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4010CC" w:rsidRDefault="004010CC" w:rsidP="00001B6A">
      <w:pPr>
        <w:shd w:val="clear" w:color="auto" w:fill="FFFFFF"/>
        <w:ind w:right="220"/>
        <w:jc w:val="both"/>
        <w:rPr>
          <w:rFonts w:ascii="Svoboda" w:hAnsi="Svoboda" w:cs="Arial"/>
          <w:color w:val="000000"/>
          <w:sz w:val="26"/>
          <w:szCs w:val="26"/>
        </w:rPr>
      </w:pPr>
    </w:p>
    <w:p w:rsidR="00F80449" w:rsidRPr="004010CC" w:rsidRDefault="00F80449" w:rsidP="007F01DD">
      <w:pPr>
        <w:shd w:val="clear" w:color="auto" w:fill="FFFFFF"/>
        <w:ind w:right="4392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Про затвердження Порядку отримання, реєстрації та розгляду повідомлень про порушення Кодексу етичної поведінки посадових осіб та працівників виконавчих органів Львівської міської ради, її установ, організацій та комунальних підприємств</w:t>
      </w:r>
    </w:p>
    <w:p w:rsidR="00F80449" w:rsidRPr="007F01DD" w:rsidRDefault="00F80449" w:rsidP="00001B6A">
      <w:pPr>
        <w:jc w:val="both"/>
        <w:rPr>
          <w:rFonts w:ascii="Svoboda" w:hAnsi="Svoboda" w:cs="Arial"/>
          <w:sz w:val="30"/>
          <w:szCs w:val="30"/>
        </w:rPr>
      </w:pPr>
    </w:p>
    <w:p w:rsidR="00001B6A" w:rsidRPr="007F01DD" w:rsidRDefault="00001B6A" w:rsidP="00001B6A">
      <w:pPr>
        <w:jc w:val="both"/>
        <w:rPr>
          <w:rFonts w:ascii="Svoboda" w:hAnsi="Svoboda" w:cs="Arial"/>
          <w:sz w:val="30"/>
          <w:szCs w:val="30"/>
        </w:rPr>
      </w:pPr>
    </w:p>
    <w:p w:rsidR="00F80449" w:rsidRPr="004010CC" w:rsidRDefault="00F80449" w:rsidP="00001B6A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З метою запровадження системи сповіщень для повідомлень про неприйнятну поведінку та інші порушення, вказані у Кодексі етичної поведінки посадових осіб та працівників виконавчих органів Львівської міської ради, її установ, організ</w:t>
      </w:r>
      <w:r w:rsidR="0095083B">
        <w:rPr>
          <w:rFonts w:ascii="Svoboda" w:hAnsi="Svoboda" w:cs="Arial"/>
          <w:color w:val="000000"/>
          <w:sz w:val="26"/>
          <w:szCs w:val="26"/>
        </w:rPr>
        <w:t xml:space="preserve">ацій та комунальних підприємств, затвердженому рішенням </w:t>
      </w:r>
      <w:r w:rsidRPr="00001B6A">
        <w:rPr>
          <w:rFonts w:ascii="Svoboda" w:hAnsi="Svoboda" w:cs="Arial"/>
          <w:color w:val="000000"/>
          <w:sz w:val="26"/>
          <w:szCs w:val="26"/>
        </w:rPr>
        <w:t>виконавчого комітету від 20.09.2019 № 879,</w:t>
      </w:r>
      <w:r w:rsidRPr="004010CC">
        <w:rPr>
          <w:rFonts w:ascii="Svoboda" w:hAnsi="Svoboda" w:cs="Arial"/>
          <w:color w:val="000000"/>
          <w:sz w:val="26"/>
          <w:szCs w:val="26"/>
        </w:rPr>
        <w:t xml:space="preserve"> відп</w:t>
      </w:r>
      <w:r w:rsidR="001526AF">
        <w:rPr>
          <w:rFonts w:ascii="Svoboda" w:hAnsi="Svoboda" w:cs="Arial"/>
          <w:color w:val="000000"/>
          <w:sz w:val="26"/>
          <w:szCs w:val="26"/>
        </w:rPr>
        <w:t>овідно до Конституції України, З</w:t>
      </w:r>
      <w:r w:rsidRPr="004010CC">
        <w:rPr>
          <w:rFonts w:ascii="Svoboda" w:hAnsi="Svoboda" w:cs="Arial"/>
          <w:color w:val="000000"/>
          <w:sz w:val="26"/>
          <w:szCs w:val="26"/>
        </w:rPr>
        <w:t>аконів України “Про місцеве самоврядування в Україні</w:t>
      </w:r>
      <w:r w:rsidR="004010CC" w:rsidRPr="004010CC">
        <w:rPr>
          <w:rFonts w:ascii="Svoboda" w:hAnsi="Svoboda" w:cs="Arial"/>
          <w:color w:val="000000"/>
          <w:sz w:val="26"/>
          <w:szCs w:val="26"/>
        </w:rPr>
        <w:t>“</w:t>
      </w:r>
      <w:r w:rsidRPr="004010CC">
        <w:rPr>
          <w:rFonts w:ascii="Svoboda" w:hAnsi="Svoboda" w:cs="Arial"/>
          <w:color w:val="000000"/>
          <w:sz w:val="26"/>
          <w:szCs w:val="26"/>
        </w:rPr>
        <w:t>, “Про службу в органах місцевого самоврядування</w:t>
      </w:r>
      <w:r w:rsidR="004010CC" w:rsidRPr="004010CC">
        <w:rPr>
          <w:rFonts w:ascii="Svoboda" w:hAnsi="Svoboda" w:cs="Arial"/>
          <w:color w:val="000000"/>
          <w:sz w:val="26"/>
          <w:szCs w:val="26"/>
        </w:rPr>
        <w:t>“</w:t>
      </w:r>
      <w:r w:rsidRPr="004010CC">
        <w:rPr>
          <w:rFonts w:ascii="Svoboda" w:hAnsi="Svoboda" w:cs="Arial"/>
          <w:color w:val="000000"/>
          <w:sz w:val="26"/>
          <w:szCs w:val="26"/>
        </w:rPr>
        <w:t>, “Про запобігання корупції</w:t>
      </w:r>
      <w:r w:rsidR="00C745A3" w:rsidRPr="004010CC">
        <w:rPr>
          <w:rFonts w:ascii="Svoboda" w:hAnsi="Svoboda" w:cs="Arial"/>
          <w:color w:val="000000"/>
          <w:sz w:val="26"/>
          <w:szCs w:val="26"/>
        </w:rPr>
        <w:t>“</w:t>
      </w:r>
      <w:r w:rsidRPr="004010CC">
        <w:rPr>
          <w:rFonts w:ascii="Svoboda" w:hAnsi="Svoboda" w:cs="Arial"/>
          <w:color w:val="000000"/>
          <w:sz w:val="26"/>
          <w:szCs w:val="26"/>
        </w:rPr>
        <w:t>, “Про звернення громадян</w:t>
      </w:r>
      <w:r w:rsidR="00A217FE" w:rsidRPr="00C745A3">
        <w:rPr>
          <w:rFonts w:ascii="Svoboda" w:hAnsi="Svoboda" w:cs="Arial"/>
          <w:color w:val="000000"/>
          <w:sz w:val="26"/>
          <w:szCs w:val="26"/>
        </w:rPr>
        <w:t>“</w:t>
      </w:r>
      <w:r w:rsidRPr="004010CC">
        <w:rPr>
          <w:rFonts w:ascii="Svoboda" w:hAnsi="Svoboda" w:cs="Arial"/>
          <w:color w:val="000000"/>
          <w:sz w:val="26"/>
          <w:szCs w:val="26"/>
        </w:rPr>
        <w:t>, Кодексу України про адміністративні правопорушення, Кримінального кодексу України, Статуту територіальної громади м. Львова виконавчий комітет вирішив:</w:t>
      </w:r>
    </w:p>
    <w:p w:rsidR="00F80449" w:rsidRPr="004010CC" w:rsidRDefault="00F80449" w:rsidP="00E64614">
      <w:pPr>
        <w:shd w:val="clear" w:color="auto" w:fill="FFFFFF"/>
        <w:ind w:right="-2"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 xml:space="preserve">1. Затвердити Порядок отримання, реєстрації та розгляду повідомлень про порушення Кодексу етичної поведінки </w:t>
      </w:r>
      <w:r w:rsidRPr="00406C2D">
        <w:rPr>
          <w:rFonts w:ascii="Svoboda" w:hAnsi="Svoboda" w:cs="Arial"/>
          <w:color w:val="000000"/>
          <w:sz w:val="26"/>
          <w:szCs w:val="26"/>
        </w:rPr>
        <w:t>посадових осіб</w:t>
      </w:r>
      <w:r w:rsidRPr="004010CC">
        <w:rPr>
          <w:rFonts w:ascii="Svoboda" w:hAnsi="Svoboda" w:cs="Arial"/>
          <w:color w:val="000000"/>
          <w:sz w:val="26"/>
          <w:szCs w:val="26"/>
        </w:rPr>
        <w:t xml:space="preserve"> та працівників виконавчих органів Львівської міської ради, її установ, організацій та комунальних підприємств (додається).</w:t>
      </w:r>
    </w:p>
    <w:p w:rsidR="00F80449" w:rsidRPr="004010CC" w:rsidRDefault="00F80449" w:rsidP="00001B6A">
      <w:pPr>
        <w:ind w:firstLine="709"/>
        <w:jc w:val="both"/>
        <w:rPr>
          <w:rFonts w:ascii="Svoboda" w:hAnsi="Svoboda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2.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Сектору з питань доброчесності та запобігання корупції департаменту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“Адміністрація міського голови“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 xml:space="preserve">провести заходи для роз’яснення щодо використання загальних та спеціальних каналів сповіщення для повідомлень про порушення посадовими особами та працівниками Львівської міської ради, її підприємств, установ та організацій норм </w:t>
      </w:r>
      <w:r w:rsidR="00C745A3" w:rsidRPr="004010CC">
        <w:rPr>
          <w:rFonts w:ascii="Svoboda" w:hAnsi="Svoboda" w:cs="Arial"/>
          <w:color w:val="000000"/>
          <w:sz w:val="26"/>
          <w:szCs w:val="26"/>
        </w:rPr>
        <w:t xml:space="preserve">Кодексу етичної поведінки </w:t>
      </w:r>
      <w:r w:rsidR="00C745A3" w:rsidRPr="00C745A3">
        <w:rPr>
          <w:rFonts w:ascii="Svoboda" w:hAnsi="Svoboda" w:cs="Arial"/>
          <w:color w:val="000000"/>
          <w:sz w:val="26"/>
          <w:szCs w:val="26"/>
        </w:rPr>
        <w:t>посадових осіб</w:t>
      </w:r>
      <w:r w:rsidR="00C745A3" w:rsidRPr="004010CC">
        <w:rPr>
          <w:rFonts w:ascii="Svoboda" w:hAnsi="Svoboda" w:cs="Arial"/>
          <w:color w:val="000000"/>
          <w:sz w:val="26"/>
          <w:szCs w:val="26"/>
        </w:rPr>
        <w:t xml:space="preserve"> та працівників виконавчих органів Львівської міської ради, її установ, організацій та комунальних підприємств</w:t>
      </w:r>
      <w:r w:rsidRPr="004010CC">
        <w:rPr>
          <w:rFonts w:ascii="Svoboda" w:hAnsi="Svoboda" w:cs="Arial"/>
          <w:color w:val="000000"/>
          <w:sz w:val="26"/>
          <w:szCs w:val="26"/>
        </w:rPr>
        <w:t>.</w:t>
      </w:r>
    </w:p>
    <w:p w:rsidR="00C745A3" w:rsidRDefault="00F80449" w:rsidP="00001B6A">
      <w:pPr>
        <w:ind w:left="3540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Відповідальний: завідувач сектору з</w:t>
      </w:r>
    </w:p>
    <w:p w:rsidR="00C745A3" w:rsidRDefault="00F80449" w:rsidP="00001B6A">
      <w:pPr>
        <w:ind w:left="3540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питань доброчесності та запобігання</w:t>
      </w:r>
    </w:p>
    <w:p w:rsidR="00C745A3" w:rsidRDefault="00F80449" w:rsidP="00001B6A">
      <w:pPr>
        <w:ind w:left="3540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корупції департаменту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“Адміністрація</w:t>
      </w:r>
    </w:p>
    <w:p w:rsidR="00F80449" w:rsidRDefault="00F80449" w:rsidP="00001B6A">
      <w:pPr>
        <w:ind w:left="3540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міського голови“.</w:t>
      </w:r>
    </w:p>
    <w:p w:rsidR="00AD1800" w:rsidRPr="004010CC" w:rsidRDefault="00AD1800" w:rsidP="00AD1800">
      <w:pPr>
        <w:jc w:val="both"/>
        <w:rPr>
          <w:rFonts w:ascii="Svoboda" w:hAnsi="Svoboda"/>
          <w:color w:val="000000"/>
          <w:sz w:val="26"/>
          <w:szCs w:val="26"/>
        </w:rPr>
      </w:pPr>
    </w:p>
    <w:p w:rsidR="00F80449" w:rsidRDefault="00F80449" w:rsidP="00001B6A">
      <w:pPr>
        <w:ind w:firstLine="720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lastRenderedPageBreak/>
        <w:t>3.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Департаменту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“Адміністрація міського голови“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оприлюднити це рішення на сайті Львівської міської ради.</w:t>
      </w:r>
    </w:p>
    <w:p w:rsidR="00C745A3" w:rsidRDefault="00F80449" w:rsidP="00001B6A">
      <w:pPr>
        <w:ind w:left="3540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Відповідальний: директор департаменту</w:t>
      </w:r>
    </w:p>
    <w:p w:rsidR="00F80449" w:rsidRPr="004010CC" w:rsidRDefault="00F80449" w:rsidP="00001B6A">
      <w:pPr>
        <w:ind w:left="3540" w:firstLine="708"/>
        <w:jc w:val="both"/>
        <w:rPr>
          <w:rFonts w:ascii="Svoboda" w:hAnsi="Svoboda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“Адміністрація міського голови“.</w:t>
      </w:r>
    </w:p>
    <w:p w:rsidR="00C745A3" w:rsidRDefault="00F80449" w:rsidP="00DD505E">
      <w:pPr>
        <w:ind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4010CC">
        <w:rPr>
          <w:rFonts w:ascii="Svoboda" w:hAnsi="Svoboda" w:cs="Arial"/>
          <w:color w:val="000000"/>
          <w:sz w:val="26"/>
          <w:szCs w:val="26"/>
        </w:rPr>
        <w:t>4.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Контроль за виконанням рішення покласти на директора департаменту</w:t>
      </w:r>
      <w:r w:rsidR="00A217FE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4010CC">
        <w:rPr>
          <w:rFonts w:ascii="Svoboda" w:hAnsi="Svoboda" w:cs="Arial"/>
          <w:color w:val="000000"/>
          <w:sz w:val="26"/>
          <w:szCs w:val="26"/>
        </w:rPr>
        <w:t>“Адміністрація міського голови“.</w:t>
      </w:r>
    </w:p>
    <w:p w:rsidR="00C745A3" w:rsidRDefault="00C745A3" w:rsidP="00001B6A">
      <w:pPr>
        <w:ind w:firstLine="720"/>
        <w:jc w:val="both"/>
        <w:rPr>
          <w:rFonts w:ascii="Svoboda" w:hAnsi="Svoboda"/>
          <w:color w:val="000000"/>
          <w:sz w:val="26"/>
          <w:szCs w:val="26"/>
        </w:rPr>
      </w:pPr>
    </w:p>
    <w:p w:rsidR="00C745A3" w:rsidRDefault="00C745A3" w:rsidP="00001B6A">
      <w:pPr>
        <w:ind w:firstLine="720"/>
        <w:jc w:val="both"/>
        <w:rPr>
          <w:rFonts w:ascii="Svoboda" w:hAnsi="Svoboda"/>
          <w:color w:val="000000"/>
          <w:sz w:val="26"/>
          <w:szCs w:val="26"/>
        </w:rPr>
      </w:pPr>
    </w:p>
    <w:p w:rsidR="00C745A3" w:rsidRPr="00BB2D67" w:rsidRDefault="00F80449" w:rsidP="00001B6A">
      <w:pPr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color w:val="000000"/>
          <w:sz w:val="26"/>
          <w:szCs w:val="26"/>
        </w:rPr>
        <w:br/>
      </w:r>
      <w:r w:rsidR="00C745A3">
        <w:rPr>
          <w:rFonts w:ascii="Svoboda" w:hAnsi="Svoboda"/>
          <w:sz w:val="26"/>
          <w:szCs w:val="26"/>
        </w:rPr>
        <w:t>Львівський міський голова</w:t>
      </w:r>
      <w:r w:rsidR="00C745A3">
        <w:rPr>
          <w:rFonts w:ascii="Svoboda" w:hAnsi="Svoboda"/>
          <w:sz w:val="26"/>
          <w:szCs w:val="26"/>
        </w:rPr>
        <w:tab/>
      </w:r>
      <w:r w:rsidR="00C745A3">
        <w:rPr>
          <w:rFonts w:ascii="Svoboda" w:hAnsi="Svoboda"/>
          <w:sz w:val="26"/>
          <w:szCs w:val="26"/>
        </w:rPr>
        <w:tab/>
      </w:r>
      <w:r w:rsidR="00C745A3">
        <w:rPr>
          <w:rFonts w:ascii="Svoboda" w:hAnsi="Svoboda"/>
          <w:sz w:val="26"/>
          <w:szCs w:val="26"/>
        </w:rPr>
        <w:tab/>
      </w:r>
      <w:r w:rsidR="00C745A3">
        <w:rPr>
          <w:rFonts w:ascii="Svoboda" w:hAnsi="Svoboda"/>
          <w:sz w:val="26"/>
          <w:szCs w:val="26"/>
        </w:rPr>
        <w:tab/>
      </w:r>
      <w:r w:rsidR="00C745A3">
        <w:rPr>
          <w:rFonts w:ascii="Svoboda" w:hAnsi="Svoboda"/>
          <w:sz w:val="26"/>
          <w:szCs w:val="26"/>
        </w:rPr>
        <w:tab/>
      </w:r>
      <w:r w:rsidR="00C745A3">
        <w:rPr>
          <w:rFonts w:ascii="Svoboda" w:hAnsi="Svoboda"/>
          <w:sz w:val="26"/>
          <w:szCs w:val="26"/>
        </w:rPr>
        <w:tab/>
        <w:t>А. Садовий</w:t>
      </w:r>
    </w:p>
    <w:p w:rsidR="00F80449" w:rsidRDefault="00F80449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001B6A" w:rsidRDefault="00001B6A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514C29" w:rsidRDefault="00514C29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001B6A" w:rsidRDefault="00001B6A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Pr="004010CC" w:rsidRDefault="00C745A3" w:rsidP="00514C29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C745A3" w:rsidRPr="00BB2D67" w:rsidRDefault="00C745A3" w:rsidP="00001B6A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C745A3" w:rsidRPr="00BB2D67" w:rsidRDefault="00C745A3" w:rsidP="00001B6A">
      <w:pPr>
        <w:rPr>
          <w:rFonts w:ascii="Svoboda" w:hAnsi="Svoboda"/>
          <w:sz w:val="26"/>
          <w:szCs w:val="26"/>
        </w:rPr>
      </w:pPr>
    </w:p>
    <w:p w:rsidR="00C745A3" w:rsidRPr="00BB2D67" w:rsidRDefault="00C745A3" w:rsidP="00001B6A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C745A3" w:rsidRPr="00BB2D67" w:rsidRDefault="00C745A3" w:rsidP="00001B6A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C745A3" w:rsidRDefault="00C745A3" w:rsidP="00001B6A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bookmarkStart w:id="0" w:name="_GoBack"/>
      <w:r>
        <w:rPr>
          <w:rFonts w:ascii="Svoboda" w:hAnsi="Svoboda"/>
          <w:sz w:val="26"/>
          <w:szCs w:val="26"/>
        </w:rPr>
        <w:t xml:space="preserve">від </w:t>
      </w:r>
      <w:r w:rsidR="005657DF">
        <w:rPr>
          <w:rFonts w:ascii="Svoboda" w:hAnsi="Svoboda"/>
          <w:sz w:val="26"/>
          <w:szCs w:val="26"/>
        </w:rPr>
        <w:t>07.02.2020</w:t>
      </w:r>
      <w:r>
        <w:rPr>
          <w:rFonts w:ascii="Svoboda" w:hAnsi="Svoboda"/>
          <w:sz w:val="26"/>
          <w:szCs w:val="26"/>
        </w:rPr>
        <w:t xml:space="preserve"> №</w:t>
      </w:r>
      <w:r w:rsidR="005657DF">
        <w:rPr>
          <w:rFonts w:ascii="Svoboda" w:hAnsi="Svoboda"/>
          <w:sz w:val="26"/>
          <w:szCs w:val="26"/>
        </w:rPr>
        <w:t xml:space="preserve"> 92</w:t>
      </w:r>
      <w:bookmarkEnd w:id="0"/>
    </w:p>
    <w:p w:rsidR="00C745A3" w:rsidRDefault="00C745A3" w:rsidP="00001B6A">
      <w:pPr>
        <w:shd w:val="clear" w:color="auto" w:fill="FFFFFF"/>
        <w:ind w:right="220"/>
        <w:jc w:val="center"/>
        <w:rPr>
          <w:rFonts w:ascii="Svoboda" w:hAnsi="Svoboda"/>
          <w:b/>
          <w:sz w:val="26"/>
          <w:szCs w:val="26"/>
        </w:rPr>
      </w:pPr>
    </w:p>
    <w:p w:rsidR="00001B6A" w:rsidRDefault="00001B6A" w:rsidP="00001B6A">
      <w:pPr>
        <w:shd w:val="clear" w:color="auto" w:fill="FFFFFF"/>
        <w:ind w:right="220"/>
        <w:jc w:val="center"/>
        <w:rPr>
          <w:rFonts w:ascii="Svoboda" w:hAnsi="Svoboda"/>
          <w:b/>
          <w:sz w:val="26"/>
          <w:szCs w:val="26"/>
        </w:rPr>
      </w:pPr>
    </w:p>
    <w:p w:rsidR="004010CC" w:rsidRPr="00C745A3" w:rsidRDefault="00C745A3" w:rsidP="00001B6A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C745A3">
        <w:rPr>
          <w:rFonts w:ascii="Svoboda" w:hAnsi="Svoboda"/>
          <w:sz w:val="26"/>
          <w:szCs w:val="26"/>
        </w:rPr>
        <w:t>ПОРЯДОК</w:t>
      </w:r>
    </w:p>
    <w:p w:rsidR="00514C29" w:rsidRDefault="004010CC" w:rsidP="00001B6A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C745A3">
        <w:rPr>
          <w:rFonts w:ascii="Svoboda" w:hAnsi="Svoboda"/>
          <w:sz w:val="26"/>
          <w:szCs w:val="26"/>
        </w:rPr>
        <w:t xml:space="preserve"> отримання, реє</w:t>
      </w:r>
      <w:r w:rsidR="00514C29">
        <w:rPr>
          <w:rFonts w:ascii="Svoboda" w:hAnsi="Svoboda"/>
          <w:sz w:val="26"/>
          <w:szCs w:val="26"/>
        </w:rPr>
        <w:t>страції та розгляду повідомлень</w:t>
      </w:r>
    </w:p>
    <w:p w:rsidR="00514C29" w:rsidRDefault="004010CC" w:rsidP="00514C29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C745A3">
        <w:rPr>
          <w:rFonts w:ascii="Svoboda" w:hAnsi="Svoboda"/>
          <w:sz w:val="26"/>
          <w:szCs w:val="26"/>
        </w:rPr>
        <w:t>про порушення Кодексу е</w:t>
      </w:r>
      <w:r w:rsidR="00514C29">
        <w:rPr>
          <w:rFonts w:ascii="Svoboda" w:hAnsi="Svoboda"/>
          <w:sz w:val="26"/>
          <w:szCs w:val="26"/>
        </w:rPr>
        <w:t>тичної поведінки посадових осіб</w:t>
      </w:r>
    </w:p>
    <w:p w:rsidR="00514C29" w:rsidRDefault="004010CC" w:rsidP="00514C29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C745A3">
        <w:rPr>
          <w:rFonts w:ascii="Svoboda" w:hAnsi="Svoboda"/>
          <w:sz w:val="26"/>
          <w:szCs w:val="26"/>
        </w:rPr>
        <w:t>та працівників виконавчих о</w:t>
      </w:r>
      <w:r w:rsidR="00514C29">
        <w:rPr>
          <w:rFonts w:ascii="Svoboda" w:hAnsi="Svoboda"/>
          <w:sz w:val="26"/>
          <w:szCs w:val="26"/>
        </w:rPr>
        <w:t>рганів Львівської міської ради,</w:t>
      </w:r>
    </w:p>
    <w:p w:rsidR="004010CC" w:rsidRDefault="004010CC" w:rsidP="00514C29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C745A3">
        <w:rPr>
          <w:rFonts w:ascii="Svoboda" w:hAnsi="Svoboda"/>
          <w:sz w:val="26"/>
          <w:szCs w:val="26"/>
        </w:rPr>
        <w:t>її установ, організацій та комунальних підприємств</w:t>
      </w:r>
    </w:p>
    <w:p w:rsidR="00C745A3" w:rsidRPr="00C745A3" w:rsidRDefault="00C745A3" w:rsidP="00001B6A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ind w:right="220"/>
        <w:jc w:val="center"/>
        <w:rPr>
          <w:rFonts w:ascii="Svoboda" w:hAnsi="Svoboda"/>
          <w:color w:val="404040"/>
          <w:sz w:val="26"/>
          <w:szCs w:val="26"/>
        </w:rPr>
      </w:pPr>
    </w:p>
    <w:p w:rsidR="004010CC" w:rsidRPr="008E3513" w:rsidRDefault="008E3513" w:rsidP="008E3513">
      <w:pPr>
        <w:shd w:val="clear" w:color="auto" w:fill="FFFFFF"/>
        <w:ind w:left="12" w:right="220"/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 xml:space="preserve">1. </w:t>
      </w:r>
      <w:r w:rsidR="004010CC" w:rsidRPr="008E3513">
        <w:rPr>
          <w:rFonts w:ascii="Svoboda" w:hAnsi="Svoboda"/>
          <w:b/>
          <w:sz w:val="26"/>
          <w:szCs w:val="26"/>
        </w:rPr>
        <w:t>Загальні положення</w:t>
      </w:r>
    </w:p>
    <w:p w:rsidR="004010CC" w:rsidRPr="00580D77" w:rsidRDefault="004010CC" w:rsidP="00001B6A">
      <w:pPr>
        <w:pStyle w:val="ab"/>
        <w:shd w:val="clear" w:color="auto" w:fill="FFFFFF"/>
        <w:spacing w:after="0" w:line="240" w:lineRule="auto"/>
        <w:ind w:right="220"/>
        <w:rPr>
          <w:rFonts w:ascii="Svoboda" w:hAnsi="Svoboda"/>
          <w:b/>
          <w:sz w:val="26"/>
          <w:szCs w:val="26"/>
          <w:lang w:val="uk-UA"/>
        </w:rPr>
      </w:pP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1.1. Порядок </w:t>
      </w:r>
      <w:r w:rsidR="00C745A3" w:rsidRPr="004010CC">
        <w:rPr>
          <w:rFonts w:ascii="Svoboda" w:hAnsi="Svoboda" w:cs="Arial"/>
          <w:color w:val="000000"/>
          <w:sz w:val="26"/>
          <w:szCs w:val="26"/>
        </w:rPr>
        <w:t xml:space="preserve">отримання, реєстрації та розгляду повідомлень про порушення Кодексу етичної поведінки </w:t>
      </w:r>
      <w:r w:rsidR="00C745A3" w:rsidRPr="00786E19">
        <w:rPr>
          <w:rFonts w:ascii="Svoboda" w:hAnsi="Svoboda" w:cs="Arial"/>
          <w:color w:val="000000"/>
          <w:sz w:val="26"/>
          <w:szCs w:val="26"/>
        </w:rPr>
        <w:t>посадових осіб</w:t>
      </w:r>
      <w:r w:rsidR="00C745A3" w:rsidRPr="004010CC">
        <w:rPr>
          <w:rFonts w:ascii="Svoboda" w:hAnsi="Svoboda" w:cs="Arial"/>
          <w:color w:val="000000"/>
          <w:sz w:val="26"/>
          <w:szCs w:val="26"/>
        </w:rPr>
        <w:t xml:space="preserve"> та працівників виконавчих органів Львівської міської ради, її установ, організацій та комунальних підприємств</w:t>
      </w:r>
      <w:r w:rsidR="00C745A3">
        <w:rPr>
          <w:rFonts w:ascii="Svoboda" w:hAnsi="Svoboda" w:cs="Arial"/>
          <w:color w:val="000000"/>
          <w:sz w:val="26"/>
          <w:szCs w:val="26"/>
        </w:rPr>
        <w:t xml:space="preserve"> (надалі – Порядок) </w:t>
      </w:r>
      <w:r w:rsidRPr="004010CC">
        <w:rPr>
          <w:rFonts w:ascii="Svoboda" w:hAnsi="Svoboda"/>
          <w:sz w:val="26"/>
          <w:szCs w:val="26"/>
        </w:rPr>
        <w:t>розроблений на виконання Кодексу етичної поведінки посадових осіб та працівників Львівської міської ради, її комунальних підпр</w:t>
      </w:r>
      <w:r w:rsidR="00580D77">
        <w:rPr>
          <w:rFonts w:ascii="Svoboda" w:hAnsi="Svoboda"/>
          <w:sz w:val="26"/>
          <w:szCs w:val="26"/>
        </w:rPr>
        <w:t>иємств, установ та організацій, затвердженого</w:t>
      </w:r>
      <w:r w:rsidRPr="004010CC">
        <w:rPr>
          <w:rFonts w:ascii="Svoboda" w:hAnsi="Svoboda"/>
          <w:sz w:val="26"/>
          <w:szCs w:val="26"/>
        </w:rPr>
        <w:t xml:space="preserve"> рішенням виконавчого комітету від 20.09.2019 № 879 (надалі </w:t>
      </w:r>
      <w:r w:rsidR="00C745A3">
        <w:rPr>
          <w:rFonts w:ascii="Svoboda" w:hAnsi="Svoboda"/>
          <w:sz w:val="26"/>
          <w:szCs w:val="26"/>
        </w:rPr>
        <w:t>–</w:t>
      </w:r>
      <w:r w:rsidRPr="004010CC">
        <w:rPr>
          <w:rFonts w:ascii="Svoboda" w:hAnsi="Svoboda"/>
          <w:sz w:val="26"/>
          <w:szCs w:val="26"/>
          <w:highlight w:val="white"/>
        </w:rPr>
        <w:t xml:space="preserve"> </w:t>
      </w:r>
      <w:r w:rsidRPr="004010CC">
        <w:rPr>
          <w:rFonts w:ascii="Svoboda" w:hAnsi="Svoboda"/>
          <w:sz w:val="26"/>
          <w:szCs w:val="26"/>
        </w:rPr>
        <w:t>Кодекс етичної поведінки)</w:t>
      </w:r>
      <w:r w:rsidR="00C745A3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з метою визначення каналів сповіщення та послідовності дій при отриманні, реєстрації і розгляді повідомлень про порушення Кодексу етичної поведінки, які надходять через систему сповіщень.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1.2. Терміни, </w:t>
      </w:r>
      <w:r w:rsidR="00C745A3">
        <w:rPr>
          <w:rFonts w:ascii="Svoboda" w:hAnsi="Svoboda"/>
          <w:sz w:val="26"/>
          <w:szCs w:val="26"/>
        </w:rPr>
        <w:t>які</w:t>
      </w:r>
      <w:r w:rsidRPr="004010CC">
        <w:rPr>
          <w:rFonts w:ascii="Svoboda" w:hAnsi="Svoboda"/>
          <w:sz w:val="26"/>
          <w:szCs w:val="26"/>
        </w:rPr>
        <w:t xml:space="preserve"> використовуються у цьому Порядку, вживаються у </w:t>
      </w:r>
      <w:r w:rsidR="00C745A3">
        <w:rPr>
          <w:rFonts w:ascii="Svoboda" w:hAnsi="Svoboda"/>
          <w:sz w:val="26"/>
          <w:szCs w:val="26"/>
        </w:rPr>
        <w:t>такому</w:t>
      </w:r>
      <w:r w:rsidRPr="004010CC">
        <w:rPr>
          <w:rFonts w:ascii="Svoboda" w:hAnsi="Svoboda"/>
          <w:sz w:val="26"/>
          <w:szCs w:val="26"/>
        </w:rPr>
        <w:t xml:space="preserve"> значенні:</w:t>
      </w:r>
    </w:p>
    <w:p w:rsidR="004010CC" w:rsidRPr="004010CC" w:rsidRDefault="00C745A3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1.2.1. </w:t>
      </w:r>
      <w:r w:rsidR="004010CC" w:rsidRPr="004010CC">
        <w:rPr>
          <w:rFonts w:ascii="Svoboda" w:hAnsi="Svoboda"/>
          <w:sz w:val="26"/>
          <w:szCs w:val="26"/>
        </w:rPr>
        <w:t xml:space="preserve">Система сповіщень </w:t>
      </w:r>
      <w:r>
        <w:rPr>
          <w:rFonts w:ascii="Svoboda" w:hAnsi="Svoboda"/>
          <w:sz w:val="26"/>
          <w:szCs w:val="26"/>
        </w:rPr>
        <w:t>–</w:t>
      </w:r>
      <w:r w:rsidR="004010CC" w:rsidRPr="004010CC">
        <w:rPr>
          <w:rFonts w:ascii="Svoboda" w:hAnsi="Svoboda"/>
          <w:sz w:val="26"/>
          <w:szCs w:val="26"/>
          <w:highlight w:val="white"/>
        </w:rPr>
        <w:t xml:space="preserve"> система для </w:t>
      </w:r>
      <w:r w:rsidR="004010CC" w:rsidRPr="004010CC">
        <w:rPr>
          <w:rFonts w:ascii="Svoboda" w:hAnsi="Svoboda"/>
          <w:sz w:val="26"/>
          <w:szCs w:val="26"/>
        </w:rPr>
        <w:t>повідомлень про порушення посадовими особами та працівниками Львівської міської ради, її підприємств, установ та організацій норм Кодексу етичної поведінки через визначені цим Порядком канали сповіщень.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Система сповіщень включає загальні та спеціальні канали сповіщень.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1.2.1.1. Загальними каналами системи сповіщень є:</w:t>
      </w:r>
    </w:p>
    <w:p w:rsidR="004010CC" w:rsidRPr="00220D25" w:rsidRDefault="00220D25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1.2.1.1.1. </w:t>
      </w:r>
      <w:r w:rsidR="004010CC" w:rsidRPr="00220D25">
        <w:rPr>
          <w:rFonts w:ascii="Svoboda" w:hAnsi="Svoboda"/>
          <w:sz w:val="26"/>
          <w:szCs w:val="26"/>
        </w:rPr>
        <w:t xml:space="preserve">Особистий прийом посадових осіб Львівської міської ради та її виконавчих органів, керівників підпорядкованих підприємств, установ та організацій. </w:t>
      </w:r>
    </w:p>
    <w:p w:rsidR="004010CC" w:rsidRPr="00220D25" w:rsidRDefault="00220D25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1.2.1.1.2. </w:t>
      </w:r>
      <w:r w:rsidR="004010CC" w:rsidRPr="00220D25">
        <w:rPr>
          <w:rFonts w:ascii="Svoboda" w:hAnsi="Svoboda"/>
          <w:sz w:val="26"/>
          <w:szCs w:val="26"/>
        </w:rPr>
        <w:t>Засоби поштового зв’язку.</w:t>
      </w:r>
    </w:p>
    <w:p w:rsidR="004010CC" w:rsidRPr="00220D25" w:rsidRDefault="00220D25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1.2.1.1.3. </w:t>
      </w:r>
      <w:r w:rsidR="004010CC" w:rsidRPr="00220D25">
        <w:rPr>
          <w:rFonts w:ascii="Svoboda" w:hAnsi="Svoboda"/>
          <w:sz w:val="26"/>
          <w:szCs w:val="26"/>
        </w:rPr>
        <w:t>Центр надання адміністративних послуг м. Львова.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1.2.1.2. Cпеціальними каналами системи сповіщень є: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1.2.1.2.1. Спеціальна електронна пошта ethics@lvivcity.gov.ua. 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1.2.1.2.2. Спеціальна форма на офіційному сайті </w:t>
      </w:r>
      <w:r w:rsidRPr="000F27A8">
        <w:rPr>
          <w:rFonts w:ascii="Svoboda" w:hAnsi="Svoboda"/>
          <w:sz w:val="26"/>
          <w:szCs w:val="26"/>
        </w:rPr>
        <w:t>міської</w:t>
      </w:r>
      <w:r w:rsidRPr="00220D25">
        <w:rPr>
          <w:rFonts w:ascii="Svoboda" w:hAnsi="Svoboda"/>
          <w:sz w:val="26"/>
          <w:szCs w:val="26"/>
        </w:rPr>
        <w:t xml:space="preserve"> ради www.city-adm.lviv.ua.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1.2.1.2.3. “Скринька довіри</w:t>
      </w:r>
      <w:r w:rsidR="00220D25" w:rsidRPr="00220D25">
        <w:rPr>
          <w:rFonts w:ascii="Svoboda" w:hAnsi="Svoboda"/>
          <w:sz w:val="26"/>
          <w:szCs w:val="26"/>
        </w:rPr>
        <w:t>“</w:t>
      </w:r>
      <w:r w:rsidRPr="00220D25">
        <w:rPr>
          <w:rFonts w:ascii="Svoboda" w:hAnsi="Svoboda"/>
          <w:sz w:val="26"/>
          <w:szCs w:val="26"/>
        </w:rPr>
        <w:t>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1.2.1.2.4. Особисте звернення </w:t>
      </w:r>
      <w:r w:rsidRPr="00786E19">
        <w:rPr>
          <w:rFonts w:ascii="Svoboda" w:hAnsi="Svoboda"/>
          <w:sz w:val="26"/>
          <w:szCs w:val="26"/>
        </w:rPr>
        <w:t xml:space="preserve">до сектору </w:t>
      </w:r>
      <w:r w:rsidRPr="00220D25">
        <w:rPr>
          <w:rFonts w:ascii="Svoboda" w:hAnsi="Svoboda"/>
          <w:sz w:val="26"/>
          <w:szCs w:val="26"/>
        </w:rPr>
        <w:t>з питань доброчесності та запобігання корупції департаменту “Адміністрація міського голови</w:t>
      </w:r>
      <w:r w:rsidR="00220D25" w:rsidRPr="00220D25">
        <w:rPr>
          <w:rFonts w:ascii="Svoboda" w:hAnsi="Svoboda"/>
          <w:sz w:val="26"/>
          <w:szCs w:val="26"/>
        </w:rPr>
        <w:t>“</w:t>
      </w:r>
      <w:r w:rsidRPr="00220D25">
        <w:rPr>
          <w:rFonts w:ascii="Svoboda" w:hAnsi="Svoboda"/>
          <w:sz w:val="26"/>
          <w:szCs w:val="26"/>
        </w:rPr>
        <w:t>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lastRenderedPageBreak/>
        <w:t xml:space="preserve">1.2.2. Заявник </w:t>
      </w:r>
      <w:r w:rsidR="00220D25">
        <w:rPr>
          <w:rFonts w:ascii="Svoboda" w:hAnsi="Svoboda"/>
          <w:sz w:val="26"/>
          <w:szCs w:val="26"/>
        </w:rPr>
        <w:t>–</w:t>
      </w:r>
      <w:r w:rsidRPr="00220D25">
        <w:rPr>
          <w:rFonts w:ascii="Svoboda" w:hAnsi="Svoboda"/>
          <w:sz w:val="26"/>
          <w:szCs w:val="26"/>
        </w:rPr>
        <w:t xml:space="preserve"> фізична особа, якій стало відомо про ймовірне порушення посадовими особами та працівниками Львівської міської ради, її виконавчих органів, підпорядкованих підприємств, установ та організацій норм Кодексу етичної поведінки. </w:t>
      </w:r>
    </w:p>
    <w:p w:rsidR="004010CC" w:rsidRPr="000F27A8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1.2.3. Повідомлення </w:t>
      </w:r>
      <w:r w:rsidR="00220D25">
        <w:rPr>
          <w:rFonts w:ascii="Svoboda" w:hAnsi="Svoboda"/>
          <w:sz w:val="26"/>
          <w:szCs w:val="26"/>
        </w:rPr>
        <w:t>–</w:t>
      </w:r>
      <w:r w:rsidRPr="00220D25">
        <w:rPr>
          <w:rFonts w:ascii="Svoboda" w:hAnsi="Svoboda"/>
          <w:sz w:val="26"/>
          <w:szCs w:val="26"/>
        </w:rPr>
        <w:t xml:space="preserve"> звернення </w:t>
      </w:r>
      <w:r w:rsidR="00220D25">
        <w:rPr>
          <w:rFonts w:ascii="Svoboda" w:hAnsi="Svoboda"/>
          <w:sz w:val="26"/>
          <w:szCs w:val="26"/>
        </w:rPr>
        <w:t>з</w:t>
      </w:r>
      <w:r w:rsidRPr="00220D25">
        <w:rPr>
          <w:rFonts w:ascii="Svoboda" w:hAnsi="Svoboda"/>
          <w:sz w:val="26"/>
          <w:szCs w:val="26"/>
        </w:rPr>
        <w:t xml:space="preserve">аявника про порушення норм Кодексу етичної поведінки з використанням каналів сповіщення, передбачених цим Порядком. Повідомлення повинне містити інформацію про порушення, </w:t>
      </w:r>
      <w:r w:rsidR="005F2530">
        <w:rPr>
          <w:rFonts w:ascii="Svoboda" w:hAnsi="Svoboda"/>
          <w:sz w:val="26"/>
          <w:szCs w:val="26"/>
        </w:rPr>
        <w:t>зазначе</w:t>
      </w:r>
      <w:r w:rsidRPr="00220D25">
        <w:rPr>
          <w:rFonts w:ascii="Svoboda" w:hAnsi="Svoboda"/>
          <w:sz w:val="26"/>
          <w:szCs w:val="26"/>
        </w:rPr>
        <w:t xml:space="preserve">ні </w:t>
      </w:r>
      <w:r w:rsidR="00220D25">
        <w:rPr>
          <w:rFonts w:ascii="Svoboda" w:hAnsi="Svoboda"/>
          <w:sz w:val="26"/>
          <w:szCs w:val="26"/>
        </w:rPr>
        <w:t>у</w:t>
      </w:r>
      <w:r w:rsidRPr="00220D25">
        <w:rPr>
          <w:rFonts w:ascii="Svoboda" w:hAnsi="Svoboda"/>
          <w:sz w:val="26"/>
          <w:szCs w:val="26"/>
        </w:rPr>
        <w:t xml:space="preserve"> п</w:t>
      </w:r>
      <w:r w:rsidR="00220D25">
        <w:rPr>
          <w:rFonts w:ascii="Svoboda" w:hAnsi="Svoboda"/>
          <w:sz w:val="26"/>
          <w:szCs w:val="26"/>
        </w:rPr>
        <w:t>ункті</w:t>
      </w:r>
      <w:r w:rsidRPr="00220D25">
        <w:rPr>
          <w:rFonts w:ascii="Svoboda" w:hAnsi="Svoboda"/>
          <w:sz w:val="26"/>
          <w:szCs w:val="26"/>
        </w:rPr>
        <w:t xml:space="preserve"> 5 Кодексу етичної поведінки: </w:t>
      </w:r>
      <w:r w:rsidRPr="000F27A8">
        <w:rPr>
          <w:rFonts w:ascii="Svoboda" w:hAnsi="Svoboda"/>
          <w:sz w:val="26"/>
          <w:szCs w:val="26"/>
        </w:rPr>
        <w:t>зловживання владою, конфлікт інтересів, зловживання ресурсами, міжособистісні порушення, професійні порушення.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1.2.3.1. Реквізитами повідомлення є: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1.2.3.1.1. Прізвище, ім’я, по батькові особи, яка ймовірно вчинила порушення, її посада та місце праці.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1.2.3.1.2. Текст повідомлення, що містить інформацію про факти порушення Кодексу етичної поведінки, яка може бути перевірена.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>1.2.3.1.3. Прізвище, ім’я, по батькові, адреса та підпис особи, яка надіслала повідомлення (автор повідомлення).</w:t>
      </w:r>
    </w:p>
    <w:p w:rsidR="004010CC" w:rsidRPr="00220D25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1.2.4. Анонімне повідомлення, </w:t>
      </w:r>
      <w:r w:rsidR="00220D25">
        <w:rPr>
          <w:rFonts w:ascii="Svoboda" w:hAnsi="Svoboda"/>
          <w:sz w:val="26"/>
          <w:szCs w:val="26"/>
        </w:rPr>
        <w:t>яке</w:t>
      </w:r>
      <w:r w:rsidRPr="00220D25">
        <w:rPr>
          <w:rFonts w:ascii="Svoboda" w:hAnsi="Svoboda"/>
          <w:sz w:val="26"/>
          <w:szCs w:val="26"/>
        </w:rPr>
        <w:t xml:space="preserve"> підлягає розгляду відповідно до цього Порядку </w:t>
      </w:r>
      <w:r w:rsidR="00220D25">
        <w:rPr>
          <w:rFonts w:ascii="Svoboda" w:hAnsi="Svoboda"/>
          <w:sz w:val="26"/>
          <w:szCs w:val="26"/>
        </w:rPr>
        <w:t>–</w:t>
      </w:r>
      <w:r w:rsidRPr="00220D25">
        <w:rPr>
          <w:rFonts w:ascii="Svoboda" w:hAnsi="Svoboda"/>
          <w:sz w:val="26"/>
          <w:szCs w:val="26"/>
        </w:rPr>
        <w:t xml:space="preserve"> це повідомлення про порушення Кодексу етичної поведінки без зазначення автора повідомлення, якщо наведена </w:t>
      </w:r>
      <w:r w:rsidR="00220D25">
        <w:rPr>
          <w:rFonts w:ascii="Svoboda" w:hAnsi="Svoboda"/>
          <w:sz w:val="26"/>
          <w:szCs w:val="26"/>
        </w:rPr>
        <w:t>у</w:t>
      </w:r>
      <w:r w:rsidRPr="00220D25">
        <w:rPr>
          <w:rFonts w:ascii="Svoboda" w:hAnsi="Svoboda"/>
          <w:sz w:val="26"/>
          <w:szCs w:val="26"/>
        </w:rPr>
        <w:t xml:space="preserve"> повідомленні інформація стосується конкретної особи та містить фактичні дані, які можуть бути перевірені.</w:t>
      </w:r>
    </w:p>
    <w:p w:rsidR="004010CC" w:rsidRPr="001C2C94" w:rsidRDefault="004010CC" w:rsidP="002E4970">
      <w:pPr>
        <w:ind w:right="-2" w:firstLine="709"/>
        <w:jc w:val="both"/>
        <w:rPr>
          <w:rFonts w:ascii="Svoboda" w:hAnsi="Svoboda"/>
          <w:sz w:val="26"/>
          <w:szCs w:val="26"/>
        </w:rPr>
      </w:pPr>
      <w:r w:rsidRPr="00220D25">
        <w:rPr>
          <w:rFonts w:ascii="Svoboda" w:hAnsi="Svoboda"/>
          <w:sz w:val="26"/>
          <w:szCs w:val="26"/>
        </w:rPr>
        <w:t xml:space="preserve">1.2.5. Розгляд повідомлення </w:t>
      </w:r>
      <w:r w:rsidR="00220D25">
        <w:rPr>
          <w:rFonts w:ascii="Svoboda" w:hAnsi="Svoboda"/>
          <w:sz w:val="26"/>
          <w:szCs w:val="26"/>
        </w:rPr>
        <w:t>–</w:t>
      </w:r>
      <w:r w:rsidRPr="00220D25">
        <w:rPr>
          <w:rFonts w:ascii="Svoboda" w:hAnsi="Svoboda"/>
          <w:sz w:val="26"/>
          <w:szCs w:val="26"/>
        </w:rPr>
        <w:t xml:space="preserve"> перевірка та аналіз інформації, яка міститься у повідомленні, працівниками сектору з питань доброчесності та запобігання корупції департаменту </w:t>
      </w:r>
      <w:r w:rsidR="00220D25" w:rsidRPr="00220D25">
        <w:rPr>
          <w:rFonts w:ascii="Svoboda" w:hAnsi="Svoboda"/>
          <w:sz w:val="26"/>
          <w:szCs w:val="26"/>
        </w:rPr>
        <w:t>“</w:t>
      </w:r>
      <w:r w:rsidRPr="00220D25">
        <w:rPr>
          <w:rFonts w:ascii="Svoboda" w:hAnsi="Svoboda"/>
          <w:sz w:val="26"/>
          <w:szCs w:val="26"/>
        </w:rPr>
        <w:t>Адміністрація міського голови</w:t>
      </w:r>
      <w:r w:rsidR="00220D25" w:rsidRPr="00220D25">
        <w:rPr>
          <w:rFonts w:ascii="Svoboda" w:hAnsi="Svoboda"/>
          <w:sz w:val="26"/>
          <w:szCs w:val="26"/>
        </w:rPr>
        <w:t>“</w:t>
      </w:r>
      <w:r w:rsidRPr="00220D25">
        <w:rPr>
          <w:rFonts w:ascii="Svoboda" w:hAnsi="Svoboda"/>
          <w:sz w:val="26"/>
          <w:szCs w:val="26"/>
        </w:rPr>
        <w:t xml:space="preserve"> (надалі </w:t>
      </w:r>
      <w:r w:rsidR="00220D25">
        <w:rPr>
          <w:rFonts w:ascii="Svoboda" w:hAnsi="Svoboda"/>
          <w:sz w:val="26"/>
          <w:szCs w:val="26"/>
        </w:rPr>
        <w:t>–</w:t>
      </w:r>
      <w:r w:rsidRPr="00220D25">
        <w:rPr>
          <w:rFonts w:ascii="Svoboda" w:hAnsi="Svoboda"/>
          <w:sz w:val="26"/>
          <w:szCs w:val="26"/>
        </w:rPr>
        <w:t xml:space="preserve"> Сектор) з метою надання висновку про необхідність проведення службового розслідування/</w:t>
      </w:r>
      <w:r w:rsidRPr="001C2C94">
        <w:rPr>
          <w:rFonts w:ascii="Svoboda" w:hAnsi="Svoboda"/>
          <w:sz w:val="26"/>
          <w:szCs w:val="26"/>
        </w:rPr>
        <w:t>розслідування.</w:t>
      </w:r>
    </w:p>
    <w:p w:rsidR="004010CC" w:rsidRPr="004010CC" w:rsidRDefault="004010CC" w:rsidP="002E4970">
      <w:pPr>
        <w:shd w:val="clear" w:color="auto" w:fill="FFFFFF"/>
        <w:ind w:right="-2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>2. Порядок отримання повідомлень</w:t>
      </w: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2.1. Отримання повідомлень через загальні канали системи сповіщень та їх реєстрація відбувається у порядку, встановленому відповідними нормативно-правовими та регуляторними актами міської ради, комунальних підприємств, установ та організацій.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2.2. Отримання повідомлень через спеціальні канали системи сповіщень, їх реєстрація та попередній розгляд відбувається відповідно до цього Порядку.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2.3. Прийняття повідомлень через спеціаль</w:t>
      </w:r>
      <w:r w:rsidR="00A7765F">
        <w:rPr>
          <w:rFonts w:ascii="Svoboda" w:hAnsi="Svoboda"/>
          <w:sz w:val="26"/>
          <w:szCs w:val="26"/>
        </w:rPr>
        <w:t>ні канали сповіщень здійснюють працівник</w:t>
      </w:r>
      <w:r w:rsidRPr="004010CC">
        <w:rPr>
          <w:rFonts w:ascii="Svoboda" w:hAnsi="Svoboda"/>
          <w:sz w:val="26"/>
          <w:szCs w:val="26"/>
        </w:rPr>
        <w:t>и Сектору.</w:t>
      </w:r>
    </w:p>
    <w:p w:rsidR="004010CC" w:rsidRPr="006644A6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6644A6">
        <w:rPr>
          <w:rFonts w:ascii="Svoboda" w:hAnsi="Svoboda"/>
          <w:sz w:val="26"/>
          <w:szCs w:val="26"/>
        </w:rPr>
        <w:t>2.4. Порядок отримання повідомлень, які надходять через спеціальну електронну пошту та офіційний сайт міської ради.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2.4.1. Для отримання повідомлень про порушення Кодексу етичної поведінки через електронну пошту </w:t>
      </w:r>
      <w:r w:rsidRPr="000F27A8">
        <w:rPr>
          <w:rFonts w:ascii="Svoboda" w:hAnsi="Svoboda"/>
          <w:sz w:val="26"/>
          <w:szCs w:val="26"/>
        </w:rPr>
        <w:t>створюється</w:t>
      </w:r>
      <w:r w:rsidRPr="004010CC">
        <w:rPr>
          <w:rFonts w:ascii="Svoboda" w:hAnsi="Svoboda"/>
          <w:sz w:val="26"/>
          <w:szCs w:val="26"/>
        </w:rPr>
        <w:t xml:space="preserve"> спеціальна електронна пошта ethics@lvivcity.gov.ua.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2.4.2. Для отримання повідомлень через офіційний </w:t>
      </w:r>
      <w:r w:rsidRPr="00001B6A">
        <w:rPr>
          <w:rFonts w:ascii="Svoboda" w:hAnsi="Svoboda"/>
          <w:sz w:val="26"/>
          <w:szCs w:val="26"/>
        </w:rPr>
        <w:t xml:space="preserve">сайт міської </w:t>
      </w:r>
      <w:r w:rsidRPr="004010CC">
        <w:rPr>
          <w:rFonts w:ascii="Svoboda" w:hAnsi="Svoboda"/>
          <w:sz w:val="26"/>
          <w:szCs w:val="26"/>
        </w:rPr>
        <w:t xml:space="preserve">ради на головній сторінці </w:t>
      </w:r>
      <w:r w:rsidR="00697091">
        <w:rPr>
          <w:rFonts w:ascii="Svoboda" w:hAnsi="Svoboda"/>
          <w:sz w:val="26"/>
          <w:szCs w:val="26"/>
        </w:rPr>
        <w:t>с</w:t>
      </w:r>
      <w:r w:rsidRPr="00697091">
        <w:rPr>
          <w:rFonts w:ascii="Svoboda" w:hAnsi="Svoboda"/>
          <w:sz w:val="26"/>
          <w:szCs w:val="26"/>
        </w:rPr>
        <w:t>айту</w:t>
      </w:r>
      <w:r w:rsidRPr="00001B6A">
        <w:rPr>
          <w:rFonts w:ascii="Svoboda" w:hAnsi="Svoboda"/>
          <w:color w:val="FF0000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 xml:space="preserve">створюється форма </w:t>
      </w:r>
      <w:r w:rsidR="000F0A6F" w:rsidRPr="00220D25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>Повідомити про порушення</w:t>
      </w:r>
      <w:r w:rsidR="000F0A6F" w:rsidRPr="00220D25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>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lastRenderedPageBreak/>
        <w:t xml:space="preserve">2.4.3. Повідомлення у формі </w:t>
      </w:r>
      <w:r w:rsidR="000F0A6F" w:rsidRPr="00220D25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>Повідомити про порушення</w:t>
      </w:r>
      <w:r w:rsidR="000F0A6F" w:rsidRPr="00220D25">
        <w:rPr>
          <w:rFonts w:ascii="Svoboda" w:hAnsi="Svoboda"/>
          <w:sz w:val="26"/>
          <w:szCs w:val="26"/>
        </w:rPr>
        <w:t>“</w:t>
      </w:r>
      <w:r w:rsidR="000F0A6F"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подаються до одного з тематичних підрозділів, які передбачають окреме подання повідомлень про: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2.4.3.1. Зловживання владою.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2.4.3.2. Конфлікт інтересів.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2.4.3.3. Зловживання ресурсами.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2.4.3.4. Міжособистісні порушення.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2.4.3.5. Професійні порушення.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2.4.4. Повідомлення, </w:t>
      </w:r>
      <w:r w:rsidR="000F0A6F">
        <w:rPr>
          <w:rFonts w:ascii="Svoboda" w:hAnsi="Svoboda"/>
          <w:sz w:val="26"/>
          <w:szCs w:val="26"/>
        </w:rPr>
        <w:t>які</w:t>
      </w:r>
      <w:r w:rsidRPr="004010CC">
        <w:rPr>
          <w:rFonts w:ascii="Svoboda" w:hAnsi="Svoboda"/>
          <w:sz w:val="26"/>
          <w:szCs w:val="26"/>
        </w:rPr>
        <w:t xml:space="preserve"> надходять на спеціальну електронну пошту та через офіційний сайт міської ради мають містити інформацію та відповідати вимогам, зазначеним у </w:t>
      </w:r>
      <w:r w:rsidRPr="0095083B">
        <w:rPr>
          <w:rFonts w:ascii="Svoboda" w:hAnsi="Svoboda"/>
          <w:sz w:val="26"/>
          <w:szCs w:val="26"/>
        </w:rPr>
        <w:t>п</w:t>
      </w:r>
      <w:r w:rsidR="000F27A8" w:rsidRPr="0095083B">
        <w:rPr>
          <w:rFonts w:ascii="Svoboda" w:hAnsi="Svoboda"/>
          <w:sz w:val="26"/>
          <w:szCs w:val="26"/>
        </w:rPr>
        <w:t>унктах</w:t>
      </w:r>
      <w:r w:rsidR="000F0A6F" w:rsidRPr="0095083B">
        <w:rPr>
          <w:rFonts w:ascii="Svoboda" w:hAnsi="Svoboda"/>
          <w:color w:val="FF0000"/>
          <w:sz w:val="26"/>
          <w:szCs w:val="26"/>
        </w:rPr>
        <w:t xml:space="preserve"> </w:t>
      </w:r>
      <w:r w:rsidR="000F0A6F" w:rsidRPr="0095083B">
        <w:rPr>
          <w:rFonts w:ascii="Svoboda" w:hAnsi="Svoboda"/>
          <w:sz w:val="26"/>
          <w:szCs w:val="26"/>
        </w:rPr>
        <w:t>1.2.3.1</w:t>
      </w:r>
      <w:r w:rsidR="000F0A6F">
        <w:rPr>
          <w:rFonts w:ascii="Svoboda" w:hAnsi="Svoboda"/>
          <w:sz w:val="26"/>
          <w:szCs w:val="26"/>
        </w:rPr>
        <w:t xml:space="preserve"> або 1.2.4</w:t>
      </w:r>
      <w:r w:rsidRPr="004010CC">
        <w:rPr>
          <w:rFonts w:ascii="Svoboda" w:hAnsi="Svoboda"/>
          <w:sz w:val="26"/>
          <w:szCs w:val="26"/>
        </w:rPr>
        <w:t xml:space="preserve"> цього Порядку.</w:t>
      </w:r>
    </w:p>
    <w:p w:rsidR="004010CC" w:rsidRPr="006644A6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6644A6">
        <w:rPr>
          <w:rFonts w:ascii="Svoboda" w:hAnsi="Svoboda"/>
          <w:sz w:val="26"/>
          <w:szCs w:val="26"/>
        </w:rPr>
        <w:t xml:space="preserve">2.5. Порядок отримання повідомлень, які надходять через </w:t>
      </w:r>
      <w:r w:rsidR="0095083B" w:rsidRPr="006644A6">
        <w:rPr>
          <w:rFonts w:ascii="Svoboda" w:hAnsi="Svoboda"/>
          <w:sz w:val="26"/>
          <w:szCs w:val="26"/>
        </w:rPr>
        <w:t xml:space="preserve">спеціальний канал </w:t>
      </w:r>
      <w:r w:rsidRPr="006644A6">
        <w:rPr>
          <w:rFonts w:ascii="Svoboda" w:hAnsi="Svoboda"/>
          <w:sz w:val="26"/>
          <w:szCs w:val="26"/>
        </w:rPr>
        <w:t>“Скриньк</w:t>
      </w:r>
      <w:r w:rsidR="0095083B" w:rsidRPr="006644A6">
        <w:rPr>
          <w:rFonts w:ascii="Svoboda" w:hAnsi="Svoboda"/>
          <w:sz w:val="26"/>
          <w:szCs w:val="26"/>
        </w:rPr>
        <w:t>а</w:t>
      </w:r>
      <w:r w:rsidRPr="006644A6">
        <w:rPr>
          <w:rFonts w:ascii="Svoboda" w:hAnsi="Svoboda"/>
          <w:sz w:val="26"/>
          <w:szCs w:val="26"/>
        </w:rPr>
        <w:t xml:space="preserve"> довіри</w:t>
      </w:r>
      <w:r w:rsidR="000F0A6F" w:rsidRPr="006644A6">
        <w:rPr>
          <w:rFonts w:ascii="Svoboda" w:hAnsi="Svoboda"/>
          <w:sz w:val="26"/>
          <w:szCs w:val="26"/>
        </w:rPr>
        <w:t>“</w:t>
      </w:r>
      <w:r w:rsidRPr="006644A6">
        <w:rPr>
          <w:rFonts w:ascii="Svoboda" w:hAnsi="Svoboda"/>
          <w:sz w:val="26"/>
          <w:szCs w:val="26"/>
        </w:rPr>
        <w:t>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2.5.1. Для повідомлення про порушення </w:t>
      </w:r>
      <w:r w:rsidRPr="00001B6A">
        <w:rPr>
          <w:rFonts w:ascii="Svoboda" w:hAnsi="Svoboda"/>
          <w:sz w:val="26"/>
          <w:szCs w:val="26"/>
        </w:rPr>
        <w:t xml:space="preserve">через </w:t>
      </w:r>
      <w:r w:rsidR="00001B6A" w:rsidRPr="00001B6A">
        <w:rPr>
          <w:rFonts w:ascii="Svoboda" w:hAnsi="Svoboda"/>
          <w:sz w:val="26"/>
          <w:szCs w:val="26"/>
        </w:rPr>
        <w:t>спеціальний канал</w:t>
      </w:r>
      <w:r w:rsidR="00001B6A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“Скриньк</w:t>
      </w:r>
      <w:r w:rsidR="00001B6A">
        <w:rPr>
          <w:rFonts w:ascii="Svoboda" w:hAnsi="Svoboda"/>
          <w:sz w:val="26"/>
          <w:szCs w:val="26"/>
        </w:rPr>
        <w:t>а</w:t>
      </w:r>
      <w:r w:rsidRPr="004010CC">
        <w:rPr>
          <w:rFonts w:ascii="Svoboda" w:hAnsi="Svoboda"/>
          <w:sz w:val="26"/>
          <w:szCs w:val="26"/>
        </w:rPr>
        <w:t xml:space="preserve"> довіри</w:t>
      </w:r>
      <w:r w:rsidR="000F0A6F" w:rsidRPr="00220D25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 xml:space="preserve"> </w:t>
      </w:r>
      <w:r w:rsidRPr="00001B6A">
        <w:rPr>
          <w:rFonts w:ascii="Svoboda" w:hAnsi="Svoboda"/>
          <w:sz w:val="26"/>
          <w:szCs w:val="26"/>
        </w:rPr>
        <w:t xml:space="preserve">у </w:t>
      </w:r>
      <w:r w:rsidR="00001B6A" w:rsidRPr="00001B6A">
        <w:rPr>
          <w:rFonts w:ascii="Svoboda" w:hAnsi="Svoboda"/>
          <w:sz w:val="26"/>
          <w:szCs w:val="26"/>
        </w:rPr>
        <w:t>буд</w:t>
      </w:r>
      <w:r w:rsidR="00B1792E">
        <w:rPr>
          <w:rFonts w:ascii="Svoboda" w:hAnsi="Svoboda"/>
          <w:sz w:val="26"/>
          <w:szCs w:val="26"/>
        </w:rPr>
        <w:t>инку</w:t>
      </w:r>
      <w:r w:rsidR="00001B6A" w:rsidRPr="00001B6A">
        <w:rPr>
          <w:rFonts w:ascii="Svoboda" w:hAnsi="Svoboda"/>
          <w:sz w:val="26"/>
          <w:szCs w:val="26"/>
        </w:rPr>
        <w:t xml:space="preserve"> Ратуші на</w:t>
      </w:r>
      <w:r w:rsidRPr="00001B6A">
        <w:rPr>
          <w:rFonts w:ascii="Svoboda" w:hAnsi="Svoboda"/>
          <w:sz w:val="26"/>
          <w:szCs w:val="26"/>
        </w:rPr>
        <w:t xml:space="preserve"> пл. Ринок, 1 </w:t>
      </w:r>
      <w:r w:rsidRPr="004010CC">
        <w:rPr>
          <w:rFonts w:ascii="Svoboda" w:hAnsi="Svoboda"/>
          <w:sz w:val="26"/>
          <w:szCs w:val="26"/>
        </w:rPr>
        <w:t xml:space="preserve">встановлюється спеціальна скринька.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2.5.2. Працівники Сектору вилучають письмові повідомлення </w:t>
      </w:r>
      <w:r w:rsidRPr="00697091">
        <w:rPr>
          <w:rFonts w:ascii="Svoboda" w:hAnsi="Svoboda"/>
          <w:sz w:val="26"/>
          <w:szCs w:val="26"/>
        </w:rPr>
        <w:t>з</w:t>
      </w:r>
      <w:r w:rsidR="00522DBA" w:rsidRPr="00697091">
        <w:rPr>
          <w:rFonts w:ascii="Svoboda" w:hAnsi="Svoboda"/>
          <w:sz w:val="26"/>
          <w:szCs w:val="26"/>
        </w:rPr>
        <w:t xml:space="preserve"> спеціального каналу </w:t>
      </w:r>
      <w:r w:rsidRPr="00697091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>Скриньк</w:t>
      </w:r>
      <w:r w:rsidR="00522DBA">
        <w:rPr>
          <w:rFonts w:ascii="Svoboda" w:hAnsi="Svoboda"/>
          <w:sz w:val="26"/>
          <w:szCs w:val="26"/>
        </w:rPr>
        <w:t>а</w:t>
      </w:r>
      <w:r w:rsidRPr="004010CC">
        <w:rPr>
          <w:rFonts w:ascii="Svoboda" w:hAnsi="Svoboda"/>
          <w:sz w:val="26"/>
          <w:szCs w:val="26"/>
        </w:rPr>
        <w:t xml:space="preserve"> довіри</w:t>
      </w:r>
      <w:r w:rsidR="000F0A6F" w:rsidRPr="00220D25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 xml:space="preserve"> щодня (крім святкових та вихідних днів). </w:t>
      </w:r>
    </w:p>
    <w:p w:rsidR="004010CC" w:rsidRPr="006644A6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6644A6">
        <w:rPr>
          <w:rFonts w:ascii="Svoboda" w:hAnsi="Svoboda"/>
          <w:sz w:val="26"/>
          <w:szCs w:val="26"/>
        </w:rPr>
        <w:t>2.6. Порядок отримання повідомлень через особисте звернення до сектору з питань доброчесності та запобігання корупції</w:t>
      </w:r>
      <w:r w:rsidR="0095083B" w:rsidRPr="006644A6">
        <w:rPr>
          <w:rFonts w:ascii="Svoboda" w:hAnsi="Svoboda"/>
          <w:sz w:val="26"/>
          <w:szCs w:val="26"/>
        </w:rPr>
        <w:t xml:space="preserve"> департаменту “Адміністрація міського голови“</w:t>
      </w:r>
      <w:r w:rsidRPr="006644A6">
        <w:rPr>
          <w:rFonts w:ascii="Svoboda" w:hAnsi="Svoboda"/>
          <w:sz w:val="26"/>
          <w:szCs w:val="26"/>
        </w:rPr>
        <w:t>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2.6.1. Працівники </w:t>
      </w:r>
      <w:r w:rsidRPr="00001B6A">
        <w:rPr>
          <w:rFonts w:ascii="Svoboda" w:hAnsi="Svoboda"/>
          <w:sz w:val="26"/>
          <w:szCs w:val="26"/>
        </w:rPr>
        <w:t xml:space="preserve">виконавчих органів </w:t>
      </w:r>
      <w:r w:rsidR="0095083B" w:rsidRPr="00001B6A">
        <w:rPr>
          <w:rFonts w:ascii="Svoboda" w:hAnsi="Svoboda"/>
          <w:sz w:val="26"/>
          <w:szCs w:val="26"/>
        </w:rPr>
        <w:t xml:space="preserve">Львівської </w:t>
      </w:r>
      <w:r w:rsidRPr="00001B6A">
        <w:rPr>
          <w:rFonts w:ascii="Svoboda" w:hAnsi="Svoboda"/>
          <w:sz w:val="26"/>
          <w:szCs w:val="26"/>
        </w:rPr>
        <w:t xml:space="preserve">міської ради, </w:t>
      </w:r>
      <w:r w:rsidR="0095083B" w:rsidRPr="00001B6A">
        <w:rPr>
          <w:rFonts w:ascii="Svoboda" w:hAnsi="Svoboda"/>
          <w:sz w:val="26"/>
          <w:szCs w:val="26"/>
        </w:rPr>
        <w:t xml:space="preserve">її </w:t>
      </w:r>
      <w:r w:rsidRPr="00001B6A">
        <w:rPr>
          <w:rFonts w:ascii="Svoboda" w:hAnsi="Svoboda"/>
          <w:sz w:val="26"/>
          <w:szCs w:val="26"/>
        </w:rPr>
        <w:t xml:space="preserve">комунальних підприємств, установ та організацій </w:t>
      </w:r>
      <w:r w:rsidRPr="004010CC">
        <w:rPr>
          <w:rFonts w:ascii="Svoboda" w:hAnsi="Svoboda"/>
          <w:sz w:val="26"/>
          <w:szCs w:val="26"/>
        </w:rPr>
        <w:t xml:space="preserve">можуть особисто звернутись до Сектору для повідомлення про порушення норм Кодексу етичної поведінки.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За </w:t>
      </w:r>
      <w:r w:rsidRPr="000F27A8">
        <w:rPr>
          <w:rFonts w:ascii="Svoboda" w:hAnsi="Svoboda"/>
          <w:sz w:val="26"/>
          <w:szCs w:val="26"/>
        </w:rPr>
        <w:t>результатом</w:t>
      </w:r>
      <w:r w:rsidRPr="004010CC">
        <w:rPr>
          <w:rFonts w:ascii="Svoboda" w:hAnsi="Svoboda"/>
          <w:sz w:val="26"/>
          <w:szCs w:val="26"/>
        </w:rPr>
        <w:t xml:space="preserve"> такого звернення відповідальна особа </w:t>
      </w:r>
      <w:r w:rsidR="000F0A6F">
        <w:rPr>
          <w:rFonts w:ascii="Svoboda" w:hAnsi="Svoboda"/>
          <w:sz w:val="26"/>
          <w:szCs w:val="26"/>
        </w:rPr>
        <w:t>–</w:t>
      </w:r>
      <w:r w:rsidRPr="004010CC">
        <w:rPr>
          <w:rFonts w:ascii="Svoboda" w:hAnsi="Svoboda"/>
          <w:sz w:val="26"/>
          <w:szCs w:val="26"/>
        </w:rPr>
        <w:t xml:space="preserve"> працівник Сектору заповнює відповідну форму повідомлення про порушення, </w:t>
      </w:r>
      <w:r w:rsidRPr="001C2C94">
        <w:rPr>
          <w:rFonts w:ascii="Svoboda" w:hAnsi="Svoboda"/>
          <w:sz w:val="26"/>
          <w:szCs w:val="26"/>
        </w:rPr>
        <w:t xml:space="preserve">наведену </w:t>
      </w:r>
      <w:r w:rsidRPr="004010CC">
        <w:rPr>
          <w:rFonts w:ascii="Svoboda" w:hAnsi="Svoboda"/>
          <w:sz w:val="26"/>
          <w:szCs w:val="26"/>
        </w:rPr>
        <w:t>у додатку 1 до цього Порядку.</w:t>
      </w: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sz w:val="26"/>
          <w:szCs w:val="26"/>
        </w:rPr>
      </w:pPr>
    </w:p>
    <w:p w:rsidR="002E4970" w:rsidRDefault="000F0A6F" w:rsidP="002E4970">
      <w:pPr>
        <w:ind w:right="-2"/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 xml:space="preserve">3. </w:t>
      </w:r>
      <w:r w:rsidR="004010CC" w:rsidRPr="000F0A6F">
        <w:rPr>
          <w:rFonts w:ascii="Svoboda" w:hAnsi="Svoboda"/>
          <w:b/>
          <w:sz w:val="26"/>
          <w:szCs w:val="26"/>
        </w:rPr>
        <w:t>Ре</w:t>
      </w:r>
      <w:r w:rsidR="002E4970">
        <w:rPr>
          <w:rFonts w:ascii="Svoboda" w:hAnsi="Svoboda"/>
          <w:b/>
          <w:sz w:val="26"/>
          <w:szCs w:val="26"/>
        </w:rPr>
        <w:t>єстрація повідомлень, отриманих</w:t>
      </w:r>
    </w:p>
    <w:p w:rsidR="004010CC" w:rsidRPr="000F0A6F" w:rsidRDefault="004010CC" w:rsidP="002E4970">
      <w:pPr>
        <w:ind w:right="-2"/>
        <w:jc w:val="center"/>
        <w:rPr>
          <w:rFonts w:ascii="Svoboda" w:hAnsi="Svoboda"/>
          <w:b/>
          <w:sz w:val="26"/>
          <w:szCs w:val="26"/>
        </w:rPr>
      </w:pPr>
      <w:r w:rsidRPr="000F0A6F">
        <w:rPr>
          <w:rFonts w:ascii="Svoboda" w:hAnsi="Svoboda"/>
          <w:b/>
          <w:sz w:val="26"/>
          <w:szCs w:val="26"/>
        </w:rPr>
        <w:t>через систему сповіщень</w:t>
      </w:r>
    </w:p>
    <w:p w:rsidR="00001B6A" w:rsidRDefault="00001B6A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3.1. Повідомлення, які надійшли через спеціальні канали системи сповіщень</w:t>
      </w:r>
      <w:r w:rsidR="000F0A6F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не пізніше наступного робочого дня з дня отримання реєструються працівником Сектору в </w:t>
      </w:r>
      <w:r w:rsidRPr="00001B6A">
        <w:rPr>
          <w:rFonts w:ascii="Svoboda" w:hAnsi="Svoboda"/>
          <w:sz w:val="26"/>
          <w:szCs w:val="26"/>
        </w:rPr>
        <w:t>електронному журналі реєстрації та результатів розгляду повідомлень згідно з формою</w:t>
      </w:r>
      <w:r w:rsidRPr="004010CC">
        <w:rPr>
          <w:rFonts w:ascii="Svoboda" w:hAnsi="Svoboda"/>
          <w:sz w:val="26"/>
          <w:szCs w:val="26"/>
        </w:rPr>
        <w:t xml:space="preserve">, наведеною у додатку 2 до цього Порядку.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3.2. Повідомлення, які надійшли через спеціальні канали системи сповіщень та не є анонімними, також підлягають реєстрації </w:t>
      </w:r>
      <w:r w:rsidR="000F0A6F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системі електронного документообігу міської ради не пізніше наступного робочого дня з дня надходження.</w:t>
      </w:r>
    </w:p>
    <w:p w:rsidR="004010CC" w:rsidRPr="004010CC" w:rsidRDefault="000F0A6F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3.3. Реєстрація повідомлень </w:t>
      </w:r>
      <w:r w:rsidR="004010CC" w:rsidRPr="004010CC">
        <w:rPr>
          <w:rFonts w:ascii="Svoboda" w:hAnsi="Svoboda"/>
          <w:sz w:val="26"/>
          <w:szCs w:val="26"/>
        </w:rPr>
        <w:t>в електронному журналі реєстрації та результатів розгляду повідомлень передбачає індексацію повідомлень за такими категоріями: зловживання владою, конфлікт інтересів, зловживання ресурсами, міжособистісні порушення, професійні порушення.</w:t>
      </w:r>
    </w:p>
    <w:p w:rsid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lastRenderedPageBreak/>
        <w:t>3.</w:t>
      </w:r>
      <w:r w:rsidR="006644A6">
        <w:rPr>
          <w:rFonts w:ascii="Svoboda" w:hAnsi="Svoboda"/>
          <w:sz w:val="26"/>
          <w:szCs w:val="26"/>
        </w:rPr>
        <w:t>4</w:t>
      </w:r>
      <w:r w:rsidRPr="004010CC">
        <w:rPr>
          <w:rFonts w:ascii="Svoboda" w:hAnsi="Svoboda"/>
          <w:sz w:val="26"/>
          <w:szCs w:val="26"/>
        </w:rPr>
        <w:t xml:space="preserve">. </w:t>
      </w:r>
      <w:r w:rsidRPr="00001B6A">
        <w:rPr>
          <w:rFonts w:ascii="Svoboda" w:hAnsi="Svoboda"/>
          <w:sz w:val="26"/>
          <w:szCs w:val="26"/>
        </w:rPr>
        <w:t xml:space="preserve">Цифровий індекс повідомлень </w:t>
      </w:r>
      <w:r w:rsidR="00001B6A" w:rsidRPr="00001B6A">
        <w:rPr>
          <w:rFonts w:ascii="Svoboda" w:hAnsi="Svoboda"/>
          <w:sz w:val="26"/>
          <w:szCs w:val="26"/>
        </w:rPr>
        <w:t>про порушення Кодексу етичної поведінки наведе</w:t>
      </w:r>
      <w:r w:rsidRPr="00001B6A">
        <w:rPr>
          <w:rFonts w:ascii="Svoboda" w:hAnsi="Svoboda"/>
          <w:sz w:val="26"/>
          <w:szCs w:val="26"/>
        </w:rPr>
        <w:t>ний</w:t>
      </w:r>
      <w:r w:rsidRPr="004010CC">
        <w:rPr>
          <w:rFonts w:ascii="Svoboda" w:hAnsi="Svoboda"/>
          <w:sz w:val="26"/>
          <w:szCs w:val="26"/>
        </w:rPr>
        <w:t xml:space="preserve"> у додатку 3 до цього Порядку.</w:t>
      </w:r>
    </w:p>
    <w:p w:rsidR="000F27A8" w:rsidRPr="004010CC" w:rsidRDefault="000F27A8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>4. Порядок розгляду та результати розгляду повідомлень</w:t>
      </w: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4.1</w:t>
      </w:r>
      <w:r w:rsidR="000F0A6F">
        <w:rPr>
          <w:rFonts w:ascii="Svoboda" w:hAnsi="Svoboda"/>
          <w:sz w:val="26"/>
          <w:szCs w:val="26"/>
        </w:rPr>
        <w:t>.</w:t>
      </w:r>
      <w:r w:rsidRPr="004010CC">
        <w:rPr>
          <w:rFonts w:ascii="Svoboda" w:hAnsi="Svoboda"/>
          <w:sz w:val="26"/>
          <w:szCs w:val="26"/>
        </w:rPr>
        <w:t xml:space="preserve"> Повідомлення про порушення, отримане через будь-який з каналів сповіщень, підлягає розгляду працівниками Сектору.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4.2. Не розглядаються повторні повідомлення від одного і того ж </w:t>
      </w:r>
      <w:r w:rsidR="000F0A6F">
        <w:rPr>
          <w:rFonts w:ascii="Svoboda" w:hAnsi="Svoboda"/>
          <w:sz w:val="26"/>
          <w:szCs w:val="26"/>
        </w:rPr>
        <w:t>з</w:t>
      </w:r>
      <w:r w:rsidRPr="004010CC">
        <w:rPr>
          <w:rFonts w:ascii="Svoboda" w:hAnsi="Svoboda"/>
          <w:sz w:val="26"/>
          <w:szCs w:val="26"/>
        </w:rPr>
        <w:t xml:space="preserve">аявника </w:t>
      </w:r>
      <w:r w:rsidRPr="00B1792E">
        <w:rPr>
          <w:rFonts w:ascii="Svoboda" w:hAnsi="Svoboda"/>
          <w:sz w:val="26"/>
          <w:szCs w:val="26"/>
        </w:rPr>
        <w:t>з одного і того ж питання</w:t>
      </w:r>
      <w:r w:rsidRPr="001C2C94">
        <w:rPr>
          <w:rFonts w:ascii="Svoboda" w:hAnsi="Svoboda"/>
          <w:sz w:val="26"/>
          <w:szCs w:val="26"/>
        </w:rPr>
        <w:t>,</w:t>
      </w:r>
      <w:r w:rsidRPr="000F0A6F">
        <w:rPr>
          <w:rFonts w:ascii="Svoboda" w:hAnsi="Svoboda"/>
          <w:color w:val="FF0000"/>
          <w:sz w:val="26"/>
          <w:szCs w:val="26"/>
        </w:rPr>
        <w:t xml:space="preserve"> </w:t>
      </w:r>
      <w:r w:rsidRPr="001C2C94">
        <w:rPr>
          <w:rFonts w:ascii="Svoboda" w:hAnsi="Svoboda"/>
          <w:sz w:val="26"/>
          <w:szCs w:val="26"/>
        </w:rPr>
        <w:t>якщо</w:t>
      </w:r>
      <w:r w:rsidRPr="000F0A6F">
        <w:rPr>
          <w:rFonts w:ascii="Svoboda" w:hAnsi="Svoboda"/>
          <w:color w:val="FF0000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перше вирішено по суті, повідомлення осіб, визнаних судом недієздатними, та повідомлення, які не містять інформації про порушення Кодексу етичної поведінки.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4.3. У разі підтвердження фактів, викладених </w:t>
      </w:r>
      <w:r w:rsidR="000F0A6F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повідомленні, результатом розгляду </w:t>
      </w:r>
      <w:r w:rsidRPr="001C2C94">
        <w:rPr>
          <w:rFonts w:ascii="Svoboda" w:hAnsi="Svoboda"/>
          <w:sz w:val="26"/>
          <w:szCs w:val="26"/>
        </w:rPr>
        <w:t>повідомлення</w:t>
      </w:r>
      <w:r w:rsidRPr="004010CC">
        <w:rPr>
          <w:rFonts w:ascii="Svoboda" w:hAnsi="Svoboda"/>
          <w:sz w:val="26"/>
          <w:szCs w:val="26"/>
        </w:rPr>
        <w:t xml:space="preserve"> може бути:</w:t>
      </w:r>
    </w:p>
    <w:p w:rsidR="004010CC" w:rsidRPr="001C2C94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4.3.1. Передача повідомлення до органу досудового </w:t>
      </w:r>
      <w:r w:rsidRPr="001C2C94">
        <w:rPr>
          <w:rFonts w:ascii="Svoboda" w:hAnsi="Svoboda"/>
          <w:sz w:val="26"/>
          <w:szCs w:val="26"/>
        </w:rPr>
        <w:t xml:space="preserve">розслідування у </w:t>
      </w:r>
      <w:r w:rsidR="000F0A6F" w:rsidRPr="001C2C94">
        <w:rPr>
          <w:rFonts w:ascii="Svoboda" w:hAnsi="Svoboda"/>
          <w:sz w:val="26"/>
          <w:szCs w:val="26"/>
        </w:rPr>
        <w:t>разі</w:t>
      </w:r>
      <w:r w:rsidRPr="001C2C94">
        <w:rPr>
          <w:rFonts w:ascii="Svoboda" w:hAnsi="Svoboda"/>
          <w:sz w:val="26"/>
          <w:szCs w:val="26"/>
        </w:rPr>
        <w:t xml:space="preserve"> встановлення озн</w:t>
      </w:r>
      <w:r w:rsidR="00CD5AD6">
        <w:rPr>
          <w:rFonts w:ascii="Svoboda" w:hAnsi="Svoboda"/>
          <w:sz w:val="26"/>
          <w:szCs w:val="26"/>
        </w:rPr>
        <w:t>ак кримінального правопорушення</w:t>
      </w:r>
      <w:r w:rsidRPr="001C2C94">
        <w:rPr>
          <w:rFonts w:ascii="Svoboda" w:hAnsi="Svoboda"/>
          <w:sz w:val="26"/>
          <w:szCs w:val="26"/>
        </w:rPr>
        <w:t xml:space="preserve"> або до інших органів, уповноважених реагувати на виявлені правопорушення.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1C2C94">
        <w:rPr>
          <w:rFonts w:ascii="Svoboda" w:hAnsi="Svoboda"/>
          <w:sz w:val="26"/>
          <w:szCs w:val="26"/>
        </w:rPr>
        <w:t xml:space="preserve">4.3.2. Надання рекомендації </w:t>
      </w:r>
      <w:r w:rsidR="000F0A6F" w:rsidRPr="001C2C94">
        <w:rPr>
          <w:rFonts w:ascii="Svoboda" w:hAnsi="Svoboda"/>
          <w:sz w:val="26"/>
          <w:szCs w:val="26"/>
        </w:rPr>
        <w:t xml:space="preserve">Львівському </w:t>
      </w:r>
      <w:r w:rsidRPr="001C2C94">
        <w:rPr>
          <w:rFonts w:ascii="Svoboda" w:hAnsi="Svoboda"/>
          <w:sz w:val="26"/>
          <w:szCs w:val="26"/>
        </w:rPr>
        <w:t>міському голові щодо призначення службового розслідування/розслідування, я</w:t>
      </w:r>
      <w:r w:rsidRPr="004010CC">
        <w:rPr>
          <w:rFonts w:ascii="Svoboda" w:hAnsi="Svoboda"/>
          <w:sz w:val="26"/>
          <w:szCs w:val="26"/>
        </w:rPr>
        <w:t xml:space="preserve">кщо порушення, зазначене </w:t>
      </w:r>
      <w:r w:rsidR="000F0A6F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повідомленні, може призвести чи призвело до певних суспільно</w:t>
      </w:r>
      <w:r w:rsidR="000F0A6F">
        <w:rPr>
          <w:rFonts w:ascii="Svoboda" w:hAnsi="Svoboda"/>
          <w:sz w:val="26"/>
          <w:szCs w:val="26"/>
        </w:rPr>
        <w:t>-</w:t>
      </w:r>
      <w:r w:rsidRPr="004010CC">
        <w:rPr>
          <w:rFonts w:ascii="Svoboda" w:hAnsi="Svoboda"/>
          <w:sz w:val="26"/>
          <w:szCs w:val="26"/>
        </w:rPr>
        <w:t>небезпечних наслідків.</w:t>
      </w:r>
    </w:p>
    <w:p w:rsidR="004010CC" w:rsidRPr="004010CC" w:rsidRDefault="004010CC" w:rsidP="002E4970">
      <w:pPr>
        <w:shd w:val="clear" w:color="auto" w:fill="FFFFFF"/>
        <w:tabs>
          <w:tab w:val="left" w:pos="1418"/>
        </w:tabs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4.3.2.1. Службове розслідування може проводитись стосовно осіб, уповноважених на виконання функцій місцевого самоврядування, та осіб, які </w:t>
      </w:r>
      <w:r w:rsidRPr="00406C2D">
        <w:rPr>
          <w:rFonts w:ascii="Svoboda" w:hAnsi="Svoboda"/>
          <w:sz w:val="26"/>
          <w:szCs w:val="26"/>
        </w:rPr>
        <w:t xml:space="preserve">для цілей </w:t>
      </w:r>
      <w:hyperlink r:id="rId8">
        <w:r w:rsidRPr="004010CC">
          <w:rPr>
            <w:rFonts w:ascii="Svoboda" w:hAnsi="Svoboda"/>
            <w:sz w:val="26"/>
            <w:szCs w:val="26"/>
          </w:rPr>
          <w:t>Закону України</w:t>
        </w:r>
      </w:hyperlink>
      <w:r w:rsidRPr="004010CC">
        <w:rPr>
          <w:rFonts w:ascii="Svoboda" w:hAnsi="Svoboda"/>
          <w:sz w:val="26"/>
          <w:szCs w:val="26"/>
        </w:rPr>
        <w:t xml:space="preserve"> “Про запобігання корупції</w:t>
      </w:r>
      <w:r w:rsidR="000F5187" w:rsidRPr="004010CC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 xml:space="preserve"> прирівнюються до осіб, уповноважених на виконання функцій місцевого самоврядування.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4.3.2.2. Розслідування може проводитись стосовно осіб, які не є особами</w:t>
      </w:r>
      <w:r w:rsidR="00CD5AD6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уповноваженими на виконання функцій місцевого самоврядування</w:t>
      </w:r>
      <w:r w:rsidR="000F5187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та особами, які для цілей </w:t>
      </w:r>
      <w:hyperlink r:id="rId9">
        <w:r w:rsidRPr="004010CC">
          <w:rPr>
            <w:rFonts w:ascii="Svoboda" w:hAnsi="Svoboda"/>
            <w:sz w:val="26"/>
            <w:szCs w:val="26"/>
          </w:rPr>
          <w:t>Закону України</w:t>
        </w:r>
      </w:hyperlink>
      <w:r w:rsidRPr="004010CC">
        <w:rPr>
          <w:rFonts w:ascii="Svoboda" w:hAnsi="Svoboda"/>
          <w:sz w:val="26"/>
          <w:szCs w:val="26"/>
        </w:rPr>
        <w:t xml:space="preserve"> “Про запобігання корупції</w:t>
      </w:r>
      <w:r w:rsidR="000F5187" w:rsidRPr="004010CC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 xml:space="preserve"> прирівнюються до осіб, уповноважених на виконання функцій місцевого самоврядування.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4.3.3. Надання рекомендацій щодо вирішення зазначених у повідомленні питань керівникам виконавчих органів </w:t>
      </w:r>
      <w:r w:rsidR="000F5187">
        <w:rPr>
          <w:rFonts w:ascii="Svoboda" w:hAnsi="Svoboda"/>
          <w:sz w:val="26"/>
          <w:szCs w:val="26"/>
        </w:rPr>
        <w:t xml:space="preserve">Львівської </w:t>
      </w:r>
      <w:r w:rsidRPr="004010CC">
        <w:rPr>
          <w:rFonts w:ascii="Svoboda" w:hAnsi="Svoboda"/>
          <w:sz w:val="26"/>
          <w:szCs w:val="26"/>
        </w:rPr>
        <w:t xml:space="preserve">міської ради (керівникам підпорядкованих підприємств, установ, організацій) у </w:t>
      </w:r>
      <w:r w:rsidR="000F5187">
        <w:rPr>
          <w:rFonts w:ascii="Svoboda" w:hAnsi="Svoboda"/>
          <w:sz w:val="26"/>
          <w:szCs w:val="26"/>
        </w:rPr>
        <w:t>разі</w:t>
      </w:r>
      <w:r w:rsidRPr="004010CC">
        <w:rPr>
          <w:rFonts w:ascii="Svoboda" w:hAnsi="Svoboda"/>
          <w:sz w:val="26"/>
          <w:szCs w:val="26"/>
        </w:rPr>
        <w:t>, якщо наслідки порушення, вказаного у повідомленні</w:t>
      </w:r>
      <w:r w:rsidR="000F5187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є несуттєвими та не несуть суспільної небезпеки.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4.4. У разі, якщо факти, викладені у повідомленні</w:t>
      </w:r>
      <w:r w:rsidR="000F5187">
        <w:rPr>
          <w:rFonts w:ascii="Svoboda" w:hAnsi="Svoboda"/>
          <w:sz w:val="26"/>
          <w:szCs w:val="26"/>
        </w:rPr>
        <w:t>,</w:t>
      </w:r>
      <w:r w:rsidRPr="004010CC">
        <w:rPr>
          <w:rFonts w:ascii="Svoboda" w:hAnsi="Svoboda"/>
          <w:sz w:val="26"/>
          <w:szCs w:val="26"/>
        </w:rPr>
        <w:t xml:space="preserve"> не підтвердились, надається відповідний висновок про це. </w:t>
      </w:r>
    </w:p>
    <w:p w:rsidR="004010CC" w:rsidRPr="004010CC" w:rsidRDefault="004010CC" w:rsidP="002E4970">
      <w:pPr>
        <w:shd w:val="clear" w:color="auto" w:fill="FFFFFF"/>
        <w:ind w:right="-2" w:firstLine="708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4.5. </w:t>
      </w:r>
      <w:r w:rsidRPr="00B1792E">
        <w:rPr>
          <w:rFonts w:ascii="Svoboda" w:hAnsi="Svoboda"/>
          <w:sz w:val="26"/>
          <w:szCs w:val="26"/>
        </w:rPr>
        <w:t>Інформація про результати розгляду</w:t>
      </w:r>
      <w:r w:rsidRPr="004010CC">
        <w:rPr>
          <w:rFonts w:ascii="Svoboda" w:hAnsi="Svoboda"/>
          <w:sz w:val="26"/>
          <w:szCs w:val="26"/>
        </w:rPr>
        <w:t xml:space="preserve"> повідомлення </w:t>
      </w:r>
      <w:r w:rsidR="00B1792E" w:rsidRPr="004010CC">
        <w:rPr>
          <w:rFonts w:ascii="Svoboda" w:hAnsi="Svoboda"/>
          <w:sz w:val="26"/>
          <w:szCs w:val="26"/>
        </w:rPr>
        <w:t xml:space="preserve">про порушення Кодексу етичної поведінки </w:t>
      </w:r>
      <w:r w:rsidRPr="004010CC">
        <w:rPr>
          <w:rFonts w:ascii="Svoboda" w:hAnsi="Svoboda"/>
          <w:sz w:val="26"/>
          <w:szCs w:val="26"/>
        </w:rPr>
        <w:t xml:space="preserve">оформляється за </w:t>
      </w:r>
      <w:r w:rsidRPr="00B1792E">
        <w:rPr>
          <w:rFonts w:ascii="Svoboda" w:hAnsi="Svoboda"/>
          <w:sz w:val="26"/>
          <w:szCs w:val="26"/>
        </w:rPr>
        <w:t>встановленою</w:t>
      </w:r>
      <w:r w:rsidRPr="004010CC">
        <w:rPr>
          <w:rFonts w:ascii="Svoboda" w:hAnsi="Svoboda"/>
          <w:sz w:val="26"/>
          <w:szCs w:val="26"/>
        </w:rPr>
        <w:t xml:space="preserve"> формою, наведеною у додатку 4 до цього </w:t>
      </w:r>
      <w:r w:rsidRPr="00B1792E">
        <w:rPr>
          <w:rFonts w:ascii="Svoboda" w:hAnsi="Svoboda"/>
          <w:sz w:val="26"/>
          <w:szCs w:val="26"/>
        </w:rPr>
        <w:t>По</w:t>
      </w:r>
      <w:r w:rsidR="002A1C7E" w:rsidRPr="00B1792E">
        <w:rPr>
          <w:rFonts w:ascii="Svoboda" w:hAnsi="Svoboda"/>
          <w:sz w:val="26"/>
          <w:szCs w:val="26"/>
        </w:rPr>
        <w:t>рядку</w:t>
      </w:r>
      <w:r w:rsidR="000F5187" w:rsidRPr="00B1792E">
        <w:rPr>
          <w:rFonts w:ascii="Svoboda" w:hAnsi="Svoboda"/>
          <w:sz w:val="26"/>
          <w:szCs w:val="26"/>
        </w:rPr>
        <w:t>,</w:t>
      </w:r>
      <w:r w:rsidRPr="00B1792E"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 xml:space="preserve">та разом з копією повідомлення надсилається керівнику виконавчого органу </w:t>
      </w:r>
      <w:r w:rsidR="000F5187">
        <w:rPr>
          <w:rFonts w:ascii="Svoboda" w:hAnsi="Svoboda"/>
          <w:sz w:val="26"/>
          <w:szCs w:val="26"/>
        </w:rPr>
        <w:t xml:space="preserve">Львівської </w:t>
      </w:r>
      <w:r w:rsidRPr="004010CC">
        <w:rPr>
          <w:rFonts w:ascii="Svoboda" w:hAnsi="Svoboda"/>
          <w:sz w:val="26"/>
          <w:szCs w:val="26"/>
        </w:rPr>
        <w:t xml:space="preserve">міської ради (керівнику підпорядкованого підприємства, установи, організації), </w:t>
      </w:r>
      <w:r w:rsidR="000F5187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підпорядкуванні якого перебуває працівник, вказаний у повідомленні, як особа, яка ймовірно вчинила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 xml:space="preserve">порушення. 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4.6. Відомості журналу реєстрації та результатів розгляду повідомлень за кожен квартал скеровуються </w:t>
      </w:r>
      <w:r w:rsidR="000F5187">
        <w:rPr>
          <w:rFonts w:ascii="Svoboda" w:hAnsi="Svoboda"/>
          <w:sz w:val="26"/>
          <w:szCs w:val="26"/>
        </w:rPr>
        <w:t xml:space="preserve">Львівському </w:t>
      </w:r>
      <w:r w:rsidRPr="004010CC">
        <w:rPr>
          <w:rFonts w:ascii="Svoboda" w:hAnsi="Svoboda"/>
          <w:sz w:val="26"/>
          <w:szCs w:val="26"/>
        </w:rPr>
        <w:t>міському голові до 10 числа першого місяця наступного кварталу за попередній.</w:t>
      </w:r>
    </w:p>
    <w:p w:rsidR="004010CC" w:rsidRDefault="004010CC" w:rsidP="002E4970">
      <w:pPr>
        <w:shd w:val="clear" w:color="auto" w:fill="FFFFFF"/>
        <w:ind w:right="-2"/>
        <w:jc w:val="both"/>
        <w:rPr>
          <w:rFonts w:ascii="Svoboda" w:hAnsi="Svoboda"/>
          <w:sz w:val="26"/>
          <w:szCs w:val="26"/>
        </w:rPr>
      </w:pPr>
    </w:p>
    <w:p w:rsidR="000F27A8" w:rsidRPr="004010CC" w:rsidRDefault="000F27A8" w:rsidP="002E4970">
      <w:pPr>
        <w:shd w:val="clear" w:color="auto" w:fill="FFFFFF"/>
        <w:ind w:right="-2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lastRenderedPageBreak/>
        <w:t>5. Строки розгляду повідомлень</w:t>
      </w: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5.1. Повідомлення про порушення підлягає розгляду у строк не більше 15 днів від дати його отримання. Якщо у вказаний строк перевірити інформацію, </w:t>
      </w:r>
      <w:r w:rsidR="000F5187">
        <w:rPr>
          <w:rFonts w:ascii="Svoboda" w:hAnsi="Svoboda"/>
          <w:sz w:val="26"/>
          <w:szCs w:val="26"/>
        </w:rPr>
        <w:t>яка</w:t>
      </w:r>
      <w:r w:rsidRPr="004010CC">
        <w:rPr>
          <w:rFonts w:ascii="Svoboda" w:hAnsi="Svoboda"/>
          <w:sz w:val="26"/>
          <w:szCs w:val="26"/>
        </w:rPr>
        <w:t xml:space="preserve"> міститься </w:t>
      </w:r>
      <w:r w:rsidR="000F5187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повідомленні, неможливо, строк розгляду повідомлення продовжується до 30 днів з дати його отримання.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5.2. У </w:t>
      </w:r>
      <w:r w:rsidR="000F5187">
        <w:rPr>
          <w:rFonts w:ascii="Svoboda" w:hAnsi="Svoboda"/>
          <w:sz w:val="26"/>
          <w:szCs w:val="26"/>
        </w:rPr>
        <w:t>разі</w:t>
      </w:r>
      <w:r w:rsidRPr="004010CC">
        <w:rPr>
          <w:rFonts w:ascii="Svoboda" w:hAnsi="Svoboda"/>
          <w:sz w:val="26"/>
          <w:szCs w:val="26"/>
        </w:rPr>
        <w:t xml:space="preserve">, </w:t>
      </w:r>
      <w:r w:rsidR="000F5187">
        <w:rPr>
          <w:rFonts w:ascii="Svoboda" w:hAnsi="Svoboda"/>
          <w:sz w:val="26"/>
          <w:szCs w:val="26"/>
        </w:rPr>
        <w:t>якщо</w:t>
      </w:r>
      <w:r w:rsidRPr="004010CC">
        <w:rPr>
          <w:rFonts w:ascii="Svoboda" w:hAnsi="Svoboda"/>
          <w:sz w:val="26"/>
          <w:szCs w:val="26"/>
        </w:rPr>
        <w:t xml:space="preserve"> повідомлення не було анонімним, </w:t>
      </w:r>
      <w:r w:rsidR="000F5187">
        <w:rPr>
          <w:rFonts w:ascii="Svoboda" w:hAnsi="Svoboda"/>
          <w:sz w:val="26"/>
          <w:szCs w:val="26"/>
        </w:rPr>
        <w:t>з</w:t>
      </w:r>
      <w:r w:rsidRPr="004010CC">
        <w:rPr>
          <w:rFonts w:ascii="Svoboda" w:hAnsi="Svoboda"/>
          <w:sz w:val="26"/>
          <w:szCs w:val="26"/>
        </w:rPr>
        <w:t xml:space="preserve">аявнику </w:t>
      </w:r>
      <w:r w:rsidR="003D4773">
        <w:rPr>
          <w:rFonts w:ascii="Svoboda" w:hAnsi="Svoboda"/>
          <w:sz w:val="26"/>
          <w:szCs w:val="26"/>
        </w:rPr>
        <w:t>скерову</w:t>
      </w:r>
      <w:r w:rsidRPr="004010CC">
        <w:rPr>
          <w:rFonts w:ascii="Svoboda" w:hAnsi="Svoboda"/>
          <w:sz w:val="26"/>
          <w:szCs w:val="26"/>
        </w:rPr>
        <w:t xml:space="preserve">ється лист про результат розгляду повідомлення </w:t>
      </w:r>
      <w:r w:rsidR="003D4773">
        <w:rPr>
          <w:rFonts w:ascii="Svoboda" w:hAnsi="Svoboda"/>
          <w:sz w:val="26"/>
          <w:szCs w:val="26"/>
        </w:rPr>
        <w:t>у</w:t>
      </w:r>
      <w:r w:rsidRPr="004010CC">
        <w:rPr>
          <w:rFonts w:ascii="Svoboda" w:hAnsi="Svoboda"/>
          <w:sz w:val="26"/>
          <w:szCs w:val="26"/>
        </w:rPr>
        <w:t xml:space="preserve"> строк не більше 5 робочих днів після завершення розгляду повідомлення.</w:t>
      </w:r>
    </w:p>
    <w:p w:rsidR="004010CC" w:rsidRP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5.3. Контроль за дотриманням строків, визначених у пунктах 5.1 та 5.2</w:t>
      </w:r>
      <w:r w:rsidR="000F5187">
        <w:rPr>
          <w:rFonts w:ascii="Svoboda" w:hAnsi="Svoboda"/>
          <w:sz w:val="26"/>
          <w:szCs w:val="26"/>
        </w:rPr>
        <w:t xml:space="preserve"> цього Порядку,</w:t>
      </w:r>
      <w:r w:rsidRPr="004010CC">
        <w:rPr>
          <w:rFonts w:ascii="Svoboda" w:hAnsi="Svoboda"/>
          <w:sz w:val="26"/>
          <w:szCs w:val="26"/>
        </w:rPr>
        <w:t xml:space="preserve"> покладається на директора департаменту “Адміністрація міського голови</w:t>
      </w:r>
      <w:r w:rsidR="000F5187" w:rsidRPr="004010CC">
        <w:rPr>
          <w:rFonts w:ascii="Svoboda" w:hAnsi="Svoboda"/>
          <w:sz w:val="26"/>
          <w:szCs w:val="26"/>
        </w:rPr>
        <w:t>“</w:t>
      </w:r>
      <w:r w:rsidRPr="004010CC">
        <w:rPr>
          <w:rFonts w:ascii="Svoboda" w:hAnsi="Svoboda"/>
          <w:sz w:val="26"/>
          <w:szCs w:val="26"/>
        </w:rPr>
        <w:t>.</w:t>
      </w:r>
    </w:p>
    <w:p w:rsidR="004010CC" w:rsidRPr="004010CC" w:rsidRDefault="004010CC" w:rsidP="002E4970">
      <w:pPr>
        <w:shd w:val="clear" w:color="auto" w:fill="FFFFFF"/>
        <w:ind w:right="-2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>6. Оприлюднення результатів розгляду повідомлень</w:t>
      </w:r>
    </w:p>
    <w:p w:rsidR="004010CC" w:rsidRPr="004010CC" w:rsidRDefault="004010CC" w:rsidP="002E4970">
      <w:pPr>
        <w:shd w:val="clear" w:color="auto" w:fill="FFFFFF"/>
        <w:ind w:right="-2"/>
        <w:jc w:val="center"/>
        <w:rPr>
          <w:rFonts w:ascii="Svoboda" w:hAnsi="Svoboda"/>
          <w:b/>
          <w:sz w:val="26"/>
          <w:szCs w:val="26"/>
        </w:rPr>
      </w:pPr>
    </w:p>
    <w:p w:rsidR="004010CC" w:rsidRDefault="004010CC" w:rsidP="002E4970">
      <w:pPr>
        <w:shd w:val="clear" w:color="auto" w:fill="FFFFFF"/>
        <w:ind w:right="-2" w:firstLine="72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6.1. Сектор щоквартально оприлюднює на офіційному сайті міської ради інформацію про отримані повідомлення про порушення та результати їх розгляду, подаючи її у формі аналітичного звіту, який містить відомості про категорії, кількість та результати розгляду повідомлень.</w:t>
      </w:r>
    </w:p>
    <w:p w:rsidR="000F5187" w:rsidRDefault="000F5187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5187" w:rsidRDefault="000F5187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5187" w:rsidRDefault="000F5187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Керуючий справами </w:t>
      </w: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виконкому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="009B09C1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М. Литвинюк</w:t>
      </w: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ind w:firstLine="708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Віза:</w:t>
      </w: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0F5187" w:rsidRPr="000F5187" w:rsidRDefault="000F5187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0F5187" w:rsidRDefault="000F5187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09C1" w:rsidRDefault="009B09C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5F2530" w:rsidRDefault="005F2530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B21532" w:rsidRDefault="00B21532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B21532" w:rsidRPr="000F5187" w:rsidRDefault="00B21532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9B14BC" w:rsidRPr="004010CC" w:rsidRDefault="009B14BC" w:rsidP="009B14BC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2D7941"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1</w:t>
      </w:r>
    </w:p>
    <w:p w:rsidR="008E0BDE" w:rsidRPr="004010CC" w:rsidRDefault="008E0BDE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Pr="004010CC" w:rsidRDefault="004010CC" w:rsidP="009B14BC">
      <w:pPr>
        <w:shd w:val="clear" w:color="auto" w:fill="FFFFFF"/>
        <w:jc w:val="both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</w:p>
    <w:p w:rsidR="008E0BDE" w:rsidRDefault="008E0BDE" w:rsidP="00001B6A">
      <w:pPr>
        <w:shd w:val="clear" w:color="auto" w:fill="FFFFFF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ФОРМА </w:t>
      </w:r>
    </w:p>
    <w:p w:rsidR="004010CC" w:rsidRPr="00B1792E" w:rsidRDefault="004010CC" w:rsidP="00001B6A">
      <w:pPr>
        <w:shd w:val="clear" w:color="auto" w:fill="FFFFFF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повідомлення про </w:t>
      </w:r>
      <w:r w:rsidRPr="00B1792E">
        <w:rPr>
          <w:rFonts w:ascii="Svoboda" w:hAnsi="Svoboda"/>
          <w:sz w:val="26"/>
          <w:szCs w:val="26"/>
        </w:rPr>
        <w:t>порушення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8E0BDE" w:rsidRPr="004010CC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Прізвище, ім’я, по батькові</w:t>
      </w:r>
      <w:r>
        <w:rPr>
          <w:rFonts w:ascii="Svoboda" w:hAnsi="Svoboda"/>
          <w:sz w:val="26"/>
          <w:szCs w:val="26"/>
        </w:rPr>
        <w:t xml:space="preserve"> </w:t>
      </w:r>
      <w:r w:rsidR="008E0BDE">
        <w:rPr>
          <w:rFonts w:ascii="Svoboda" w:hAnsi="Svoboda"/>
          <w:sz w:val="26"/>
          <w:szCs w:val="26"/>
        </w:rPr>
        <w:t>з</w:t>
      </w:r>
      <w:r w:rsidRPr="004010CC">
        <w:rPr>
          <w:rFonts w:ascii="Svoboda" w:hAnsi="Svoboda"/>
          <w:sz w:val="26"/>
          <w:szCs w:val="26"/>
        </w:rPr>
        <w:t>аявника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i/>
          <w:sz w:val="26"/>
          <w:szCs w:val="26"/>
        </w:rPr>
      </w:pP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Відомості для листування (у </w:t>
      </w:r>
      <w:r w:rsidR="008E0BDE">
        <w:rPr>
          <w:rFonts w:ascii="Svoboda" w:hAnsi="Svoboda"/>
          <w:sz w:val="26"/>
          <w:szCs w:val="26"/>
        </w:rPr>
        <w:t>разі</w:t>
      </w:r>
      <w:r w:rsidRPr="004010CC">
        <w:rPr>
          <w:rFonts w:ascii="Svoboda" w:hAnsi="Svoboda"/>
          <w:sz w:val="26"/>
          <w:szCs w:val="26"/>
        </w:rPr>
        <w:t xml:space="preserve"> анонімного повідомлення не заповнюється):</w:t>
      </w: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0BDE" w:rsidTr="008E0BDE">
        <w:tc>
          <w:tcPr>
            <w:tcW w:w="3114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Поштова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адреса</w:t>
            </w:r>
          </w:p>
        </w:tc>
        <w:tc>
          <w:tcPr>
            <w:tcW w:w="3115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Контактний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телефон</w:t>
            </w:r>
          </w:p>
        </w:tc>
        <w:tc>
          <w:tcPr>
            <w:tcW w:w="3115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Електронна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адреса</w:t>
            </w:r>
          </w:p>
        </w:tc>
      </w:tr>
      <w:tr w:rsidR="008E0BDE" w:rsidTr="008E0BDE">
        <w:tc>
          <w:tcPr>
            <w:tcW w:w="3114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115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115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</w:tr>
    </w:tbl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Інформація про порушення </w:t>
      </w:r>
      <w:r w:rsidRPr="00B1792E">
        <w:rPr>
          <w:rFonts w:ascii="Svoboda" w:hAnsi="Svoboda"/>
          <w:b/>
          <w:sz w:val="26"/>
          <w:szCs w:val="26"/>
        </w:rPr>
        <w:t>Кодексу</w:t>
      </w:r>
      <w:r w:rsidR="00B1792E" w:rsidRPr="00B1792E">
        <w:rPr>
          <w:rFonts w:ascii="Svoboda" w:hAnsi="Svoboda"/>
          <w:b/>
          <w:sz w:val="26"/>
          <w:szCs w:val="26"/>
        </w:rPr>
        <w:t xml:space="preserve"> етичної поведінки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Прізвище, ім’я, по батькові 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(особа/група осіб, щодо якої/яких у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 є підозра у вчиненні порушення)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Місце роботи, посада 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(особи/групи осіб, щодо якої/яких у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 є підозра у вчиненні порушення)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Обставини вчинення порушення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07186B" w:rsidRDefault="004010CC" w:rsidP="0007186B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>(зазначається інформація щодо фактів вчинення порушень за наявності об</w:t>
      </w:r>
      <w:r w:rsidR="008E0BDE">
        <w:rPr>
          <w:rFonts w:ascii="Svoboda" w:hAnsi="Svoboda"/>
          <w:sz w:val="20"/>
          <w:szCs w:val="20"/>
        </w:rPr>
        <w:t>г</w:t>
      </w:r>
      <w:r w:rsidRPr="008E0BDE">
        <w:rPr>
          <w:rFonts w:ascii="Svoboda" w:hAnsi="Svoboda"/>
          <w:sz w:val="20"/>
          <w:szCs w:val="20"/>
        </w:rPr>
        <w:t>рунтованого</w:t>
      </w:r>
    </w:p>
    <w:p w:rsidR="004010CC" w:rsidRPr="008E0BDE" w:rsidRDefault="004010CC" w:rsidP="0007186B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переконання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З яких джерел надійшла інформація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>(зазначаються відомості щодо джерел о</w:t>
      </w:r>
      <w:r w:rsidR="00406C2D">
        <w:rPr>
          <w:rFonts w:ascii="Svoboda" w:hAnsi="Svoboda"/>
          <w:sz w:val="20"/>
          <w:szCs w:val="20"/>
        </w:rPr>
        <w:t>трим</w:t>
      </w:r>
      <w:r w:rsidRPr="008E0BDE">
        <w:rPr>
          <w:rFonts w:ascii="Svoboda" w:hAnsi="Svoboda"/>
          <w:sz w:val="20"/>
          <w:szCs w:val="20"/>
        </w:rPr>
        <w:t xml:space="preserve">ання інформації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аявником)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  <w:vertAlign w:val="superscript"/>
        </w:rPr>
      </w:pPr>
      <w:r>
        <w:rPr>
          <w:rFonts w:ascii="Svoboda" w:hAnsi="Svoboda"/>
          <w:sz w:val="26"/>
          <w:szCs w:val="26"/>
          <w:vertAlign w:val="superscript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Хто ще може знати про факт вчинення порушення</w:t>
      </w:r>
      <w:r w:rsidR="008E0BDE">
        <w:rPr>
          <w:rFonts w:ascii="Svoboda" w:hAnsi="Svoboda"/>
          <w:sz w:val="26"/>
          <w:szCs w:val="26"/>
        </w:rPr>
        <w:t xml:space="preserve"> </w:t>
      </w:r>
      <w:r w:rsidRPr="008E0BDE">
        <w:rPr>
          <w:rFonts w:ascii="Svoboda" w:hAnsi="Svoboda"/>
          <w:sz w:val="26"/>
          <w:szCs w:val="26"/>
        </w:rPr>
        <w:t>____________________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Прізвище, ім’я, по батькові ________________________________________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Адреса та контактний номер телефону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Яким чином інформація може бути підтверджена _____________________</w:t>
      </w:r>
    </w:p>
    <w:p w:rsidR="008E0BDE" w:rsidRDefault="008E0BDE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 xml:space="preserve">Можливість надати докази/документи </w:t>
      </w:r>
      <w:r w:rsidR="008E0BDE">
        <w:rPr>
          <w:rFonts w:ascii="Svoboda" w:hAnsi="Svoboda"/>
          <w:sz w:val="26"/>
          <w:szCs w:val="26"/>
        </w:rPr>
        <w:t>_</w:t>
      </w:r>
      <w:r w:rsidRPr="008E0BDE">
        <w:rPr>
          <w:rFonts w:ascii="Svoboda" w:hAnsi="Svoboda"/>
          <w:sz w:val="26"/>
          <w:szCs w:val="26"/>
        </w:rPr>
        <w:t>______________________________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Які дії вже були виконані __________________________________________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“____</w:t>
      </w:r>
      <w:r w:rsidRPr="008E0BDE">
        <w:rPr>
          <w:rFonts w:ascii="Svoboda" w:hAnsi="Svoboda"/>
          <w:sz w:val="26"/>
          <w:szCs w:val="26"/>
        </w:rPr>
        <w:t>“</w:t>
      </w:r>
      <w:r w:rsidR="004010CC" w:rsidRPr="008E0BDE">
        <w:rPr>
          <w:rFonts w:ascii="Svoboda" w:hAnsi="Svoboda"/>
          <w:sz w:val="26"/>
          <w:szCs w:val="26"/>
        </w:rPr>
        <w:t xml:space="preserve">__________20__ рік </w:t>
      </w:r>
      <w:r>
        <w:rPr>
          <w:rFonts w:ascii="Svoboda" w:hAnsi="Svoboda"/>
          <w:sz w:val="26"/>
          <w:szCs w:val="26"/>
        </w:rPr>
        <w:t xml:space="preserve">    </w:t>
      </w:r>
      <w:r w:rsidR="004010CC" w:rsidRPr="008E0BDE">
        <w:rPr>
          <w:rFonts w:ascii="Svoboda" w:hAnsi="Svoboda"/>
          <w:sz w:val="26"/>
          <w:szCs w:val="26"/>
        </w:rPr>
        <w:t>_______________________________________</w:t>
      </w:r>
    </w:p>
    <w:p w:rsidR="004010CC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0"/>
          <w:szCs w:val="20"/>
        </w:rPr>
      </w:pPr>
      <w:r>
        <w:rPr>
          <w:rFonts w:ascii="Svoboda" w:hAnsi="Svoboda"/>
          <w:sz w:val="20"/>
          <w:szCs w:val="20"/>
        </w:rPr>
        <w:t xml:space="preserve">        </w:t>
      </w:r>
      <w:r w:rsidR="004010CC" w:rsidRPr="008E0BDE">
        <w:rPr>
          <w:rFonts w:ascii="Svoboda" w:hAnsi="Svoboda"/>
          <w:sz w:val="20"/>
          <w:szCs w:val="20"/>
        </w:rPr>
        <w:t xml:space="preserve">(дата повідомлення) </w:t>
      </w:r>
      <w:r>
        <w:rPr>
          <w:rFonts w:ascii="Svoboda" w:hAnsi="Svoboda"/>
          <w:sz w:val="20"/>
          <w:szCs w:val="20"/>
        </w:rPr>
        <w:t xml:space="preserve">                    </w:t>
      </w:r>
      <w:r w:rsidR="004010CC" w:rsidRPr="008E0BDE">
        <w:rPr>
          <w:rFonts w:ascii="Svoboda" w:hAnsi="Svoboda"/>
          <w:sz w:val="20"/>
          <w:szCs w:val="20"/>
        </w:rPr>
        <w:t>(підпис) (прізвище, ініціали та посада відповідальної особи)</w:t>
      </w: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2D7941" w:rsidRPr="008E0BDE" w:rsidRDefault="002D7941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4010CC" w:rsidRPr="008E0BDE" w:rsidRDefault="004010CC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tabs>
          <w:tab w:val="right" w:pos="9778"/>
        </w:tabs>
        <w:jc w:val="both"/>
        <w:rPr>
          <w:rFonts w:ascii="Svoboda" w:hAnsi="Svoboda"/>
          <w:sz w:val="26"/>
          <w:szCs w:val="26"/>
        </w:rPr>
      </w:pPr>
    </w:p>
    <w:p w:rsidR="002D7941" w:rsidRPr="004010CC" w:rsidRDefault="002D7941" w:rsidP="002D7941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2</w:t>
      </w:r>
    </w:p>
    <w:p w:rsidR="004010CC" w:rsidRPr="004010CC" w:rsidRDefault="004010CC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0F77AD" w:rsidRPr="004010CC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A1C7E" w:rsidRDefault="002A1C7E" w:rsidP="00001B6A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ФОРМА </w:t>
      </w:r>
    </w:p>
    <w:p w:rsidR="004010CC" w:rsidRDefault="002A1C7E" w:rsidP="004E7259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B1792E">
        <w:rPr>
          <w:rFonts w:ascii="Svoboda" w:hAnsi="Svoboda"/>
          <w:sz w:val="26"/>
          <w:szCs w:val="26"/>
        </w:rPr>
        <w:t>електронно</w:t>
      </w:r>
      <w:r>
        <w:rPr>
          <w:rFonts w:ascii="Svoboda" w:hAnsi="Svoboda"/>
          <w:sz w:val="26"/>
          <w:szCs w:val="26"/>
        </w:rPr>
        <w:t>го</w:t>
      </w:r>
      <w:r w:rsidRPr="004010CC">
        <w:rPr>
          <w:rFonts w:ascii="Svoboda" w:hAnsi="Svoboda"/>
          <w:sz w:val="26"/>
          <w:szCs w:val="26"/>
        </w:rPr>
        <w:t xml:space="preserve"> журнал</w:t>
      </w:r>
      <w:r>
        <w:rPr>
          <w:rFonts w:ascii="Svoboda" w:hAnsi="Svoboda"/>
          <w:sz w:val="26"/>
          <w:szCs w:val="26"/>
        </w:rPr>
        <w:t>у</w:t>
      </w:r>
      <w:r w:rsidR="00B1792E">
        <w:rPr>
          <w:rFonts w:ascii="Svoboda" w:hAnsi="Svoboda"/>
          <w:sz w:val="26"/>
          <w:szCs w:val="26"/>
        </w:rPr>
        <w:t xml:space="preserve"> </w:t>
      </w:r>
      <w:r w:rsidR="004010CC" w:rsidRPr="004010CC">
        <w:rPr>
          <w:rFonts w:ascii="Svoboda" w:hAnsi="Svoboda"/>
          <w:sz w:val="26"/>
          <w:szCs w:val="26"/>
        </w:rPr>
        <w:t>реєстрації та результатів розгляду повідомлень</w:t>
      </w:r>
    </w:p>
    <w:p w:rsidR="000F77AD" w:rsidRPr="004010CC" w:rsidRDefault="000F77AD" w:rsidP="00240717">
      <w:pPr>
        <w:shd w:val="clear" w:color="auto" w:fill="FFFFFF"/>
        <w:ind w:right="220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rPr>
          <w:rFonts w:ascii="Svoboda" w:hAnsi="Svoboda"/>
          <w:sz w:val="26"/>
          <w:szCs w:val="26"/>
        </w:rPr>
      </w:pPr>
    </w:p>
    <w:tbl>
      <w:tblPr>
        <w:tblW w:w="93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"/>
        <w:gridCol w:w="1508"/>
        <w:gridCol w:w="1276"/>
        <w:gridCol w:w="1586"/>
        <w:gridCol w:w="1275"/>
        <w:gridCol w:w="1560"/>
        <w:gridCol w:w="1701"/>
      </w:tblGrid>
      <w:tr w:rsidR="004010CC" w:rsidRPr="004010CC" w:rsidTr="000F77AD">
        <w:trPr>
          <w:trHeight w:val="57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№ з/п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F77AD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Реєстра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 xml:space="preserve">ційний номер </w:t>
            </w:r>
          </w:p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та дата реєстрації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Цифро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вий індекс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 xml:space="preserve">Прізвище </w:t>
            </w:r>
          </w:p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 xml:space="preserve">та ініціали особи, </w:t>
            </w:r>
          </w:p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яка надала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</w:p>
          <w:p w:rsidR="004010CC" w:rsidRPr="004010CC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Короткий зміст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Канал отримання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Результат розгляду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</w:tr>
      <w:tr w:rsidR="004010CC" w:rsidRPr="004010CC" w:rsidTr="000F77AD">
        <w:trPr>
          <w:trHeight w:val="57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ind w:right="220"/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</w:tr>
    </w:tbl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0F77AD" w:rsidRPr="004010CC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DE1EFD" w:rsidRDefault="00DE1EF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Pr="004010CC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Pr="004010CC" w:rsidRDefault="002D7941" w:rsidP="002D7941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3</w:t>
      </w:r>
    </w:p>
    <w:p w:rsidR="000F77AD" w:rsidRPr="004010CC" w:rsidRDefault="000F77AD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 xml:space="preserve">Львівської </w:t>
      </w:r>
      <w:r w:rsidR="00E5432D">
        <w:rPr>
          <w:rFonts w:ascii="Svoboda" w:hAnsi="Svoboda"/>
          <w:sz w:val="26"/>
          <w:szCs w:val="26"/>
        </w:rPr>
        <w:t xml:space="preserve">міської ради, її установ, </w:t>
      </w:r>
      <w:r w:rsidRPr="004010CC">
        <w:rPr>
          <w:rFonts w:ascii="Svoboda" w:hAnsi="Svoboda"/>
          <w:sz w:val="26"/>
          <w:szCs w:val="26"/>
        </w:rPr>
        <w:t>організацій та комунальних підприємств</w:t>
      </w:r>
    </w:p>
    <w:p w:rsidR="004010CC" w:rsidRDefault="004010CC" w:rsidP="002D7941">
      <w:pPr>
        <w:shd w:val="clear" w:color="auto" w:fill="FFFFFF"/>
        <w:tabs>
          <w:tab w:val="left" w:pos="3180"/>
        </w:tabs>
        <w:jc w:val="both"/>
        <w:rPr>
          <w:rFonts w:ascii="Svoboda" w:hAnsi="Svoboda"/>
          <w:sz w:val="26"/>
          <w:szCs w:val="26"/>
        </w:rPr>
      </w:pPr>
    </w:p>
    <w:p w:rsidR="000F77AD" w:rsidRPr="004010CC" w:rsidRDefault="000F77AD" w:rsidP="002D7941">
      <w:pPr>
        <w:shd w:val="clear" w:color="auto" w:fill="FFFFFF"/>
        <w:tabs>
          <w:tab w:val="left" w:pos="3180"/>
        </w:tabs>
        <w:jc w:val="both"/>
        <w:rPr>
          <w:rFonts w:ascii="Svoboda" w:hAnsi="Svoboda"/>
          <w:sz w:val="26"/>
          <w:szCs w:val="26"/>
        </w:rPr>
      </w:pPr>
    </w:p>
    <w:p w:rsidR="00DD2011" w:rsidRPr="00C547C2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  <w:r w:rsidRPr="00C547C2">
        <w:rPr>
          <w:rFonts w:ascii="Svoboda" w:hAnsi="Svoboda"/>
          <w:sz w:val="26"/>
          <w:szCs w:val="26"/>
        </w:rPr>
        <w:t xml:space="preserve">ЦИФРОВИЙ ІНДЕКС </w:t>
      </w:r>
    </w:p>
    <w:p w:rsidR="004010CC" w:rsidRPr="00C547C2" w:rsidRDefault="00DD2011" w:rsidP="002D7941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  <w:r w:rsidRPr="00C547C2">
        <w:rPr>
          <w:rFonts w:ascii="Svoboda" w:hAnsi="Svoboda"/>
          <w:sz w:val="26"/>
          <w:szCs w:val="26"/>
        </w:rPr>
        <w:t xml:space="preserve">повідомлень </w:t>
      </w:r>
      <w:r w:rsidR="004010CC" w:rsidRPr="00C547C2">
        <w:rPr>
          <w:rFonts w:ascii="Svoboda" w:hAnsi="Svoboda"/>
          <w:sz w:val="26"/>
          <w:szCs w:val="26"/>
        </w:rPr>
        <w:t>про порушення Кодексу етичної поведінки</w:t>
      </w:r>
    </w:p>
    <w:p w:rsidR="00D14F3A" w:rsidRDefault="00D14F3A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p w:rsidR="000F77AD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0F77AD" w:rsidTr="000F77AD">
        <w:tc>
          <w:tcPr>
            <w:tcW w:w="1413" w:type="dxa"/>
          </w:tcPr>
          <w:p w:rsidR="000F77AD" w:rsidRDefault="000F77AD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Індекс</w:t>
            </w:r>
          </w:p>
        </w:tc>
        <w:tc>
          <w:tcPr>
            <w:tcW w:w="7938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Суть повідомлення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</w:t>
            </w:r>
          </w:p>
        </w:tc>
        <w:tc>
          <w:tcPr>
            <w:tcW w:w="7938" w:type="dxa"/>
          </w:tcPr>
          <w:p w:rsidR="000F77AD" w:rsidRDefault="000F77AD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 xml:space="preserve">Повідомлення про неприйнятну поведінку та інші порушення Кодексу етичної поведінки </w:t>
            </w:r>
            <w:r w:rsidRPr="00E10D21">
              <w:rPr>
                <w:rFonts w:ascii="Svoboda" w:hAnsi="Svoboda"/>
                <w:sz w:val="26"/>
                <w:szCs w:val="26"/>
              </w:rPr>
              <w:t>посадових осіб та працівників виконавчих органів Львівської міської ради, її установ, організацій та комунальних підприємств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231.1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Зловживання владою: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Вчинення корупційних </w:t>
            </w:r>
            <w:r w:rsidR="000F77AD" w:rsidRPr="001C2C94">
              <w:rPr>
                <w:rFonts w:ascii="Svoboda" w:hAnsi="Svoboda"/>
                <w:sz w:val="26"/>
                <w:szCs w:val="26"/>
              </w:rPr>
              <w:t>ді</w:t>
            </w:r>
            <w:r w:rsidR="001C2C94" w:rsidRPr="001C2C94">
              <w:rPr>
                <w:rFonts w:ascii="Svoboda" w:hAnsi="Svoboda"/>
                <w:sz w:val="26"/>
                <w:szCs w:val="26"/>
              </w:rPr>
              <w:t>й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, тобто зловживання службовими повноваженнями з метою отримання приватної </w:t>
            </w:r>
            <w:r w:rsidR="000F77AD" w:rsidRPr="00DE1EFD">
              <w:rPr>
                <w:rFonts w:ascii="Svoboda" w:hAnsi="Svoboda"/>
                <w:sz w:val="26"/>
                <w:szCs w:val="26"/>
              </w:rPr>
              <w:t>вигоди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 в обмін на: прийняття рішень, надання привілейованого доступу до пільг, послуг, будь-яких інших вигод матеріального та нематеріального характеру, вчинення інших дій чи бездіяльності. Зокрема, </w:t>
            </w:r>
            <w:r w:rsidR="000F77AD" w:rsidRPr="002A1C7E">
              <w:rPr>
                <w:rFonts w:ascii="Svoboda" w:hAnsi="Svoboda"/>
                <w:sz w:val="26"/>
                <w:szCs w:val="26"/>
              </w:rPr>
              <w:t>хабарництво (пасивна корупція)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 – це пропозиція, обіцянка або прийняття матеріальних та нематеріальних цінностей (неправомірної вигоди); вимагання хабара (активна корупція) – це дія щодо прямого або непрямого використання працівником своїх службових повноважень чи знань для вимоги неправомірної вигоди з застосуванням примусу або погроз його застосування.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Приймання, вимагання матеріальних та нематеріальних цінностей (неправомірна вигода) в обмін на: прийняття рішень; надання привілейованого доступу до пільг, послуг, будь-яких інших вигод матеріального та нематеріального характеру; вчинення інших дій чи бездіяльності.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Несповіщення у встановленому порядку про надходження пропозиції щодо неправомірної вигоди (хабар, “відкат“ тощо) або подарунка.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дій, які можна трактувати як використання своєї посади або впливу для лобіювання своїх приватних інтересів чи приватних інтересів третіх сторін (кумівство, фаворитизм тощо).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lastRenderedPageBreak/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Пряме чи опосередковане спонукання підлеглих до прийняття рішень, вчинення дій або бездіяльності всупереч закону на користь своїх приватних інтересів або приватних інтересів третіх осіб. 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6.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Безпідставне надання переваги, пільги тощо іншим особам.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7.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будь-яких інших дій, які передбачають зловживання владою, посадовим становищем чи повноваженнями.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8.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Вимагання подарунків для себе чи для інших осіб при виконанні службових обов’язків.</w:t>
            </w:r>
          </w:p>
          <w:p w:rsidR="000F77AD" w:rsidRDefault="00E5432D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9.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Приймання подарунків (пожертви, 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>безоплатн</w:t>
            </w:r>
            <w:r w:rsidR="002A1C7E" w:rsidRPr="00B1792E">
              <w:rPr>
                <w:rFonts w:ascii="Svoboda" w:hAnsi="Svoboda"/>
                <w:sz w:val="26"/>
                <w:szCs w:val="26"/>
              </w:rPr>
              <w:t>ої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 xml:space="preserve"> рент</w:t>
            </w:r>
            <w:r w:rsidR="002A1C7E" w:rsidRPr="00B1792E">
              <w:rPr>
                <w:rFonts w:ascii="Svoboda" w:hAnsi="Svoboda"/>
                <w:sz w:val="26"/>
                <w:szCs w:val="26"/>
              </w:rPr>
              <w:t>и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 xml:space="preserve">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тощо), які пропонують: у зв’язку зі здійсненням </w:t>
            </w:r>
            <w:r>
              <w:rPr>
                <w:rFonts w:ascii="Svoboda" w:hAnsi="Svoboda"/>
                <w:sz w:val="26"/>
                <w:szCs w:val="26"/>
              </w:rPr>
              <w:t>п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рацівником діяльності, пов’язаної з виконанням його службових обов’язків; від підлеглої особи, прямого та/чи непрямого підпорядкування.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lastRenderedPageBreak/>
              <w:t>231.2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Конфлікт інтересів: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Виконання своїх службових обов’язків у ситуації, </w:t>
            </w:r>
            <w:r w:rsidRPr="00E10D21">
              <w:rPr>
                <w:rFonts w:ascii="Svoboda" w:hAnsi="Svoboda"/>
                <w:sz w:val="26"/>
                <w:szCs w:val="26"/>
              </w:rPr>
              <w:t>якщо</w:t>
            </w:r>
            <w:r w:rsidR="000F77AD" w:rsidRPr="00E10D21">
              <w:rPr>
                <w:rFonts w:ascii="Svoboda" w:hAnsi="Svoboda"/>
                <w:sz w:val="26"/>
                <w:szCs w:val="26"/>
              </w:rPr>
              <w:t xml:space="preserve">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є загроза щодо упередженого та необ’єктивного прийняття рішень, вчинення дій чи бездіяльності, зважаючи на свій приватний інтерес або приватні інтереси третіх осіб.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Продовження виконання своїх службових обов’язків у ситуації, якщо стало відомо про свій приватний інтерес, який може вплинути на прийняття рішення.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Неповідомлення або несвоєчасне повідомлення про особистий конфлікт інтересів.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Невжиття відповідних заходів врегулювання та запобігання конфлікту інтересів безпосередніми керівниками, яких повідомили про потенційний чи реальний конфлікт інтересів.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Мати у прямому підпорядкуванні близьких осіб або бути прямо підпорядкованим у зв’язку з виконанням повноважень близьким особам.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231.3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Зловживання ресурсами: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Використання у приватних, політичних чи </w:t>
            </w:r>
            <w:r w:rsidR="00296F4E">
              <w:rPr>
                <w:rFonts w:ascii="Svoboda" w:hAnsi="Svoboda"/>
                <w:sz w:val="26"/>
                <w:szCs w:val="26"/>
              </w:rPr>
              <w:t>інших інтересах не</w:t>
            </w:r>
            <w:r>
              <w:rPr>
                <w:rFonts w:ascii="Svoboda" w:hAnsi="Svoboda"/>
                <w:sz w:val="26"/>
                <w:szCs w:val="26"/>
              </w:rPr>
              <w:t>пов</w:t>
            </w:r>
            <w:r w:rsidRPr="00786E19">
              <w:rPr>
                <w:rFonts w:ascii="Svoboda" w:hAnsi="Svoboda"/>
                <w:sz w:val="26"/>
                <w:szCs w:val="26"/>
              </w:rPr>
              <w:t>’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язаних з виконанням особою її службових обов</w:t>
            </w:r>
            <w:r w:rsidRPr="00786E19">
              <w:rPr>
                <w:rFonts w:ascii="Svoboda" w:hAnsi="Svoboda"/>
                <w:sz w:val="26"/>
                <w:szCs w:val="26"/>
              </w:rPr>
              <w:t>’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язків, державного чи комунального майна, грошових коштів, засобів організаційно-технічного, матеріального та іншого забезпечення, послуг чи інших ресурсів.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 w:rsidRPr="00786E19">
              <w:rPr>
                <w:rFonts w:ascii="Svoboda" w:hAnsi="Svoboda"/>
                <w:sz w:val="26"/>
                <w:szCs w:val="26"/>
                <w:lang w:val="ru-RU"/>
              </w:rPr>
              <w:t>2</w:t>
            </w:r>
            <w:r>
              <w:rPr>
                <w:rFonts w:ascii="Svoboda" w:hAnsi="Svoboda"/>
                <w:sz w:val="26"/>
                <w:szCs w:val="26"/>
              </w:rPr>
              <w:t xml:space="preserve">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Незаконне використання інформації, яка стала відома у зв’язку з виконанням службових обов’язків.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Привласнення, </w:t>
            </w:r>
            <w:r w:rsidR="000F77AD" w:rsidRPr="00C547C2">
              <w:rPr>
                <w:rFonts w:ascii="Svoboda" w:hAnsi="Svoboda"/>
                <w:sz w:val="26"/>
                <w:szCs w:val="26"/>
              </w:rPr>
              <w:t xml:space="preserve">розтрачання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або безпідставне отримання майна через зловживання службовим становищем чи повноваженнями.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таємного або відкритого викрадення майна, яке було надано для виконання службових обов’язків.</w:t>
            </w:r>
          </w:p>
          <w:p w:rsidR="00D14F3A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шахрайських дій, а саме заволодіння чужим майном або придбання права на майно через обман чи зловживання довірою.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lastRenderedPageBreak/>
              <w:t>231.4</w:t>
            </w:r>
          </w:p>
        </w:tc>
        <w:tc>
          <w:tcPr>
            <w:tcW w:w="7938" w:type="dxa"/>
          </w:tcPr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Міжособистісні порушення: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Грубе висловлювання, ображання, залякування чи застосування фізичної сили або психологічного тиску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до іншої людини.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Дискримінація людей у будь-який спосіб за ознаками статі, раси, кольору шкіри, політичних, релігійних та інших переконань, віку, стану здоров’я, етнічного та соціального походження, громадянства, сімейного та майнового стану, місця проживання, мови тощо.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Вдавання до дій сексуального характеру (словесних, фізичних та інших), які принижують чи ображають осіб, на </w:t>
            </w:r>
            <w:r w:rsidR="00D14F3A" w:rsidRPr="00D067AE">
              <w:rPr>
                <w:rFonts w:ascii="Svoboda" w:hAnsi="Svoboda"/>
                <w:sz w:val="26"/>
                <w:szCs w:val="26"/>
              </w:rPr>
              <w:t>яких с</w:t>
            </w:r>
            <w:r w:rsidR="00406C2D" w:rsidRPr="00D067AE">
              <w:rPr>
                <w:rFonts w:ascii="Svoboda" w:hAnsi="Svoboda"/>
                <w:sz w:val="26"/>
                <w:szCs w:val="26"/>
              </w:rPr>
              <w:t>кер</w:t>
            </w:r>
            <w:r w:rsidR="00D14F3A" w:rsidRPr="00D067AE">
              <w:rPr>
                <w:rFonts w:ascii="Svoboda" w:hAnsi="Svoboda"/>
                <w:sz w:val="26"/>
                <w:szCs w:val="26"/>
              </w:rPr>
              <w:t xml:space="preserve">овані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такі дії.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231.5</w:t>
            </w:r>
          </w:p>
        </w:tc>
        <w:tc>
          <w:tcPr>
            <w:tcW w:w="7938" w:type="dxa"/>
          </w:tcPr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Професійні порушення: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Відмова мешканцю у належному об</w:t>
            </w:r>
            <w:r>
              <w:rPr>
                <w:rFonts w:ascii="Svoboda" w:hAnsi="Svoboda"/>
                <w:sz w:val="26"/>
                <w:szCs w:val="26"/>
              </w:rPr>
              <w:t>г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рунтуванні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прийнятих рішень.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Використання робочого часу для передвиборної агітації на власну користь або на користь інших кандидатів, політичних партій тощо.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Заняття будь-якою діяльністю, яка перешкоджає належному виконанню службових обов’язків. </w:t>
            </w:r>
          </w:p>
          <w:p w:rsidR="00D14F3A" w:rsidRPr="000F77AD" w:rsidRDefault="00786E19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Виконання неналежним чином </w:t>
            </w:r>
            <w:r w:rsidR="00D14F3A" w:rsidRPr="00E10D21">
              <w:rPr>
                <w:rFonts w:ascii="Svoboda" w:hAnsi="Svoboda"/>
                <w:sz w:val="26"/>
                <w:szCs w:val="26"/>
              </w:rPr>
              <w:t>свої</w:t>
            </w:r>
            <w:r w:rsidR="00E10D21" w:rsidRPr="00E10D21">
              <w:rPr>
                <w:rFonts w:ascii="Svoboda" w:hAnsi="Svoboda"/>
                <w:sz w:val="26"/>
                <w:szCs w:val="26"/>
              </w:rPr>
              <w:t>х</w:t>
            </w:r>
            <w:r w:rsidR="00D14F3A" w:rsidRPr="00E10D21">
              <w:rPr>
                <w:rFonts w:ascii="Svoboda" w:hAnsi="Svoboda"/>
                <w:sz w:val="26"/>
                <w:szCs w:val="26"/>
              </w:rPr>
              <w:t xml:space="preserve"> службових обов’язків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 через несумлінне ставлення до них (службова недбалість).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Зловживання правами, наданими особі у зв’язку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зі здійсненням службової діяльності.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6.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Виконання незаконного наказу, розпорядження, рішення чи доручення.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7.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Недекларування інформації про свій майновий стан або декларування недостовірної інформації у встановленому порядку протягом часу перебування на службі та протягом року після її закінчення.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8.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П</w:t>
            </w:r>
            <w:r w:rsidR="00636183">
              <w:rPr>
                <w:rFonts w:ascii="Svoboda" w:hAnsi="Svoboda"/>
                <w:sz w:val="26"/>
                <w:szCs w:val="26"/>
              </w:rPr>
              <w:t>еребування під впливом алкоголю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 чи інших одурманюючих речовин на робочому місці незалежно від того, де й коли вищезгадані речовини було спожито.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9.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Ненадання публічної інформації, надання неповної, викривленої, неперевіреної, неправдивої чи з порушенням термінів, які передбачені законодавством.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10.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Заняття будь-якою оплачуваною діяльністю, крім викладацької, наукової і творчої діяльності, медичної практики, інструкторської та суддівської практики зі спорту.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Здійснення підприємницької діяльності.</w:t>
            </w:r>
          </w:p>
        </w:tc>
      </w:tr>
    </w:tbl>
    <w:p w:rsidR="000F77AD" w:rsidRPr="004010CC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p w:rsid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Default="00D14F3A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Default="00D14F3A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636183" w:rsidRDefault="00636183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D73426" w:rsidRPr="004010CC" w:rsidRDefault="00D73426" w:rsidP="00D73426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4</w:t>
      </w:r>
    </w:p>
    <w:p w:rsidR="00D14F3A" w:rsidRPr="004010CC" w:rsidRDefault="00D14F3A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Default="004010CC" w:rsidP="00001B6A">
      <w:pPr>
        <w:shd w:val="clear" w:color="auto" w:fill="FFFFFF"/>
        <w:ind w:right="36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 </w:t>
      </w:r>
    </w:p>
    <w:p w:rsidR="00DD2011" w:rsidRPr="004010CC" w:rsidRDefault="00DD2011" w:rsidP="00001B6A">
      <w:pPr>
        <w:shd w:val="clear" w:color="auto" w:fill="FFFFFF"/>
        <w:ind w:right="360"/>
        <w:rPr>
          <w:rFonts w:ascii="Svoboda" w:hAnsi="Svoboda"/>
          <w:b/>
          <w:sz w:val="26"/>
          <w:szCs w:val="26"/>
        </w:rPr>
      </w:pPr>
    </w:p>
    <w:p w:rsidR="00B1792E" w:rsidRDefault="00B1792E" w:rsidP="00B1792E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ФОРМА</w:t>
      </w:r>
    </w:p>
    <w:p w:rsidR="00BC3248" w:rsidRDefault="00B1792E" w:rsidP="00BC3248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 w:rsidRPr="00697091">
        <w:rPr>
          <w:rFonts w:ascii="Svoboda" w:hAnsi="Svoboda"/>
          <w:sz w:val="26"/>
          <w:szCs w:val="26"/>
        </w:rPr>
        <w:t>інформації</w:t>
      </w:r>
      <w:r>
        <w:rPr>
          <w:rFonts w:ascii="Svoboda" w:hAnsi="Svoboda"/>
          <w:sz w:val="26"/>
          <w:szCs w:val="26"/>
        </w:rPr>
        <w:t xml:space="preserve"> про </w:t>
      </w:r>
      <w:r w:rsidRPr="004010CC">
        <w:rPr>
          <w:rFonts w:ascii="Svoboda" w:hAnsi="Svoboda"/>
          <w:sz w:val="26"/>
          <w:szCs w:val="26"/>
        </w:rPr>
        <w:t>результати</w:t>
      </w:r>
      <w:r>
        <w:rPr>
          <w:rFonts w:ascii="Svoboda" w:hAnsi="Svoboda"/>
          <w:sz w:val="26"/>
          <w:szCs w:val="26"/>
        </w:rPr>
        <w:t xml:space="preserve"> </w:t>
      </w:r>
      <w:r w:rsidR="00BC3248">
        <w:rPr>
          <w:rFonts w:ascii="Svoboda" w:hAnsi="Svoboda"/>
          <w:sz w:val="26"/>
          <w:szCs w:val="26"/>
        </w:rPr>
        <w:t>розгляду повідомлення</w:t>
      </w:r>
    </w:p>
    <w:p w:rsidR="004010CC" w:rsidRPr="004010CC" w:rsidRDefault="004010CC" w:rsidP="00BC3248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про порушення Кодексу етичної поведінки</w:t>
      </w:r>
    </w:p>
    <w:p w:rsidR="00DD2011" w:rsidRDefault="004010CC" w:rsidP="00D73426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DD2011" w:rsidRDefault="00DD2011" w:rsidP="00D73426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</w:p>
    <w:p w:rsidR="004010CC" w:rsidRPr="002A1C7E" w:rsidRDefault="004010CC" w:rsidP="00697091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повідомлення</w:t>
      </w:r>
      <w:r w:rsidR="00697091"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від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</w:t>
      </w:r>
      <w:r w:rsidR="00BC3248">
        <w:rPr>
          <w:rFonts w:ascii="Svoboda" w:hAnsi="Svoboda"/>
          <w:sz w:val="26"/>
          <w:szCs w:val="26"/>
        </w:rPr>
        <w:t>_</w:t>
      </w:r>
      <w:r w:rsidR="00786E19">
        <w:rPr>
          <w:rFonts w:ascii="Svoboda" w:hAnsi="Svoboda"/>
          <w:sz w:val="26"/>
          <w:szCs w:val="26"/>
        </w:rPr>
        <w:t>____</w:t>
      </w:r>
      <w:r>
        <w:rPr>
          <w:rFonts w:ascii="Svoboda" w:hAnsi="Svoboda"/>
          <w:sz w:val="26"/>
          <w:szCs w:val="26"/>
        </w:rPr>
        <w:t xml:space="preserve"> </w:t>
      </w:r>
      <w:r w:rsidR="00BC3248">
        <w:rPr>
          <w:rFonts w:ascii="Svoboda" w:hAnsi="Svoboda"/>
          <w:sz w:val="26"/>
          <w:szCs w:val="26"/>
        </w:rPr>
        <w:t>№ ______</w:t>
      </w:r>
      <w:r w:rsidRPr="004010CC">
        <w:rPr>
          <w:rFonts w:ascii="Svoboda" w:hAnsi="Svoboda"/>
          <w:sz w:val="26"/>
          <w:szCs w:val="26"/>
        </w:rPr>
        <w:t>_</w:t>
      </w:r>
    </w:p>
    <w:p w:rsidR="004010CC" w:rsidRDefault="004010CC" w:rsidP="00BC3248">
      <w:pPr>
        <w:shd w:val="clear" w:color="auto" w:fill="FFFFFF"/>
        <w:ind w:right="40"/>
        <w:jc w:val="both"/>
        <w:rPr>
          <w:rFonts w:ascii="Svoboda" w:hAnsi="Svoboda"/>
          <w:b/>
          <w:sz w:val="26"/>
          <w:szCs w:val="26"/>
        </w:rPr>
      </w:pPr>
    </w:p>
    <w:p w:rsidR="007C7181" w:rsidRPr="004010CC" w:rsidRDefault="007C7181" w:rsidP="00BC3248">
      <w:pPr>
        <w:shd w:val="clear" w:color="auto" w:fill="FFFFFF"/>
        <w:ind w:right="40"/>
        <w:jc w:val="both"/>
        <w:rPr>
          <w:rFonts w:ascii="Svoboda" w:hAnsi="Svoboda"/>
          <w:b/>
          <w:sz w:val="26"/>
          <w:szCs w:val="26"/>
        </w:rPr>
      </w:pPr>
    </w:p>
    <w:p w:rsidR="004010CC" w:rsidRDefault="004010CC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BC3248" w:rsidRDefault="00BC3248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BC3248" w:rsidRPr="004010CC" w:rsidRDefault="00BC3248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Відповідальна особа</w:t>
      </w:r>
      <w:r w:rsidR="00786E19">
        <w:rPr>
          <w:rFonts w:ascii="Svoboda" w:hAnsi="Svoboda"/>
          <w:sz w:val="26"/>
          <w:szCs w:val="26"/>
        </w:rPr>
        <w:t xml:space="preserve"> _____</w:t>
      </w:r>
      <w:r w:rsidRPr="004010CC">
        <w:rPr>
          <w:rFonts w:ascii="Svoboda" w:hAnsi="Svoboda"/>
          <w:sz w:val="26"/>
          <w:szCs w:val="26"/>
        </w:rPr>
        <w:t>_______________________________________</w:t>
      </w:r>
      <w:r w:rsidR="00786E19">
        <w:rPr>
          <w:rFonts w:ascii="Svoboda" w:hAnsi="Svoboda"/>
          <w:sz w:val="26"/>
          <w:szCs w:val="26"/>
        </w:rPr>
        <w:t>__</w:t>
      </w:r>
    </w:p>
    <w:p w:rsidR="004010CC" w:rsidRPr="00786E19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786E19">
        <w:rPr>
          <w:rFonts w:ascii="Svoboda" w:hAnsi="Svoboda"/>
          <w:sz w:val="20"/>
          <w:szCs w:val="20"/>
        </w:rPr>
        <w:t xml:space="preserve"> </w:t>
      </w:r>
      <w:r w:rsidRPr="00786E19">
        <w:rPr>
          <w:rFonts w:ascii="Svoboda" w:hAnsi="Svoboda"/>
          <w:sz w:val="20"/>
          <w:szCs w:val="20"/>
        </w:rPr>
        <w:tab/>
        <w:t xml:space="preserve"> </w:t>
      </w:r>
      <w:r w:rsidR="00786E19">
        <w:rPr>
          <w:rFonts w:ascii="Svoboda" w:hAnsi="Svoboda"/>
          <w:sz w:val="20"/>
          <w:szCs w:val="20"/>
        </w:rPr>
        <w:tab/>
      </w:r>
      <w:r w:rsidR="00786E19">
        <w:rPr>
          <w:rFonts w:ascii="Svoboda" w:hAnsi="Svoboda"/>
          <w:sz w:val="20"/>
          <w:szCs w:val="20"/>
        </w:rPr>
        <w:tab/>
        <w:t xml:space="preserve">       </w:t>
      </w:r>
      <w:r w:rsidRPr="00786E19">
        <w:rPr>
          <w:rFonts w:ascii="Svoboda" w:hAnsi="Svoboda"/>
          <w:sz w:val="20"/>
          <w:szCs w:val="20"/>
        </w:rPr>
        <w:t>(прізвище, ініціали та посада відповідальної особи)</w:t>
      </w:r>
    </w:p>
    <w:p w:rsidR="004010CC" w:rsidRPr="004010CC" w:rsidRDefault="004010CC" w:rsidP="00001B6A">
      <w:pPr>
        <w:shd w:val="clear" w:color="auto" w:fill="FFFFFF"/>
        <w:ind w:right="220"/>
        <w:jc w:val="center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4010CC" w:rsidRDefault="004010CC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D73426" w:rsidRDefault="00D7342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D73426" w:rsidRDefault="00D7342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Pr="004010CC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Pr="000F5187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1920C6" w:rsidRPr="000F5187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4010CC" w:rsidRPr="001920C6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</w:t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 корупції</w:t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sectPr w:rsidR="004010CC" w:rsidRPr="001920C6" w:rsidSect="00001B6A">
      <w:headerReference w:type="default" r:id="rId10"/>
      <w:pgSz w:w="11906" w:h="16838"/>
      <w:pgMar w:top="124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A8" w:rsidRDefault="00A23DA8" w:rsidP="00CD7E20">
      <w:r>
        <w:separator/>
      </w:r>
    </w:p>
  </w:endnote>
  <w:endnote w:type="continuationSeparator" w:id="0">
    <w:p w:rsidR="00A23DA8" w:rsidRDefault="00A23DA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A8" w:rsidRDefault="00A23DA8" w:rsidP="00CD7E20">
      <w:r>
        <w:separator/>
      </w:r>
    </w:p>
  </w:footnote>
  <w:footnote w:type="continuationSeparator" w:id="0">
    <w:p w:rsidR="00A23DA8" w:rsidRDefault="00A23DA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 w:rsidP="000F77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DF" w:rsidRPr="005657DF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68D"/>
    <w:multiLevelType w:val="hybridMultilevel"/>
    <w:tmpl w:val="74EE6C36"/>
    <w:lvl w:ilvl="0" w:tplc="C3DC856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3E7"/>
    <w:multiLevelType w:val="hybridMultilevel"/>
    <w:tmpl w:val="ACF0F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249F"/>
    <w:multiLevelType w:val="hybridMultilevel"/>
    <w:tmpl w:val="D34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14EB"/>
    <w:multiLevelType w:val="hybridMultilevel"/>
    <w:tmpl w:val="3BC6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010A"/>
    <w:multiLevelType w:val="hybridMultilevel"/>
    <w:tmpl w:val="B4FE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6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356C"/>
    <w:multiLevelType w:val="hybridMultilevel"/>
    <w:tmpl w:val="8EA26046"/>
    <w:lvl w:ilvl="0" w:tplc="E77C402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82B0A"/>
    <w:multiLevelType w:val="multilevel"/>
    <w:tmpl w:val="A7D634D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BBA5534"/>
    <w:multiLevelType w:val="hybridMultilevel"/>
    <w:tmpl w:val="1D00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17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2"/>
  </w:num>
  <w:num w:numId="23">
    <w:abstractNumId w:val="4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6A"/>
    <w:rsid w:val="00005523"/>
    <w:rsid w:val="000123AA"/>
    <w:rsid w:val="000127B7"/>
    <w:rsid w:val="00034978"/>
    <w:rsid w:val="000364DB"/>
    <w:rsid w:val="00042F08"/>
    <w:rsid w:val="000616FD"/>
    <w:rsid w:val="00063D0A"/>
    <w:rsid w:val="0007186B"/>
    <w:rsid w:val="0008113E"/>
    <w:rsid w:val="0008377B"/>
    <w:rsid w:val="000A1879"/>
    <w:rsid w:val="000B7F1A"/>
    <w:rsid w:val="000D0717"/>
    <w:rsid w:val="000D2B5D"/>
    <w:rsid w:val="000F0A6F"/>
    <w:rsid w:val="000F27A8"/>
    <w:rsid w:val="000F5187"/>
    <w:rsid w:val="000F77AD"/>
    <w:rsid w:val="000F7DDB"/>
    <w:rsid w:val="00100F89"/>
    <w:rsid w:val="00111D1B"/>
    <w:rsid w:val="00123C59"/>
    <w:rsid w:val="00135436"/>
    <w:rsid w:val="0014631A"/>
    <w:rsid w:val="001526AF"/>
    <w:rsid w:val="00177010"/>
    <w:rsid w:val="00184542"/>
    <w:rsid w:val="001856A3"/>
    <w:rsid w:val="001920C6"/>
    <w:rsid w:val="001A3DCD"/>
    <w:rsid w:val="001A4DA4"/>
    <w:rsid w:val="001B496A"/>
    <w:rsid w:val="001C2C94"/>
    <w:rsid w:val="001D3A74"/>
    <w:rsid w:val="001D3D5A"/>
    <w:rsid w:val="001E462F"/>
    <w:rsid w:val="00220376"/>
    <w:rsid w:val="00220D25"/>
    <w:rsid w:val="00220E71"/>
    <w:rsid w:val="002226DA"/>
    <w:rsid w:val="002259FB"/>
    <w:rsid w:val="00234A50"/>
    <w:rsid w:val="00240717"/>
    <w:rsid w:val="00242366"/>
    <w:rsid w:val="002547EA"/>
    <w:rsid w:val="002559EB"/>
    <w:rsid w:val="00260551"/>
    <w:rsid w:val="00267BC1"/>
    <w:rsid w:val="002812D7"/>
    <w:rsid w:val="00283621"/>
    <w:rsid w:val="00295051"/>
    <w:rsid w:val="00296F4E"/>
    <w:rsid w:val="002A1C7E"/>
    <w:rsid w:val="002B212E"/>
    <w:rsid w:val="002B3CDE"/>
    <w:rsid w:val="002B763F"/>
    <w:rsid w:val="002D3428"/>
    <w:rsid w:val="002D7941"/>
    <w:rsid w:val="002E0383"/>
    <w:rsid w:val="002E3B57"/>
    <w:rsid w:val="002E4970"/>
    <w:rsid w:val="00305892"/>
    <w:rsid w:val="00306818"/>
    <w:rsid w:val="00306932"/>
    <w:rsid w:val="00317150"/>
    <w:rsid w:val="003375D8"/>
    <w:rsid w:val="00351890"/>
    <w:rsid w:val="00375814"/>
    <w:rsid w:val="00384FE3"/>
    <w:rsid w:val="003B054C"/>
    <w:rsid w:val="003B3801"/>
    <w:rsid w:val="003B6F11"/>
    <w:rsid w:val="003D4773"/>
    <w:rsid w:val="003F1AF2"/>
    <w:rsid w:val="004010CC"/>
    <w:rsid w:val="004036D6"/>
    <w:rsid w:val="00406C2D"/>
    <w:rsid w:val="00414665"/>
    <w:rsid w:val="00431EE6"/>
    <w:rsid w:val="00432E2D"/>
    <w:rsid w:val="00434525"/>
    <w:rsid w:val="00434E94"/>
    <w:rsid w:val="00440650"/>
    <w:rsid w:val="004408DF"/>
    <w:rsid w:val="00443BE1"/>
    <w:rsid w:val="0046665C"/>
    <w:rsid w:val="00470519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4E7259"/>
    <w:rsid w:val="005051C1"/>
    <w:rsid w:val="0050613A"/>
    <w:rsid w:val="0051018F"/>
    <w:rsid w:val="00512437"/>
    <w:rsid w:val="005140CB"/>
    <w:rsid w:val="00514C29"/>
    <w:rsid w:val="00522DBA"/>
    <w:rsid w:val="00534240"/>
    <w:rsid w:val="00547308"/>
    <w:rsid w:val="00550591"/>
    <w:rsid w:val="005623C5"/>
    <w:rsid w:val="005657DF"/>
    <w:rsid w:val="00580D77"/>
    <w:rsid w:val="005A684D"/>
    <w:rsid w:val="005B2D98"/>
    <w:rsid w:val="005D3B39"/>
    <w:rsid w:val="005D7648"/>
    <w:rsid w:val="005E078F"/>
    <w:rsid w:val="005E6B7F"/>
    <w:rsid w:val="005F2530"/>
    <w:rsid w:val="005F35FA"/>
    <w:rsid w:val="006168E6"/>
    <w:rsid w:val="006203A8"/>
    <w:rsid w:val="00620FEB"/>
    <w:rsid w:val="006239FA"/>
    <w:rsid w:val="00626E0F"/>
    <w:rsid w:val="00634D23"/>
    <w:rsid w:val="00636183"/>
    <w:rsid w:val="006602C0"/>
    <w:rsid w:val="006644A6"/>
    <w:rsid w:val="00666620"/>
    <w:rsid w:val="00671A88"/>
    <w:rsid w:val="00674C8C"/>
    <w:rsid w:val="0067638C"/>
    <w:rsid w:val="00681AE1"/>
    <w:rsid w:val="00697091"/>
    <w:rsid w:val="006A32D9"/>
    <w:rsid w:val="006B1AE7"/>
    <w:rsid w:val="006C25DE"/>
    <w:rsid w:val="006D11C8"/>
    <w:rsid w:val="006D2D6D"/>
    <w:rsid w:val="006D6BDE"/>
    <w:rsid w:val="006E3229"/>
    <w:rsid w:val="00700923"/>
    <w:rsid w:val="00720816"/>
    <w:rsid w:val="00734379"/>
    <w:rsid w:val="007367B3"/>
    <w:rsid w:val="00747403"/>
    <w:rsid w:val="007474B2"/>
    <w:rsid w:val="007564C3"/>
    <w:rsid w:val="00756620"/>
    <w:rsid w:val="00781965"/>
    <w:rsid w:val="00786573"/>
    <w:rsid w:val="00786E19"/>
    <w:rsid w:val="00795A89"/>
    <w:rsid w:val="007A7E82"/>
    <w:rsid w:val="007B4C5B"/>
    <w:rsid w:val="007C39F1"/>
    <w:rsid w:val="007C3A4B"/>
    <w:rsid w:val="007C7181"/>
    <w:rsid w:val="007D059D"/>
    <w:rsid w:val="007E500B"/>
    <w:rsid w:val="007F01DD"/>
    <w:rsid w:val="00800010"/>
    <w:rsid w:val="00803AE6"/>
    <w:rsid w:val="00817305"/>
    <w:rsid w:val="00817949"/>
    <w:rsid w:val="00830764"/>
    <w:rsid w:val="00836D4D"/>
    <w:rsid w:val="00837D93"/>
    <w:rsid w:val="0084441F"/>
    <w:rsid w:val="00845EE8"/>
    <w:rsid w:val="00846C43"/>
    <w:rsid w:val="00851206"/>
    <w:rsid w:val="00860F44"/>
    <w:rsid w:val="00873B0F"/>
    <w:rsid w:val="008774C8"/>
    <w:rsid w:val="0088141F"/>
    <w:rsid w:val="008816C5"/>
    <w:rsid w:val="008852AE"/>
    <w:rsid w:val="00885B67"/>
    <w:rsid w:val="008942DC"/>
    <w:rsid w:val="008D3503"/>
    <w:rsid w:val="008D5DB9"/>
    <w:rsid w:val="008E0BDE"/>
    <w:rsid w:val="008E3513"/>
    <w:rsid w:val="00937EA0"/>
    <w:rsid w:val="0095083B"/>
    <w:rsid w:val="00951454"/>
    <w:rsid w:val="00954372"/>
    <w:rsid w:val="009723F5"/>
    <w:rsid w:val="009B09C1"/>
    <w:rsid w:val="009B14BC"/>
    <w:rsid w:val="009F4476"/>
    <w:rsid w:val="00A01010"/>
    <w:rsid w:val="00A06C02"/>
    <w:rsid w:val="00A17184"/>
    <w:rsid w:val="00A217FE"/>
    <w:rsid w:val="00A23DA8"/>
    <w:rsid w:val="00A31E25"/>
    <w:rsid w:val="00A36EBD"/>
    <w:rsid w:val="00A46661"/>
    <w:rsid w:val="00A469EE"/>
    <w:rsid w:val="00A55880"/>
    <w:rsid w:val="00A55A8A"/>
    <w:rsid w:val="00A574E8"/>
    <w:rsid w:val="00A710E5"/>
    <w:rsid w:val="00A71CD5"/>
    <w:rsid w:val="00A73F73"/>
    <w:rsid w:val="00A74562"/>
    <w:rsid w:val="00A76FEE"/>
    <w:rsid w:val="00A7765F"/>
    <w:rsid w:val="00A82A6F"/>
    <w:rsid w:val="00A8446F"/>
    <w:rsid w:val="00AA33DD"/>
    <w:rsid w:val="00AA5A26"/>
    <w:rsid w:val="00AA7BD8"/>
    <w:rsid w:val="00AC691C"/>
    <w:rsid w:val="00AD1800"/>
    <w:rsid w:val="00AD20ED"/>
    <w:rsid w:val="00AD2324"/>
    <w:rsid w:val="00AE2E87"/>
    <w:rsid w:val="00AE5094"/>
    <w:rsid w:val="00AF01BC"/>
    <w:rsid w:val="00AF2F13"/>
    <w:rsid w:val="00B01AD0"/>
    <w:rsid w:val="00B03CB5"/>
    <w:rsid w:val="00B1792E"/>
    <w:rsid w:val="00B21532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91D2F"/>
    <w:rsid w:val="00B939F9"/>
    <w:rsid w:val="00BC3248"/>
    <w:rsid w:val="00BE0403"/>
    <w:rsid w:val="00BE4096"/>
    <w:rsid w:val="00C02F03"/>
    <w:rsid w:val="00C10C5E"/>
    <w:rsid w:val="00C13A78"/>
    <w:rsid w:val="00C14F53"/>
    <w:rsid w:val="00C33163"/>
    <w:rsid w:val="00C42B5B"/>
    <w:rsid w:val="00C547C2"/>
    <w:rsid w:val="00C70423"/>
    <w:rsid w:val="00C745A3"/>
    <w:rsid w:val="00C75101"/>
    <w:rsid w:val="00C771E8"/>
    <w:rsid w:val="00C8024B"/>
    <w:rsid w:val="00C87E20"/>
    <w:rsid w:val="00C93922"/>
    <w:rsid w:val="00CC33CA"/>
    <w:rsid w:val="00CC750B"/>
    <w:rsid w:val="00CD09EC"/>
    <w:rsid w:val="00CD5AD6"/>
    <w:rsid w:val="00CD7E20"/>
    <w:rsid w:val="00CF6954"/>
    <w:rsid w:val="00D067AE"/>
    <w:rsid w:val="00D072E7"/>
    <w:rsid w:val="00D12BC9"/>
    <w:rsid w:val="00D140F5"/>
    <w:rsid w:val="00D14F3A"/>
    <w:rsid w:val="00D336F4"/>
    <w:rsid w:val="00D36D07"/>
    <w:rsid w:val="00D4694E"/>
    <w:rsid w:val="00D60816"/>
    <w:rsid w:val="00D65179"/>
    <w:rsid w:val="00D72E99"/>
    <w:rsid w:val="00D73426"/>
    <w:rsid w:val="00D84752"/>
    <w:rsid w:val="00D96E73"/>
    <w:rsid w:val="00DA1B34"/>
    <w:rsid w:val="00DA3B0F"/>
    <w:rsid w:val="00DB10BC"/>
    <w:rsid w:val="00DD2011"/>
    <w:rsid w:val="00DD505E"/>
    <w:rsid w:val="00DD5F76"/>
    <w:rsid w:val="00DE1EFD"/>
    <w:rsid w:val="00DF41B0"/>
    <w:rsid w:val="00DF653F"/>
    <w:rsid w:val="00E03BFE"/>
    <w:rsid w:val="00E10D21"/>
    <w:rsid w:val="00E1209C"/>
    <w:rsid w:val="00E32267"/>
    <w:rsid w:val="00E43909"/>
    <w:rsid w:val="00E51FEE"/>
    <w:rsid w:val="00E5432D"/>
    <w:rsid w:val="00E604A9"/>
    <w:rsid w:val="00E64614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564EF"/>
    <w:rsid w:val="00F669E7"/>
    <w:rsid w:val="00F66AE4"/>
    <w:rsid w:val="00F72210"/>
    <w:rsid w:val="00F75ADD"/>
    <w:rsid w:val="00F80449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D3806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table" w:styleId="af2">
    <w:name w:val="Table Grid"/>
    <w:basedOn w:val="a1"/>
    <w:uiPriority w:val="39"/>
    <w:rsid w:val="008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700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318A-0E7F-45C6-8FD5-301156A6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14186</Words>
  <Characters>8087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39</cp:revision>
  <cp:lastPrinted>2017-06-21T11:43:00Z</cp:lastPrinted>
  <dcterms:created xsi:type="dcterms:W3CDTF">2020-01-17T13:29:00Z</dcterms:created>
  <dcterms:modified xsi:type="dcterms:W3CDTF">2021-08-28T07:04:00Z</dcterms:modified>
</cp:coreProperties>
</file>