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A7" w:rsidRDefault="00DC65A7" w:rsidP="00A62BB6">
      <w:pPr>
        <w:pStyle w:val="a8"/>
        <w:rPr>
          <w:rFonts w:ascii="Arial" w:hAnsi="Arial" w:cs="Arial"/>
          <w:sz w:val="28"/>
          <w:szCs w:val="28"/>
        </w:rPr>
      </w:pPr>
      <w:r w:rsidRPr="00044B95">
        <w:rPr>
          <w:rFonts w:ascii="Arial" w:hAnsi="Arial" w:cs="Arial"/>
          <w:sz w:val="28"/>
          <w:szCs w:val="28"/>
        </w:rPr>
        <w:t xml:space="preserve">  </w:t>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Додаток</w:t>
      </w:r>
      <w:r>
        <w:rPr>
          <w:rFonts w:ascii="Arial" w:hAnsi="Arial" w:cs="Arial"/>
          <w:sz w:val="28"/>
          <w:szCs w:val="28"/>
        </w:rPr>
        <w:t xml:space="preserve"> 3</w:t>
      </w:r>
    </w:p>
    <w:p w:rsidR="00DC65A7" w:rsidRPr="00A62BB6" w:rsidRDefault="00DC65A7" w:rsidP="00A62BB6">
      <w:pPr>
        <w:pStyle w:val="a8"/>
        <w:rPr>
          <w:rFonts w:ascii="Arial" w:hAnsi="Arial" w:cs="Arial"/>
          <w:sz w:val="16"/>
          <w:szCs w:val="16"/>
        </w:rPr>
      </w:pPr>
    </w:p>
    <w:p w:rsidR="00DC65A7" w:rsidRPr="00044B95" w:rsidRDefault="00DC65A7" w:rsidP="00A62BB6">
      <w:pPr>
        <w:pStyle w:val="a8"/>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DC65A7" w:rsidRPr="00044B95" w:rsidRDefault="00DC65A7" w:rsidP="00A62BB6">
      <w:pPr>
        <w:pStyle w:val="a8"/>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t>розпорядження</w:t>
      </w:r>
      <w:r>
        <w:rPr>
          <w:rFonts w:ascii="Arial" w:hAnsi="Arial" w:cs="Arial"/>
          <w:sz w:val="28"/>
          <w:szCs w:val="28"/>
        </w:rPr>
        <w:t>м</w:t>
      </w:r>
      <w:r w:rsidRPr="00044B95">
        <w:rPr>
          <w:rFonts w:ascii="Arial" w:hAnsi="Arial" w:cs="Arial"/>
          <w:sz w:val="28"/>
          <w:szCs w:val="28"/>
        </w:rPr>
        <w:t xml:space="preserve"> Львівського</w:t>
      </w:r>
    </w:p>
    <w:p w:rsidR="00DC65A7" w:rsidRPr="00044B95" w:rsidRDefault="00DC65A7" w:rsidP="00A62BB6">
      <w:pPr>
        <w:pStyle w:val="a8"/>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міського голови</w:t>
      </w:r>
    </w:p>
    <w:p w:rsidR="00DC65A7" w:rsidRPr="00044B95" w:rsidRDefault="00DC65A7" w:rsidP="00A62BB6">
      <w:pPr>
        <w:pStyle w:val="a8"/>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ab/>
      </w:r>
      <w:r w:rsidR="00D642D3">
        <w:rPr>
          <w:rFonts w:ascii="Arial" w:hAnsi="Arial" w:cs="Arial"/>
          <w:sz w:val="28"/>
          <w:szCs w:val="28"/>
        </w:rPr>
        <w:t>від 15.01.2025 № 24</w:t>
      </w:r>
      <w:bookmarkStart w:id="0" w:name="_GoBack"/>
      <w:bookmarkEnd w:id="0"/>
    </w:p>
    <w:p w:rsidR="00F03A88" w:rsidRPr="00A62BB6" w:rsidRDefault="00F03A88" w:rsidP="00A62BB6">
      <w:pPr>
        <w:spacing w:after="0" w:line="240" w:lineRule="auto"/>
        <w:rPr>
          <w:rFonts w:ascii="Arial" w:hAnsi="Arial" w:cs="Arial"/>
          <w:sz w:val="28"/>
          <w:szCs w:val="28"/>
          <w:lang w:val="ru-RU"/>
        </w:rPr>
      </w:pPr>
    </w:p>
    <w:p w:rsidR="00F03A88" w:rsidRPr="00A62BB6" w:rsidRDefault="00F03A88" w:rsidP="00A62BB6">
      <w:pPr>
        <w:spacing w:after="0" w:line="240" w:lineRule="auto"/>
        <w:jc w:val="center"/>
        <w:rPr>
          <w:rFonts w:ascii="Arial" w:hAnsi="Arial" w:cs="Arial"/>
          <w:sz w:val="28"/>
          <w:szCs w:val="28"/>
        </w:rPr>
      </w:pPr>
      <w:r w:rsidRPr="00A62BB6">
        <w:rPr>
          <w:rFonts w:ascii="Arial" w:hAnsi="Arial" w:cs="Arial"/>
          <w:sz w:val="28"/>
          <w:szCs w:val="28"/>
        </w:rPr>
        <w:t>ГРАФІК</w:t>
      </w:r>
    </w:p>
    <w:p w:rsidR="00A62BB6" w:rsidRDefault="00F03A88" w:rsidP="00A62BB6">
      <w:pPr>
        <w:spacing w:after="0" w:line="240" w:lineRule="auto"/>
        <w:jc w:val="center"/>
        <w:rPr>
          <w:rFonts w:ascii="Arial" w:hAnsi="Arial" w:cs="Arial"/>
          <w:sz w:val="28"/>
          <w:szCs w:val="28"/>
        </w:rPr>
      </w:pPr>
      <w:r w:rsidRPr="00A62BB6">
        <w:rPr>
          <w:rFonts w:ascii="Arial" w:hAnsi="Arial" w:cs="Arial"/>
          <w:sz w:val="28"/>
          <w:szCs w:val="28"/>
        </w:rPr>
        <w:t xml:space="preserve">проведення у 2025 році навчань з посадовими особами і </w:t>
      </w:r>
      <w:r w:rsidR="00A62BB6">
        <w:rPr>
          <w:rFonts w:ascii="Arial" w:hAnsi="Arial" w:cs="Arial"/>
          <w:sz w:val="28"/>
          <w:szCs w:val="28"/>
        </w:rPr>
        <w:t>працівниками,</w:t>
      </w:r>
    </w:p>
    <w:p w:rsidR="00F03A88" w:rsidRPr="00A62BB6" w:rsidRDefault="00F03A88" w:rsidP="00A62BB6">
      <w:pPr>
        <w:spacing w:after="0" w:line="240" w:lineRule="auto"/>
        <w:jc w:val="center"/>
        <w:rPr>
          <w:rFonts w:ascii="Arial" w:hAnsi="Arial" w:cs="Arial"/>
          <w:sz w:val="28"/>
          <w:szCs w:val="28"/>
        </w:rPr>
      </w:pPr>
      <w:r w:rsidRPr="00A62BB6">
        <w:rPr>
          <w:rFonts w:ascii="Arial" w:hAnsi="Arial" w:cs="Arial"/>
          <w:sz w:val="28"/>
          <w:szCs w:val="28"/>
        </w:rPr>
        <w:t>відповідальними за військово-облікову роботу</w:t>
      </w:r>
    </w:p>
    <w:p w:rsidR="00F03A88" w:rsidRPr="00A62BB6" w:rsidRDefault="00F03A88" w:rsidP="00A62BB6">
      <w:pPr>
        <w:spacing w:after="0" w:line="240" w:lineRule="auto"/>
        <w:jc w:val="both"/>
        <w:rPr>
          <w:rFonts w:ascii="Arial" w:hAnsi="Arial" w:cs="Arial"/>
          <w:sz w:val="28"/>
          <w:szCs w:val="28"/>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103"/>
        <w:gridCol w:w="2126"/>
        <w:gridCol w:w="4819"/>
        <w:gridCol w:w="1686"/>
        <w:gridCol w:w="1433"/>
      </w:tblGrid>
      <w:tr w:rsidR="00F03A88" w:rsidRPr="00DE2786" w:rsidTr="00A62BB6">
        <w:trPr>
          <w:cantSplit/>
          <w:trHeight w:val="431"/>
          <w:tblHeader/>
        </w:trPr>
        <w:tc>
          <w:tcPr>
            <w:tcW w:w="534" w:type="dxa"/>
          </w:tcPr>
          <w:p w:rsidR="00F03A88" w:rsidRPr="00DE2786" w:rsidRDefault="00F03A88" w:rsidP="00A62BB6">
            <w:pPr>
              <w:spacing w:after="0" w:line="240" w:lineRule="auto"/>
              <w:ind w:left="-108" w:right="-78"/>
              <w:jc w:val="center"/>
              <w:rPr>
                <w:rFonts w:ascii="Arial" w:hAnsi="Arial" w:cs="Arial"/>
                <w:sz w:val="24"/>
                <w:szCs w:val="24"/>
              </w:rPr>
            </w:pPr>
            <w:r w:rsidRPr="00DE2786">
              <w:rPr>
                <w:rFonts w:ascii="Arial" w:hAnsi="Arial" w:cs="Arial"/>
                <w:sz w:val="24"/>
                <w:szCs w:val="24"/>
              </w:rPr>
              <w:t>№</w:t>
            </w:r>
          </w:p>
          <w:p w:rsidR="00F03A88" w:rsidRPr="00DE2786" w:rsidRDefault="00F03A88" w:rsidP="00A62BB6">
            <w:pPr>
              <w:spacing w:after="0" w:line="240" w:lineRule="auto"/>
              <w:ind w:left="-108" w:right="-111"/>
              <w:jc w:val="center"/>
              <w:rPr>
                <w:rFonts w:ascii="Arial" w:hAnsi="Arial" w:cs="Arial"/>
                <w:sz w:val="24"/>
                <w:szCs w:val="24"/>
              </w:rPr>
            </w:pPr>
            <w:r w:rsidRPr="00DE2786">
              <w:rPr>
                <w:rFonts w:ascii="Arial" w:hAnsi="Arial" w:cs="Arial"/>
                <w:sz w:val="24"/>
                <w:szCs w:val="24"/>
              </w:rPr>
              <w:t>з/п</w:t>
            </w:r>
          </w:p>
        </w:tc>
        <w:tc>
          <w:tcPr>
            <w:tcW w:w="5103"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Категорія посадових осіб,</w:t>
            </w:r>
          </w:p>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які залучаються до навчання</w:t>
            </w:r>
          </w:p>
        </w:tc>
        <w:tc>
          <w:tcPr>
            <w:tcW w:w="2126" w:type="dxa"/>
          </w:tcPr>
          <w:p w:rsidR="00F03A88" w:rsidRPr="00DE2786" w:rsidRDefault="00A62BB6" w:rsidP="00A62BB6">
            <w:pPr>
              <w:spacing w:after="0" w:line="240" w:lineRule="auto"/>
              <w:ind w:right="-29"/>
              <w:jc w:val="center"/>
              <w:rPr>
                <w:rFonts w:ascii="Arial" w:hAnsi="Arial" w:cs="Arial"/>
                <w:sz w:val="24"/>
                <w:szCs w:val="24"/>
              </w:rPr>
            </w:pPr>
            <w:r>
              <w:rPr>
                <w:rFonts w:ascii="Arial" w:hAnsi="Arial" w:cs="Arial"/>
                <w:sz w:val="24"/>
                <w:szCs w:val="24"/>
              </w:rPr>
              <w:t xml:space="preserve">Місце проведення </w:t>
            </w:r>
            <w:r w:rsidR="00F03A88" w:rsidRPr="00DE2786">
              <w:rPr>
                <w:rFonts w:ascii="Arial" w:hAnsi="Arial" w:cs="Arial"/>
                <w:sz w:val="24"/>
                <w:szCs w:val="24"/>
              </w:rPr>
              <w:t>навчання</w:t>
            </w:r>
          </w:p>
        </w:tc>
        <w:tc>
          <w:tcPr>
            <w:tcW w:w="4819"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Хто проводить навчання</w:t>
            </w:r>
          </w:p>
        </w:tc>
        <w:tc>
          <w:tcPr>
            <w:tcW w:w="1686" w:type="dxa"/>
          </w:tcPr>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Дата і час проведення навчання</w:t>
            </w:r>
          </w:p>
        </w:tc>
        <w:tc>
          <w:tcPr>
            <w:tcW w:w="1433" w:type="dxa"/>
          </w:tcPr>
          <w:p w:rsidR="00F03A88" w:rsidRPr="00DE2786" w:rsidRDefault="00F03A88" w:rsidP="00A62BB6">
            <w:pPr>
              <w:spacing w:after="0" w:line="240" w:lineRule="auto"/>
              <w:ind w:right="-9"/>
              <w:jc w:val="center"/>
              <w:rPr>
                <w:rFonts w:ascii="Arial" w:hAnsi="Arial" w:cs="Arial"/>
                <w:sz w:val="24"/>
                <w:szCs w:val="24"/>
              </w:rPr>
            </w:pPr>
            <w:r w:rsidRPr="00DE2786">
              <w:rPr>
                <w:rFonts w:ascii="Arial" w:hAnsi="Arial" w:cs="Arial"/>
                <w:sz w:val="24"/>
                <w:szCs w:val="24"/>
              </w:rPr>
              <w:t>Відмітка про виконання</w:t>
            </w:r>
          </w:p>
        </w:tc>
      </w:tr>
      <w:tr w:rsidR="00F03A88" w:rsidRPr="00DE2786" w:rsidTr="00A62BB6">
        <w:trPr>
          <w:cantSplit/>
        </w:trPr>
        <w:tc>
          <w:tcPr>
            <w:tcW w:w="534"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1.</w:t>
            </w:r>
          </w:p>
        </w:tc>
        <w:tc>
          <w:tcPr>
            <w:tcW w:w="5103" w:type="dxa"/>
          </w:tcPr>
          <w:p w:rsidR="00F03A88" w:rsidRPr="00DE2786" w:rsidRDefault="00F03A88" w:rsidP="00A62BB6">
            <w:pPr>
              <w:spacing w:after="0" w:line="240" w:lineRule="auto"/>
              <w:rPr>
                <w:rFonts w:ascii="Arial" w:hAnsi="Arial" w:cs="Arial"/>
                <w:sz w:val="24"/>
                <w:szCs w:val="24"/>
              </w:rPr>
            </w:pPr>
            <w:r w:rsidRPr="00DE2786">
              <w:rPr>
                <w:rFonts w:ascii="Arial" w:hAnsi="Arial" w:cs="Arial"/>
                <w:sz w:val="24"/>
                <w:szCs w:val="24"/>
              </w:rPr>
              <w:t>Навчання з посадовими особами, відповідальними за ведення персонального військового обліку призовників, військовозобов’язаних та резервістів, здійснення бронювання військовозобов’язаних працівникі</w:t>
            </w:r>
            <w:r w:rsidR="00A62BB6">
              <w:rPr>
                <w:rFonts w:ascii="Arial" w:hAnsi="Arial" w:cs="Arial"/>
                <w:sz w:val="24"/>
                <w:szCs w:val="24"/>
              </w:rPr>
              <w:t>в у департаментах, управліннях,</w:t>
            </w:r>
            <w:r w:rsidRPr="00DE2786">
              <w:rPr>
                <w:rFonts w:ascii="Arial" w:hAnsi="Arial" w:cs="Arial"/>
                <w:sz w:val="24"/>
                <w:szCs w:val="24"/>
              </w:rPr>
              <w:t xml:space="preserve"> районних адміністраціях, інших виконавчих органах Львівської міської ради</w:t>
            </w:r>
          </w:p>
        </w:tc>
        <w:tc>
          <w:tcPr>
            <w:tcW w:w="2126"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 xml:space="preserve">Кабінет № 202 – </w:t>
            </w:r>
          </w:p>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велика сесійна зала Львівської міської ради</w:t>
            </w:r>
          </w:p>
        </w:tc>
        <w:tc>
          <w:tcPr>
            <w:tcW w:w="4819"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Завідувач сектору мобілізаційної роботи виконавчого комітету Львівської міської ради</w:t>
            </w:r>
          </w:p>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Представники 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c>
          <w:tcPr>
            <w:tcW w:w="1686" w:type="dxa"/>
          </w:tcPr>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09.10.2025</w:t>
            </w:r>
          </w:p>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10.00 год. –</w:t>
            </w:r>
          </w:p>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12.00 год.</w:t>
            </w:r>
          </w:p>
        </w:tc>
        <w:tc>
          <w:tcPr>
            <w:tcW w:w="1433" w:type="dxa"/>
          </w:tcPr>
          <w:p w:rsidR="00F03A88" w:rsidRPr="00DE2786" w:rsidRDefault="00F03A88" w:rsidP="00A62BB6">
            <w:pPr>
              <w:spacing w:after="0" w:line="240" w:lineRule="auto"/>
              <w:rPr>
                <w:rFonts w:ascii="Arial" w:hAnsi="Arial" w:cs="Arial"/>
                <w:sz w:val="24"/>
                <w:szCs w:val="24"/>
              </w:rPr>
            </w:pPr>
          </w:p>
        </w:tc>
      </w:tr>
      <w:tr w:rsidR="00F03A88" w:rsidRPr="00DE2786" w:rsidTr="00A62BB6">
        <w:trPr>
          <w:cantSplit/>
          <w:trHeight w:val="2503"/>
        </w:trPr>
        <w:tc>
          <w:tcPr>
            <w:tcW w:w="534"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2.</w:t>
            </w:r>
          </w:p>
        </w:tc>
        <w:tc>
          <w:tcPr>
            <w:tcW w:w="5103" w:type="dxa"/>
          </w:tcPr>
          <w:p w:rsidR="00F03A88" w:rsidRPr="00DE2786" w:rsidRDefault="00F03A88" w:rsidP="00A62BB6">
            <w:pPr>
              <w:spacing w:after="0" w:line="240" w:lineRule="auto"/>
              <w:rPr>
                <w:rFonts w:ascii="Arial" w:hAnsi="Arial" w:cs="Arial"/>
                <w:sz w:val="24"/>
                <w:szCs w:val="24"/>
              </w:rPr>
            </w:pPr>
            <w:r w:rsidRPr="00DE2786">
              <w:rPr>
                <w:rFonts w:ascii="Arial" w:hAnsi="Arial" w:cs="Arial"/>
                <w:sz w:val="24"/>
                <w:szCs w:val="24"/>
              </w:rPr>
              <w:t xml:space="preserve">Навчання з посадовими особами, </w:t>
            </w:r>
            <w:r>
              <w:rPr>
                <w:rFonts w:ascii="Arial" w:hAnsi="Arial" w:cs="Arial"/>
                <w:sz w:val="24"/>
                <w:szCs w:val="24"/>
              </w:rPr>
              <w:t>що</w:t>
            </w:r>
            <w:r w:rsidRPr="00DE2786">
              <w:rPr>
                <w:rFonts w:ascii="Arial" w:hAnsi="Arial" w:cs="Arial"/>
                <w:sz w:val="24"/>
                <w:szCs w:val="24"/>
              </w:rPr>
              <w:t xml:space="preserve"> здійснюють ведення в офісах Львівської громади персонально-первинного військового обліку призовників, військовозобов’язаних та резервістів, які проживають у</w:t>
            </w:r>
            <w:r w:rsidRPr="00DE2786">
              <w:rPr>
                <w:rFonts w:ascii="Arial" w:hAnsi="Arial" w:cs="Arial"/>
                <w:noProof/>
                <w:sz w:val="24"/>
                <w:szCs w:val="24"/>
              </w:rPr>
              <w:t xml:space="preserve"> </w:t>
            </w:r>
            <w:r w:rsidRPr="00DE2786">
              <w:rPr>
                <w:rFonts w:ascii="Arial" w:hAnsi="Arial" w:cs="Arial"/>
                <w:sz w:val="24"/>
                <w:szCs w:val="24"/>
              </w:rPr>
              <w:t>населених пунктах Львівської міської територіальної громади (крім м.</w:t>
            </w:r>
            <w:r w:rsidR="00A62BB6">
              <w:rPr>
                <w:rFonts w:ascii="Arial" w:hAnsi="Arial" w:cs="Arial"/>
                <w:sz w:val="24"/>
                <w:szCs w:val="24"/>
              </w:rPr>
              <w:t xml:space="preserve"> </w:t>
            </w:r>
            <w:r w:rsidRPr="00DE2786">
              <w:rPr>
                <w:rFonts w:ascii="Arial" w:hAnsi="Arial" w:cs="Arial"/>
                <w:sz w:val="24"/>
                <w:szCs w:val="24"/>
              </w:rPr>
              <w:t>Львова)</w:t>
            </w:r>
          </w:p>
        </w:tc>
        <w:tc>
          <w:tcPr>
            <w:tcW w:w="2126"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 xml:space="preserve">Кабінет № 230 – </w:t>
            </w:r>
          </w:p>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мала сесійна зала Львівської міської ради</w:t>
            </w:r>
          </w:p>
        </w:tc>
        <w:tc>
          <w:tcPr>
            <w:tcW w:w="4819" w:type="dxa"/>
          </w:tcPr>
          <w:p w:rsidR="00F03A88" w:rsidRPr="00715A57" w:rsidRDefault="00F03A88" w:rsidP="00A62BB6">
            <w:pPr>
              <w:spacing w:after="0" w:line="240" w:lineRule="auto"/>
              <w:jc w:val="center"/>
              <w:rPr>
                <w:rFonts w:ascii="Arial" w:hAnsi="Arial" w:cs="Arial"/>
                <w:sz w:val="24"/>
                <w:szCs w:val="24"/>
                <w:lang w:val="ru-RU"/>
              </w:rPr>
            </w:pPr>
            <w:r w:rsidRPr="009667CA">
              <w:rPr>
                <w:rFonts w:ascii="Arial" w:hAnsi="Arial" w:cs="Arial"/>
                <w:sz w:val="24"/>
                <w:szCs w:val="24"/>
              </w:rPr>
              <w:t xml:space="preserve">Директор офісу </w:t>
            </w:r>
            <w:r w:rsidRPr="009667CA">
              <w:rPr>
                <w:rFonts w:ascii="Arial" w:hAnsi="Arial" w:cs="Arial"/>
                <w:sz w:val="24"/>
                <w:szCs w:val="24"/>
                <w:lang w:val="ru-RU"/>
              </w:rPr>
              <w:t>агломерації</w:t>
            </w:r>
            <w:r w:rsidRPr="009667CA">
              <w:rPr>
                <w:rFonts w:ascii="Arial" w:hAnsi="Arial" w:cs="Arial"/>
                <w:sz w:val="24"/>
                <w:szCs w:val="24"/>
              </w:rPr>
              <w:t xml:space="preserve"> та розвитку</w:t>
            </w:r>
            <w:r w:rsidRPr="00715A57">
              <w:rPr>
                <w:rFonts w:ascii="Arial" w:hAnsi="Arial" w:cs="Arial"/>
                <w:sz w:val="24"/>
                <w:szCs w:val="24"/>
              </w:rPr>
              <w:t xml:space="preserve"> громад Львівської міської ради</w:t>
            </w:r>
          </w:p>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Завідувач сектору мобілізаційної роботи виконавчого комітету Львівської міської ради</w:t>
            </w:r>
          </w:p>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Представники Личаківсько-Залізничного об’єднаного, Шевченківського районного територіальних центрів комплектування та соціальної підтримки (за згодою)</w:t>
            </w:r>
          </w:p>
        </w:tc>
        <w:tc>
          <w:tcPr>
            <w:tcW w:w="1686" w:type="dxa"/>
          </w:tcPr>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09.10.2025</w:t>
            </w:r>
          </w:p>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14.00 год. –</w:t>
            </w:r>
          </w:p>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16.00 год.</w:t>
            </w:r>
          </w:p>
        </w:tc>
        <w:tc>
          <w:tcPr>
            <w:tcW w:w="1433" w:type="dxa"/>
          </w:tcPr>
          <w:p w:rsidR="00F03A88" w:rsidRPr="00DE2786" w:rsidRDefault="00F03A88" w:rsidP="00A62BB6">
            <w:pPr>
              <w:spacing w:after="0" w:line="240" w:lineRule="auto"/>
              <w:rPr>
                <w:rFonts w:ascii="Arial" w:hAnsi="Arial" w:cs="Arial"/>
                <w:sz w:val="24"/>
                <w:szCs w:val="24"/>
              </w:rPr>
            </w:pPr>
          </w:p>
        </w:tc>
      </w:tr>
      <w:tr w:rsidR="00F03A88" w:rsidRPr="00DE2786" w:rsidTr="00A62BB6">
        <w:trPr>
          <w:cantSplit/>
        </w:trPr>
        <w:tc>
          <w:tcPr>
            <w:tcW w:w="534"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lastRenderedPageBreak/>
              <w:t>3.</w:t>
            </w:r>
          </w:p>
        </w:tc>
        <w:tc>
          <w:tcPr>
            <w:tcW w:w="5103" w:type="dxa"/>
          </w:tcPr>
          <w:p w:rsidR="00F03A88" w:rsidRDefault="00F03A88" w:rsidP="00A62BB6">
            <w:pPr>
              <w:spacing w:after="0" w:line="240" w:lineRule="auto"/>
              <w:rPr>
                <w:rFonts w:ascii="Arial" w:hAnsi="Arial" w:cs="Arial"/>
                <w:sz w:val="24"/>
                <w:szCs w:val="24"/>
              </w:rPr>
            </w:pPr>
            <w:r w:rsidRPr="00DE2786">
              <w:rPr>
                <w:rFonts w:ascii="Arial" w:hAnsi="Arial" w:cs="Arial"/>
                <w:sz w:val="24"/>
                <w:szCs w:val="24"/>
              </w:rPr>
              <w:t>Навчання з відповідальними за персональний військовий облік, здійснення бронювання військовозобов’язаних працівників у львівських комунальних підприємствах, установах</w:t>
            </w:r>
          </w:p>
          <w:p w:rsidR="00F03A88" w:rsidRDefault="00F03A88" w:rsidP="00A62BB6">
            <w:pPr>
              <w:spacing w:after="0" w:line="240" w:lineRule="auto"/>
              <w:rPr>
                <w:rFonts w:ascii="Arial" w:hAnsi="Arial" w:cs="Arial"/>
                <w:sz w:val="24"/>
                <w:szCs w:val="24"/>
              </w:rPr>
            </w:pPr>
          </w:p>
          <w:p w:rsidR="00F03A88" w:rsidRPr="00DE2786" w:rsidRDefault="00F03A88" w:rsidP="00A62BB6">
            <w:pPr>
              <w:spacing w:line="240" w:lineRule="auto"/>
              <w:jc w:val="center"/>
              <w:rPr>
                <w:rFonts w:ascii="Arial" w:hAnsi="Arial" w:cs="Arial"/>
                <w:sz w:val="24"/>
                <w:szCs w:val="24"/>
              </w:rPr>
            </w:pPr>
          </w:p>
        </w:tc>
        <w:tc>
          <w:tcPr>
            <w:tcW w:w="2126"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Актова зала Шевченківської районної адміністрації Львівської міської ради</w:t>
            </w:r>
          </w:p>
        </w:tc>
        <w:tc>
          <w:tcPr>
            <w:tcW w:w="4819" w:type="dxa"/>
          </w:tcPr>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Завідувач сектору мобілізаційної роботи виконавчого комітету Львівської міської ради</w:t>
            </w:r>
          </w:p>
          <w:p w:rsidR="00F03A88" w:rsidRPr="00DE2786" w:rsidRDefault="00F03A88" w:rsidP="00A62BB6">
            <w:pPr>
              <w:spacing w:after="0" w:line="240" w:lineRule="auto"/>
              <w:jc w:val="center"/>
              <w:rPr>
                <w:rFonts w:ascii="Arial" w:hAnsi="Arial" w:cs="Arial"/>
                <w:sz w:val="24"/>
                <w:szCs w:val="24"/>
              </w:rPr>
            </w:pPr>
            <w:r w:rsidRPr="00DE2786">
              <w:rPr>
                <w:rFonts w:ascii="Arial" w:hAnsi="Arial" w:cs="Arial"/>
                <w:sz w:val="24"/>
                <w:szCs w:val="24"/>
              </w:rPr>
              <w:t>Представники Галицько-Франківського і Личаківсько-Залізничного об’єднаних, Сихівського і Шевченківського районних територіальних центрів комплектування та соціальної підтримки (за згодою)</w:t>
            </w:r>
          </w:p>
        </w:tc>
        <w:tc>
          <w:tcPr>
            <w:tcW w:w="1686" w:type="dxa"/>
          </w:tcPr>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14.10.2025</w:t>
            </w:r>
          </w:p>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14.00 год. –</w:t>
            </w:r>
          </w:p>
          <w:p w:rsidR="00F03A88" w:rsidRPr="00DE2786" w:rsidRDefault="00F03A88" w:rsidP="00A62BB6">
            <w:pPr>
              <w:spacing w:after="0" w:line="240" w:lineRule="auto"/>
              <w:ind w:left="-108" w:right="-108"/>
              <w:jc w:val="center"/>
              <w:rPr>
                <w:rFonts w:ascii="Arial" w:hAnsi="Arial" w:cs="Arial"/>
                <w:sz w:val="24"/>
                <w:szCs w:val="24"/>
              </w:rPr>
            </w:pPr>
            <w:r w:rsidRPr="00DE2786">
              <w:rPr>
                <w:rFonts w:ascii="Arial" w:hAnsi="Arial" w:cs="Arial"/>
                <w:sz w:val="24"/>
                <w:szCs w:val="24"/>
              </w:rPr>
              <w:t>16.00 год.</w:t>
            </w:r>
          </w:p>
        </w:tc>
        <w:tc>
          <w:tcPr>
            <w:tcW w:w="1433" w:type="dxa"/>
          </w:tcPr>
          <w:p w:rsidR="00F03A88" w:rsidRPr="00DE2786" w:rsidRDefault="00F03A88" w:rsidP="00A62BB6">
            <w:pPr>
              <w:spacing w:after="0" w:line="240" w:lineRule="auto"/>
              <w:rPr>
                <w:rFonts w:ascii="Arial" w:hAnsi="Arial" w:cs="Arial"/>
                <w:sz w:val="24"/>
                <w:szCs w:val="24"/>
              </w:rPr>
            </w:pPr>
          </w:p>
        </w:tc>
      </w:tr>
    </w:tbl>
    <w:p w:rsidR="00F03A88" w:rsidRPr="00DE2786" w:rsidRDefault="00F03A88" w:rsidP="00A62BB6">
      <w:pPr>
        <w:spacing w:after="0" w:line="240" w:lineRule="auto"/>
        <w:jc w:val="both"/>
        <w:rPr>
          <w:rFonts w:ascii="Arial" w:hAnsi="Arial" w:cs="Arial"/>
          <w:sz w:val="16"/>
          <w:szCs w:val="16"/>
          <w:u w:val="single"/>
          <w:lang w:val="en-US" w:eastAsia="en-US"/>
        </w:rPr>
      </w:pPr>
    </w:p>
    <w:p w:rsidR="00F03A88" w:rsidRPr="00DE2786" w:rsidRDefault="00F03A88" w:rsidP="00A62BB6">
      <w:pPr>
        <w:spacing w:after="0" w:line="240" w:lineRule="auto"/>
        <w:jc w:val="both"/>
        <w:rPr>
          <w:rFonts w:ascii="Arial" w:hAnsi="Arial" w:cs="Arial"/>
          <w:sz w:val="24"/>
          <w:szCs w:val="24"/>
          <w:lang w:eastAsia="en-US"/>
        </w:rPr>
      </w:pPr>
      <w:r w:rsidRPr="00DE2786">
        <w:rPr>
          <w:rFonts w:ascii="Arial" w:hAnsi="Arial" w:cs="Arial"/>
          <w:sz w:val="24"/>
          <w:szCs w:val="24"/>
          <w:u w:val="single"/>
          <w:lang w:eastAsia="en-US"/>
        </w:rPr>
        <w:t>Примітка:</w:t>
      </w:r>
      <w:r w:rsidRPr="00DE2786">
        <w:rPr>
          <w:rFonts w:ascii="Arial" w:hAnsi="Arial" w:cs="Arial"/>
          <w:sz w:val="24"/>
          <w:szCs w:val="24"/>
          <w:lang w:eastAsia="en-US"/>
        </w:rPr>
        <w:tab/>
        <w:t xml:space="preserve">Термін </w:t>
      </w:r>
      <w:r w:rsidRPr="00DE2786">
        <w:rPr>
          <w:rFonts w:ascii="Arial" w:hAnsi="Arial" w:cs="Arial"/>
          <w:sz w:val="24"/>
          <w:szCs w:val="24"/>
        </w:rPr>
        <w:t xml:space="preserve">проведення навчань </w:t>
      </w:r>
      <w:r w:rsidRPr="00DE2786">
        <w:rPr>
          <w:rFonts w:ascii="Arial" w:hAnsi="Arial" w:cs="Arial"/>
          <w:sz w:val="24"/>
          <w:szCs w:val="24"/>
          <w:lang w:eastAsia="en-US"/>
        </w:rPr>
        <w:t xml:space="preserve">може бути змінено або перенесено відповідно до: </w:t>
      </w:r>
    </w:p>
    <w:p w:rsidR="00F03A88" w:rsidRPr="00DE2786" w:rsidRDefault="00F03A88" w:rsidP="00A62BB6">
      <w:pPr>
        <w:spacing w:after="0" w:line="240" w:lineRule="auto"/>
        <w:ind w:left="1416"/>
        <w:jc w:val="both"/>
        <w:rPr>
          <w:rFonts w:ascii="Arial" w:hAnsi="Arial" w:cs="Arial"/>
          <w:sz w:val="24"/>
          <w:szCs w:val="24"/>
          <w:lang w:eastAsia="en-US"/>
        </w:rPr>
      </w:pPr>
      <w:r w:rsidRPr="00DE2786">
        <w:rPr>
          <w:rFonts w:ascii="Arial" w:hAnsi="Arial" w:cs="Arial"/>
          <w:sz w:val="24"/>
          <w:szCs w:val="24"/>
        </w:rPr>
        <w:t xml:space="preserve">- актуальних аспектів функціонування місцевих органів виконавчої влади, </w:t>
      </w:r>
      <w:r w:rsidRPr="00DE2786">
        <w:rPr>
          <w:rFonts w:ascii="Arial" w:hAnsi="Arial" w:cs="Arial"/>
          <w:sz w:val="24"/>
          <w:szCs w:val="24"/>
          <w:lang w:eastAsia="uk-UA"/>
        </w:rPr>
        <w:t>органів військового управління,</w:t>
      </w:r>
      <w:r w:rsidRPr="00DE2786">
        <w:rPr>
          <w:rFonts w:ascii="Arial" w:hAnsi="Arial" w:cs="Arial"/>
          <w:sz w:val="24"/>
          <w:szCs w:val="24"/>
        </w:rPr>
        <w:t xml:space="preserve"> органів місцевого</w:t>
      </w:r>
      <w:r w:rsidRPr="00DE2786">
        <w:rPr>
          <w:rFonts w:ascii="Arial" w:hAnsi="Arial" w:cs="Arial"/>
          <w:sz w:val="24"/>
          <w:szCs w:val="24"/>
          <w:lang w:eastAsia="en-US"/>
        </w:rPr>
        <w:t xml:space="preserve"> </w:t>
      </w:r>
      <w:r w:rsidRPr="00DE2786">
        <w:rPr>
          <w:rFonts w:ascii="Arial" w:hAnsi="Arial" w:cs="Arial"/>
          <w:sz w:val="24"/>
          <w:szCs w:val="24"/>
        </w:rPr>
        <w:t>самоврядування, підприємств, закладів, установ, організацій в особливий період (під час воєнного стану);</w:t>
      </w:r>
    </w:p>
    <w:p w:rsidR="00F03A88" w:rsidRPr="00DE2786" w:rsidRDefault="00F03A88" w:rsidP="00A62BB6">
      <w:pPr>
        <w:spacing w:after="0" w:line="240" w:lineRule="auto"/>
        <w:ind w:left="708" w:firstLine="708"/>
        <w:rPr>
          <w:rFonts w:ascii="Arial" w:hAnsi="Arial" w:cs="Arial"/>
          <w:sz w:val="24"/>
          <w:szCs w:val="24"/>
        </w:rPr>
      </w:pPr>
      <w:r w:rsidRPr="00DE2786">
        <w:rPr>
          <w:rFonts w:ascii="Arial" w:hAnsi="Arial" w:cs="Arial"/>
          <w:sz w:val="24"/>
          <w:szCs w:val="24"/>
        </w:rPr>
        <w:t xml:space="preserve">- рішень обласної або міської комісій з питань техногенно-екологічної безпеки і надзвичайних ситуацій. </w:t>
      </w:r>
    </w:p>
    <w:p w:rsidR="00F03A88" w:rsidRPr="00A62BB6" w:rsidRDefault="00F03A88" w:rsidP="00A62BB6">
      <w:pPr>
        <w:pStyle w:val="a8"/>
        <w:rPr>
          <w:rFonts w:ascii="Arial" w:hAnsi="Arial" w:cs="Arial"/>
          <w:sz w:val="28"/>
          <w:szCs w:val="28"/>
          <w:lang w:val="uk-UA"/>
        </w:rPr>
      </w:pPr>
    </w:p>
    <w:p w:rsidR="00F03A88" w:rsidRPr="00A62BB6" w:rsidRDefault="00F03A88" w:rsidP="00A62BB6">
      <w:pPr>
        <w:pStyle w:val="a8"/>
        <w:rPr>
          <w:rFonts w:ascii="Arial" w:hAnsi="Arial" w:cs="Arial"/>
          <w:sz w:val="28"/>
          <w:szCs w:val="28"/>
          <w:lang w:val="uk-UA"/>
        </w:rPr>
      </w:pPr>
    </w:p>
    <w:p w:rsidR="00F03A88" w:rsidRPr="00A62BB6" w:rsidRDefault="00F03A88" w:rsidP="00A62BB6">
      <w:pPr>
        <w:pStyle w:val="a8"/>
        <w:rPr>
          <w:rFonts w:ascii="Arial" w:hAnsi="Arial" w:cs="Arial"/>
          <w:sz w:val="28"/>
          <w:szCs w:val="28"/>
          <w:lang w:val="uk-UA"/>
        </w:rPr>
      </w:pPr>
    </w:p>
    <w:p w:rsidR="00B20A3A" w:rsidRPr="00152B63" w:rsidRDefault="00B20A3A" w:rsidP="00A62BB6">
      <w:pPr>
        <w:spacing w:line="240" w:lineRule="auto"/>
        <w:ind w:left="1416" w:firstLine="708"/>
        <w:contextualSpacing/>
        <w:jc w:val="both"/>
        <w:rPr>
          <w:rFonts w:ascii="Arial" w:hAnsi="Arial" w:cs="Arial"/>
          <w:sz w:val="28"/>
          <w:szCs w:val="28"/>
        </w:rPr>
      </w:pPr>
      <w:r w:rsidRPr="00152B63">
        <w:rPr>
          <w:rFonts w:ascii="Arial" w:hAnsi="Arial" w:cs="Arial"/>
          <w:sz w:val="28"/>
          <w:szCs w:val="28"/>
        </w:rPr>
        <w:t xml:space="preserve">Керуючий справами </w:t>
      </w:r>
    </w:p>
    <w:p w:rsidR="00B20A3A" w:rsidRDefault="00B20A3A" w:rsidP="00A62BB6">
      <w:pPr>
        <w:spacing w:line="240" w:lineRule="auto"/>
        <w:ind w:left="1416" w:firstLine="708"/>
        <w:contextualSpacing/>
        <w:jc w:val="both"/>
        <w:rPr>
          <w:rFonts w:ascii="Arial" w:hAnsi="Arial" w:cs="Arial"/>
          <w:sz w:val="28"/>
          <w:szCs w:val="28"/>
        </w:rPr>
      </w:pPr>
      <w:r w:rsidRPr="00152B63">
        <w:rPr>
          <w:rFonts w:ascii="Arial" w:hAnsi="Arial" w:cs="Arial"/>
          <w:sz w:val="28"/>
          <w:szCs w:val="28"/>
        </w:rPr>
        <w:t>викон</w:t>
      </w:r>
      <w:r>
        <w:rPr>
          <w:rFonts w:ascii="Arial" w:hAnsi="Arial" w:cs="Arial"/>
          <w:sz w:val="28"/>
          <w:szCs w:val="28"/>
        </w:rPr>
        <w:t>авчого комітету</w:t>
      </w:r>
      <w:r w:rsidRPr="00956B5E">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956B5E">
        <w:rPr>
          <w:rFonts w:ascii="Arial" w:hAnsi="Arial" w:cs="Arial"/>
          <w:sz w:val="28"/>
          <w:szCs w:val="28"/>
        </w:rPr>
        <w:tab/>
      </w:r>
      <w:r>
        <w:rPr>
          <w:rFonts w:ascii="Arial" w:hAnsi="Arial" w:cs="Arial"/>
          <w:sz w:val="28"/>
          <w:szCs w:val="28"/>
        </w:rPr>
        <w:tab/>
        <w:t>Євген БОЙКО</w:t>
      </w:r>
    </w:p>
    <w:p w:rsidR="00B20A3A" w:rsidRDefault="00B20A3A" w:rsidP="00A62BB6">
      <w:pPr>
        <w:spacing w:line="240" w:lineRule="auto"/>
        <w:contextualSpacing/>
        <w:jc w:val="both"/>
        <w:rPr>
          <w:rFonts w:ascii="Arial" w:hAnsi="Arial" w:cs="Arial"/>
          <w:sz w:val="28"/>
          <w:szCs w:val="28"/>
        </w:rPr>
      </w:pPr>
    </w:p>
    <w:p w:rsidR="00B20A3A" w:rsidRPr="00B20A3A" w:rsidRDefault="00B20A3A" w:rsidP="00A62BB6">
      <w:pPr>
        <w:spacing w:line="240" w:lineRule="auto"/>
        <w:contextualSpacing/>
        <w:jc w:val="both"/>
        <w:rPr>
          <w:rFonts w:ascii="Arial" w:hAnsi="Arial" w:cs="Arial"/>
          <w:sz w:val="28"/>
          <w:szCs w:val="28"/>
        </w:rPr>
      </w:pPr>
    </w:p>
    <w:p w:rsidR="00B20A3A" w:rsidRPr="00B8285D" w:rsidRDefault="00B20A3A" w:rsidP="00A62BB6">
      <w:pPr>
        <w:spacing w:line="240" w:lineRule="auto"/>
        <w:ind w:left="2124" w:firstLine="708"/>
        <w:contextualSpacing/>
        <w:jc w:val="both"/>
        <w:rPr>
          <w:rFonts w:ascii="Arial" w:hAnsi="Arial" w:cs="Arial"/>
          <w:sz w:val="28"/>
          <w:szCs w:val="28"/>
        </w:rPr>
      </w:pPr>
      <w:r w:rsidRPr="00B8285D">
        <w:rPr>
          <w:rFonts w:ascii="Arial" w:hAnsi="Arial" w:cs="Arial"/>
          <w:sz w:val="28"/>
          <w:szCs w:val="28"/>
        </w:rPr>
        <w:t>Віза:</w:t>
      </w:r>
    </w:p>
    <w:p w:rsidR="00B20A3A" w:rsidRPr="00B8285D" w:rsidRDefault="00B20A3A" w:rsidP="00A62BB6">
      <w:pPr>
        <w:spacing w:line="240" w:lineRule="auto"/>
        <w:ind w:left="1416" w:firstLine="708"/>
        <w:contextualSpacing/>
        <w:jc w:val="both"/>
        <w:rPr>
          <w:rFonts w:ascii="Arial" w:hAnsi="Arial" w:cs="Arial"/>
          <w:sz w:val="28"/>
          <w:szCs w:val="28"/>
        </w:rPr>
      </w:pPr>
      <w:r w:rsidRPr="00B8285D">
        <w:rPr>
          <w:rFonts w:ascii="Arial" w:hAnsi="Arial" w:cs="Arial"/>
          <w:sz w:val="28"/>
          <w:szCs w:val="28"/>
        </w:rPr>
        <w:t xml:space="preserve">Завідувач сектору </w:t>
      </w:r>
    </w:p>
    <w:p w:rsidR="00B20A3A" w:rsidRPr="00B8285D" w:rsidRDefault="00B20A3A" w:rsidP="00A62BB6">
      <w:pPr>
        <w:spacing w:line="240" w:lineRule="auto"/>
        <w:ind w:left="1416" w:firstLine="708"/>
        <w:contextualSpacing/>
        <w:jc w:val="both"/>
        <w:rPr>
          <w:rFonts w:ascii="Arial" w:hAnsi="Arial" w:cs="Arial"/>
          <w:sz w:val="32"/>
          <w:szCs w:val="32"/>
        </w:rPr>
      </w:pPr>
      <w:r w:rsidRPr="00B8285D">
        <w:rPr>
          <w:rFonts w:ascii="Arial" w:hAnsi="Arial" w:cs="Arial"/>
          <w:sz w:val="28"/>
          <w:szCs w:val="28"/>
        </w:rPr>
        <w:t>мобілізаційної роботи</w:t>
      </w:r>
      <w:r w:rsidRPr="00B8285D">
        <w:rPr>
          <w:rFonts w:ascii="Arial" w:hAnsi="Arial" w:cs="Arial"/>
          <w:sz w:val="28"/>
          <w:szCs w:val="28"/>
        </w:rPr>
        <w:tab/>
      </w:r>
      <w:r w:rsidRPr="00B8285D">
        <w:rPr>
          <w:rFonts w:ascii="Arial" w:hAnsi="Arial" w:cs="Arial"/>
          <w:sz w:val="28"/>
          <w:szCs w:val="28"/>
        </w:rPr>
        <w:tab/>
      </w:r>
      <w:r w:rsidRPr="00B8285D">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B8285D">
        <w:rPr>
          <w:rFonts w:ascii="Arial" w:hAnsi="Arial" w:cs="Arial"/>
          <w:sz w:val="28"/>
          <w:szCs w:val="28"/>
        </w:rPr>
        <w:t>Олександр ХОРОШЕВСЬКИЙ</w:t>
      </w:r>
    </w:p>
    <w:p w:rsidR="00F03A88" w:rsidRPr="00DE2786" w:rsidRDefault="00F03A88" w:rsidP="00A62BB6">
      <w:pPr>
        <w:pStyle w:val="a8"/>
        <w:rPr>
          <w:rFonts w:ascii="Arial" w:hAnsi="Arial" w:cs="Arial"/>
          <w:sz w:val="8"/>
          <w:szCs w:val="8"/>
          <w:lang w:val="uk-UA"/>
        </w:rPr>
      </w:pPr>
    </w:p>
    <w:sectPr w:rsidR="00F03A88" w:rsidRPr="00DE2786" w:rsidSect="009667CA">
      <w:headerReference w:type="even" r:id="rId7"/>
      <w:headerReference w:type="default" r:id="rId8"/>
      <w:headerReference w:type="first" r:id="rId9"/>
      <w:pgSz w:w="16838" w:h="11906" w:orient="landscape"/>
      <w:pgMar w:top="1701" w:right="567" w:bottom="567" w:left="567" w:header="709" w:footer="709"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A3E" w:rsidRDefault="00314A3E" w:rsidP="00D907B8">
      <w:pPr>
        <w:spacing w:after="0" w:line="240" w:lineRule="auto"/>
      </w:pPr>
      <w:r>
        <w:separator/>
      </w:r>
    </w:p>
  </w:endnote>
  <w:endnote w:type="continuationSeparator" w:id="0">
    <w:p w:rsidR="00314A3E" w:rsidRDefault="00314A3E" w:rsidP="00D9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A3E" w:rsidRDefault="00314A3E" w:rsidP="00D907B8">
      <w:pPr>
        <w:spacing w:after="0" w:line="240" w:lineRule="auto"/>
      </w:pPr>
      <w:r>
        <w:separator/>
      </w:r>
    </w:p>
  </w:footnote>
  <w:footnote w:type="continuationSeparator" w:id="0">
    <w:p w:rsidR="00314A3E" w:rsidRDefault="00314A3E" w:rsidP="00D9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88" w:rsidRDefault="00F03A88" w:rsidP="0049016D">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03A88" w:rsidRDefault="00F03A8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7CA" w:rsidRDefault="009667CA">
    <w:pPr>
      <w:pStyle w:val="a4"/>
      <w:jc w:val="center"/>
    </w:pPr>
    <w:r>
      <w:fldChar w:fldCharType="begin"/>
    </w:r>
    <w:r>
      <w:instrText>PAGE   \* MERGEFORMAT</w:instrText>
    </w:r>
    <w:r>
      <w:fldChar w:fldCharType="separate"/>
    </w:r>
    <w:r w:rsidR="00314A3E">
      <w:rPr>
        <w:noProof/>
      </w:rPr>
      <w:t>38</w:t>
    </w:r>
    <w:r>
      <w:fldChar w:fldCharType="end"/>
    </w:r>
  </w:p>
  <w:p w:rsidR="00F03A88" w:rsidRDefault="00F03A88" w:rsidP="0049016D">
    <w:pPr>
      <w:pStyle w:val="a4"/>
      <w:tabs>
        <w:tab w:val="clear" w:pos="4677"/>
        <w:tab w:val="clear" w:pos="93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88" w:rsidRPr="008940B2" w:rsidRDefault="00F03A88">
    <w:pPr>
      <w:pStyle w:val="a4"/>
      <w:jc w:val="center"/>
    </w:pPr>
    <w:r>
      <w:t>23</w:t>
    </w:r>
  </w:p>
  <w:p w:rsidR="00F03A88" w:rsidRPr="008940B2" w:rsidRDefault="00F03A8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BE712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0366C6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65A65C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B0EB1D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ADC77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806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06D2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E8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CDB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94612F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01A"/>
    <w:rsid w:val="0000378C"/>
    <w:rsid w:val="000105D1"/>
    <w:rsid w:val="00017141"/>
    <w:rsid w:val="00023790"/>
    <w:rsid w:val="00045BEE"/>
    <w:rsid w:val="00050A54"/>
    <w:rsid w:val="0005532F"/>
    <w:rsid w:val="00060D40"/>
    <w:rsid w:val="0006168A"/>
    <w:rsid w:val="00065FDA"/>
    <w:rsid w:val="00075AB0"/>
    <w:rsid w:val="000775F0"/>
    <w:rsid w:val="00090496"/>
    <w:rsid w:val="000927BC"/>
    <w:rsid w:val="00092DD1"/>
    <w:rsid w:val="00095C6D"/>
    <w:rsid w:val="000B21F6"/>
    <w:rsid w:val="000B3C96"/>
    <w:rsid w:val="000B422C"/>
    <w:rsid w:val="000B7997"/>
    <w:rsid w:val="000C7D2F"/>
    <w:rsid w:val="000D3D90"/>
    <w:rsid w:val="000E14AB"/>
    <w:rsid w:val="000F39CF"/>
    <w:rsid w:val="000F4715"/>
    <w:rsid w:val="000F51F4"/>
    <w:rsid w:val="00100131"/>
    <w:rsid w:val="00101054"/>
    <w:rsid w:val="00103DA1"/>
    <w:rsid w:val="0010494C"/>
    <w:rsid w:val="001103F1"/>
    <w:rsid w:val="00120C30"/>
    <w:rsid w:val="00122836"/>
    <w:rsid w:val="00130135"/>
    <w:rsid w:val="0013763F"/>
    <w:rsid w:val="00141288"/>
    <w:rsid w:val="00150911"/>
    <w:rsid w:val="00154894"/>
    <w:rsid w:val="00154EDE"/>
    <w:rsid w:val="00161210"/>
    <w:rsid w:val="00162147"/>
    <w:rsid w:val="00162DF8"/>
    <w:rsid w:val="00175D43"/>
    <w:rsid w:val="00186C04"/>
    <w:rsid w:val="00187E14"/>
    <w:rsid w:val="001938F5"/>
    <w:rsid w:val="001A3958"/>
    <w:rsid w:val="001B142C"/>
    <w:rsid w:val="001C7B46"/>
    <w:rsid w:val="001F08F2"/>
    <w:rsid w:val="002003C4"/>
    <w:rsid w:val="0020534D"/>
    <w:rsid w:val="00206B18"/>
    <w:rsid w:val="00206BC0"/>
    <w:rsid w:val="00207657"/>
    <w:rsid w:val="002122FF"/>
    <w:rsid w:val="002138DE"/>
    <w:rsid w:val="0021425A"/>
    <w:rsid w:val="002172A5"/>
    <w:rsid w:val="00217F3C"/>
    <w:rsid w:val="00224277"/>
    <w:rsid w:val="00224CDC"/>
    <w:rsid w:val="002323DC"/>
    <w:rsid w:val="0023505E"/>
    <w:rsid w:val="002363D6"/>
    <w:rsid w:val="00243966"/>
    <w:rsid w:val="0025398F"/>
    <w:rsid w:val="002621AB"/>
    <w:rsid w:val="00283E7B"/>
    <w:rsid w:val="00284836"/>
    <w:rsid w:val="002858BC"/>
    <w:rsid w:val="0029501D"/>
    <w:rsid w:val="002A07B7"/>
    <w:rsid w:val="002A799A"/>
    <w:rsid w:val="002B63C4"/>
    <w:rsid w:val="002B6408"/>
    <w:rsid w:val="002C00A8"/>
    <w:rsid w:val="002C712B"/>
    <w:rsid w:val="002D03C7"/>
    <w:rsid w:val="002D6922"/>
    <w:rsid w:val="002E2071"/>
    <w:rsid w:val="003053E4"/>
    <w:rsid w:val="00305F69"/>
    <w:rsid w:val="00307BAE"/>
    <w:rsid w:val="003129D6"/>
    <w:rsid w:val="00314A3E"/>
    <w:rsid w:val="003279FF"/>
    <w:rsid w:val="00330591"/>
    <w:rsid w:val="00344348"/>
    <w:rsid w:val="00353226"/>
    <w:rsid w:val="0036774A"/>
    <w:rsid w:val="00372BF0"/>
    <w:rsid w:val="003814A6"/>
    <w:rsid w:val="00381713"/>
    <w:rsid w:val="00397EB8"/>
    <w:rsid w:val="003A2305"/>
    <w:rsid w:val="003A2C84"/>
    <w:rsid w:val="003B101A"/>
    <w:rsid w:val="003B17FA"/>
    <w:rsid w:val="003C53FD"/>
    <w:rsid w:val="003D05D3"/>
    <w:rsid w:val="003D202C"/>
    <w:rsid w:val="003E51C6"/>
    <w:rsid w:val="003F00BF"/>
    <w:rsid w:val="003F30B1"/>
    <w:rsid w:val="00401EB7"/>
    <w:rsid w:val="004022F2"/>
    <w:rsid w:val="00413FCD"/>
    <w:rsid w:val="004211B5"/>
    <w:rsid w:val="00443773"/>
    <w:rsid w:val="00446168"/>
    <w:rsid w:val="00455FBC"/>
    <w:rsid w:val="00472944"/>
    <w:rsid w:val="00472A83"/>
    <w:rsid w:val="00472DF4"/>
    <w:rsid w:val="00472E31"/>
    <w:rsid w:val="0047330C"/>
    <w:rsid w:val="0047353F"/>
    <w:rsid w:val="0049016D"/>
    <w:rsid w:val="00492712"/>
    <w:rsid w:val="00494D97"/>
    <w:rsid w:val="00495113"/>
    <w:rsid w:val="004A0E2D"/>
    <w:rsid w:val="004A618C"/>
    <w:rsid w:val="004C5971"/>
    <w:rsid w:val="004C7EEF"/>
    <w:rsid w:val="004D0219"/>
    <w:rsid w:val="004D15A5"/>
    <w:rsid w:val="004E2BC1"/>
    <w:rsid w:val="0050097D"/>
    <w:rsid w:val="005016BE"/>
    <w:rsid w:val="00507BFC"/>
    <w:rsid w:val="0051697C"/>
    <w:rsid w:val="005227DE"/>
    <w:rsid w:val="005256A0"/>
    <w:rsid w:val="00533AB1"/>
    <w:rsid w:val="005356D0"/>
    <w:rsid w:val="00536835"/>
    <w:rsid w:val="00537684"/>
    <w:rsid w:val="00537A54"/>
    <w:rsid w:val="00545329"/>
    <w:rsid w:val="00552A47"/>
    <w:rsid w:val="0056371F"/>
    <w:rsid w:val="00573CD1"/>
    <w:rsid w:val="00584765"/>
    <w:rsid w:val="00590C59"/>
    <w:rsid w:val="0059528E"/>
    <w:rsid w:val="005A73E1"/>
    <w:rsid w:val="005B3A55"/>
    <w:rsid w:val="005C2A20"/>
    <w:rsid w:val="005C4021"/>
    <w:rsid w:val="005C6A8C"/>
    <w:rsid w:val="005C714A"/>
    <w:rsid w:val="005D6166"/>
    <w:rsid w:val="005D7ED1"/>
    <w:rsid w:val="005E3F9E"/>
    <w:rsid w:val="005F0E1A"/>
    <w:rsid w:val="005F3D76"/>
    <w:rsid w:val="005F4263"/>
    <w:rsid w:val="005F635B"/>
    <w:rsid w:val="00614687"/>
    <w:rsid w:val="00615157"/>
    <w:rsid w:val="00617874"/>
    <w:rsid w:val="006343EC"/>
    <w:rsid w:val="0064734B"/>
    <w:rsid w:val="00661589"/>
    <w:rsid w:val="0066208A"/>
    <w:rsid w:val="0066740D"/>
    <w:rsid w:val="006702F5"/>
    <w:rsid w:val="00674E9D"/>
    <w:rsid w:val="006761FB"/>
    <w:rsid w:val="00681BA0"/>
    <w:rsid w:val="0068455B"/>
    <w:rsid w:val="00686B17"/>
    <w:rsid w:val="00687B56"/>
    <w:rsid w:val="00693D46"/>
    <w:rsid w:val="00697C67"/>
    <w:rsid w:val="006A79FE"/>
    <w:rsid w:val="006B19A3"/>
    <w:rsid w:val="006B6FBA"/>
    <w:rsid w:val="006B7F45"/>
    <w:rsid w:val="006C01BA"/>
    <w:rsid w:val="006C07FF"/>
    <w:rsid w:val="006C43B4"/>
    <w:rsid w:val="006C7388"/>
    <w:rsid w:val="006D3B22"/>
    <w:rsid w:val="006E479E"/>
    <w:rsid w:val="006E6198"/>
    <w:rsid w:val="006F5331"/>
    <w:rsid w:val="006F5F56"/>
    <w:rsid w:val="006F72AC"/>
    <w:rsid w:val="0070605F"/>
    <w:rsid w:val="0070700E"/>
    <w:rsid w:val="00715A57"/>
    <w:rsid w:val="00716A4D"/>
    <w:rsid w:val="00720BC3"/>
    <w:rsid w:val="007234B4"/>
    <w:rsid w:val="00724A5E"/>
    <w:rsid w:val="00725351"/>
    <w:rsid w:val="00726936"/>
    <w:rsid w:val="00745B2E"/>
    <w:rsid w:val="00756C59"/>
    <w:rsid w:val="00757A11"/>
    <w:rsid w:val="00757C8F"/>
    <w:rsid w:val="00762BAE"/>
    <w:rsid w:val="00770BD7"/>
    <w:rsid w:val="00774C5A"/>
    <w:rsid w:val="0079237D"/>
    <w:rsid w:val="007977ED"/>
    <w:rsid w:val="007B2209"/>
    <w:rsid w:val="007B78D0"/>
    <w:rsid w:val="007C0E14"/>
    <w:rsid w:val="007C2294"/>
    <w:rsid w:val="007C4470"/>
    <w:rsid w:val="007D734A"/>
    <w:rsid w:val="007E2E02"/>
    <w:rsid w:val="007E51A5"/>
    <w:rsid w:val="00817F5C"/>
    <w:rsid w:val="00845454"/>
    <w:rsid w:val="00846FF0"/>
    <w:rsid w:val="00857ACA"/>
    <w:rsid w:val="008607D3"/>
    <w:rsid w:val="008632A4"/>
    <w:rsid w:val="0086434C"/>
    <w:rsid w:val="00877D20"/>
    <w:rsid w:val="00877E5E"/>
    <w:rsid w:val="00882AD1"/>
    <w:rsid w:val="008858A4"/>
    <w:rsid w:val="00887725"/>
    <w:rsid w:val="00887CD0"/>
    <w:rsid w:val="008940B2"/>
    <w:rsid w:val="008A65C4"/>
    <w:rsid w:val="008A7982"/>
    <w:rsid w:val="008B300B"/>
    <w:rsid w:val="008B7E21"/>
    <w:rsid w:val="008C1E21"/>
    <w:rsid w:val="008C54C8"/>
    <w:rsid w:val="008C6A10"/>
    <w:rsid w:val="008D32A0"/>
    <w:rsid w:val="008E169C"/>
    <w:rsid w:val="008E2742"/>
    <w:rsid w:val="008F0B9E"/>
    <w:rsid w:val="008F120C"/>
    <w:rsid w:val="008F6A19"/>
    <w:rsid w:val="009140AA"/>
    <w:rsid w:val="009202D0"/>
    <w:rsid w:val="00924DB3"/>
    <w:rsid w:val="00934CD7"/>
    <w:rsid w:val="009363DB"/>
    <w:rsid w:val="00951024"/>
    <w:rsid w:val="009521B6"/>
    <w:rsid w:val="00952562"/>
    <w:rsid w:val="00961110"/>
    <w:rsid w:val="0096673E"/>
    <w:rsid w:val="009667CA"/>
    <w:rsid w:val="009832CA"/>
    <w:rsid w:val="009A1D7A"/>
    <w:rsid w:val="009A759C"/>
    <w:rsid w:val="009B5BFA"/>
    <w:rsid w:val="009C085F"/>
    <w:rsid w:val="009C6D73"/>
    <w:rsid w:val="009D39F6"/>
    <w:rsid w:val="009D3CAD"/>
    <w:rsid w:val="009E458C"/>
    <w:rsid w:val="009F1C50"/>
    <w:rsid w:val="009F7A3F"/>
    <w:rsid w:val="00A111D7"/>
    <w:rsid w:val="00A235E2"/>
    <w:rsid w:val="00A24B1C"/>
    <w:rsid w:val="00A5635B"/>
    <w:rsid w:val="00A62BB6"/>
    <w:rsid w:val="00A62F26"/>
    <w:rsid w:val="00A63E9A"/>
    <w:rsid w:val="00A7229D"/>
    <w:rsid w:val="00A77E3A"/>
    <w:rsid w:val="00A83D62"/>
    <w:rsid w:val="00A840B2"/>
    <w:rsid w:val="00A84675"/>
    <w:rsid w:val="00A85742"/>
    <w:rsid w:val="00AA15CF"/>
    <w:rsid w:val="00AA1AEC"/>
    <w:rsid w:val="00AA5C6F"/>
    <w:rsid w:val="00AB6598"/>
    <w:rsid w:val="00AC20CD"/>
    <w:rsid w:val="00AC3590"/>
    <w:rsid w:val="00AD010C"/>
    <w:rsid w:val="00AE5D35"/>
    <w:rsid w:val="00AF5BC0"/>
    <w:rsid w:val="00B04B59"/>
    <w:rsid w:val="00B125B5"/>
    <w:rsid w:val="00B20A3A"/>
    <w:rsid w:val="00B21814"/>
    <w:rsid w:val="00B46FE5"/>
    <w:rsid w:val="00B56549"/>
    <w:rsid w:val="00B60E27"/>
    <w:rsid w:val="00B645E0"/>
    <w:rsid w:val="00B70AAD"/>
    <w:rsid w:val="00B70D31"/>
    <w:rsid w:val="00B75172"/>
    <w:rsid w:val="00B77454"/>
    <w:rsid w:val="00B87C1E"/>
    <w:rsid w:val="00B91746"/>
    <w:rsid w:val="00BA0F63"/>
    <w:rsid w:val="00BA21AF"/>
    <w:rsid w:val="00BB5E15"/>
    <w:rsid w:val="00BC229A"/>
    <w:rsid w:val="00BC7403"/>
    <w:rsid w:val="00BE22FC"/>
    <w:rsid w:val="00BE3A4F"/>
    <w:rsid w:val="00BE736C"/>
    <w:rsid w:val="00BF0D5F"/>
    <w:rsid w:val="00C10E11"/>
    <w:rsid w:val="00C1690C"/>
    <w:rsid w:val="00C20444"/>
    <w:rsid w:val="00C235E9"/>
    <w:rsid w:val="00C259D2"/>
    <w:rsid w:val="00C42713"/>
    <w:rsid w:val="00C570AE"/>
    <w:rsid w:val="00C570BD"/>
    <w:rsid w:val="00C61995"/>
    <w:rsid w:val="00C75F7B"/>
    <w:rsid w:val="00C76B71"/>
    <w:rsid w:val="00C80A48"/>
    <w:rsid w:val="00C85B78"/>
    <w:rsid w:val="00C85CC9"/>
    <w:rsid w:val="00C91301"/>
    <w:rsid w:val="00CA352D"/>
    <w:rsid w:val="00CB21E6"/>
    <w:rsid w:val="00CB73EA"/>
    <w:rsid w:val="00CC07C4"/>
    <w:rsid w:val="00CC0FD9"/>
    <w:rsid w:val="00CC338E"/>
    <w:rsid w:val="00CD0557"/>
    <w:rsid w:val="00CD09C6"/>
    <w:rsid w:val="00CD75A4"/>
    <w:rsid w:val="00CE2AB2"/>
    <w:rsid w:val="00CF1C3D"/>
    <w:rsid w:val="00CF33A0"/>
    <w:rsid w:val="00D02DA0"/>
    <w:rsid w:val="00D04196"/>
    <w:rsid w:val="00D04F28"/>
    <w:rsid w:val="00D15E9B"/>
    <w:rsid w:val="00D20C31"/>
    <w:rsid w:val="00D22C14"/>
    <w:rsid w:val="00D30520"/>
    <w:rsid w:val="00D31B29"/>
    <w:rsid w:val="00D360EE"/>
    <w:rsid w:val="00D51B7E"/>
    <w:rsid w:val="00D520A7"/>
    <w:rsid w:val="00D61CD5"/>
    <w:rsid w:val="00D63040"/>
    <w:rsid w:val="00D642D3"/>
    <w:rsid w:val="00D77E07"/>
    <w:rsid w:val="00D86999"/>
    <w:rsid w:val="00D907B8"/>
    <w:rsid w:val="00D92E9F"/>
    <w:rsid w:val="00D977E1"/>
    <w:rsid w:val="00DA3937"/>
    <w:rsid w:val="00DA557D"/>
    <w:rsid w:val="00DB12C4"/>
    <w:rsid w:val="00DB6A84"/>
    <w:rsid w:val="00DC2941"/>
    <w:rsid w:val="00DC65A7"/>
    <w:rsid w:val="00DD7429"/>
    <w:rsid w:val="00DE2678"/>
    <w:rsid w:val="00DE2786"/>
    <w:rsid w:val="00DE4523"/>
    <w:rsid w:val="00E102E7"/>
    <w:rsid w:val="00E2494E"/>
    <w:rsid w:val="00E33815"/>
    <w:rsid w:val="00E371B2"/>
    <w:rsid w:val="00E456DD"/>
    <w:rsid w:val="00E500BC"/>
    <w:rsid w:val="00E61420"/>
    <w:rsid w:val="00E633A9"/>
    <w:rsid w:val="00E6467B"/>
    <w:rsid w:val="00E701DF"/>
    <w:rsid w:val="00E770D6"/>
    <w:rsid w:val="00E86986"/>
    <w:rsid w:val="00E8789A"/>
    <w:rsid w:val="00E9304C"/>
    <w:rsid w:val="00E93220"/>
    <w:rsid w:val="00E968FB"/>
    <w:rsid w:val="00EB6425"/>
    <w:rsid w:val="00EB6B46"/>
    <w:rsid w:val="00EC28F8"/>
    <w:rsid w:val="00EC4EF0"/>
    <w:rsid w:val="00ED392F"/>
    <w:rsid w:val="00ED3DC3"/>
    <w:rsid w:val="00ED6BC4"/>
    <w:rsid w:val="00F01703"/>
    <w:rsid w:val="00F03A88"/>
    <w:rsid w:val="00F12C6B"/>
    <w:rsid w:val="00F243FA"/>
    <w:rsid w:val="00F2599E"/>
    <w:rsid w:val="00F423DE"/>
    <w:rsid w:val="00F436AC"/>
    <w:rsid w:val="00F474E5"/>
    <w:rsid w:val="00F54CBF"/>
    <w:rsid w:val="00F554F5"/>
    <w:rsid w:val="00F612E6"/>
    <w:rsid w:val="00F62278"/>
    <w:rsid w:val="00F700CE"/>
    <w:rsid w:val="00F76B5D"/>
    <w:rsid w:val="00F8001A"/>
    <w:rsid w:val="00F83B0E"/>
    <w:rsid w:val="00F87E93"/>
    <w:rsid w:val="00F97C29"/>
    <w:rsid w:val="00F97D57"/>
    <w:rsid w:val="00FA655B"/>
    <w:rsid w:val="00FB6B5A"/>
    <w:rsid w:val="00FC20C5"/>
    <w:rsid w:val="00FD68D7"/>
    <w:rsid w:val="00FE2831"/>
    <w:rsid w:val="00FF2C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ADEAD0A-068C-485F-824A-CB790B8F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40D"/>
    <w:pPr>
      <w:spacing w:after="200" w:line="276" w:lineRule="auto"/>
    </w:pPr>
    <w:rPr>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00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B63C4"/>
    <w:pPr>
      <w:spacing w:after="0" w:line="240" w:lineRule="auto"/>
    </w:pPr>
    <w:rPr>
      <w:rFonts w:ascii="Verdana" w:hAnsi="Verdana" w:cs="Verdana"/>
      <w:sz w:val="28"/>
      <w:szCs w:val="28"/>
      <w:lang w:val="en-US" w:eastAsia="en-US"/>
    </w:rPr>
  </w:style>
  <w:style w:type="paragraph" w:styleId="a4">
    <w:name w:val="header"/>
    <w:basedOn w:val="a"/>
    <w:link w:val="a5"/>
    <w:uiPriority w:val="99"/>
    <w:rsid w:val="00D907B8"/>
    <w:pPr>
      <w:tabs>
        <w:tab w:val="center" w:pos="4677"/>
        <w:tab w:val="right" w:pos="9355"/>
      </w:tabs>
      <w:spacing w:after="0" w:line="240" w:lineRule="auto"/>
    </w:pPr>
    <w:rPr>
      <w:sz w:val="20"/>
      <w:szCs w:val="20"/>
      <w:lang w:eastAsia="uk-UA"/>
    </w:rPr>
  </w:style>
  <w:style w:type="character" w:customStyle="1" w:styleId="a5">
    <w:name w:val="Верхній колонтитул Знак"/>
    <w:link w:val="a4"/>
    <w:uiPriority w:val="99"/>
    <w:locked/>
    <w:rsid w:val="00D907B8"/>
    <w:rPr>
      <w:rFonts w:cs="Times New Roman"/>
    </w:rPr>
  </w:style>
  <w:style w:type="paragraph" w:styleId="a6">
    <w:name w:val="footer"/>
    <w:basedOn w:val="a"/>
    <w:link w:val="a7"/>
    <w:uiPriority w:val="99"/>
    <w:semiHidden/>
    <w:rsid w:val="00D907B8"/>
    <w:pPr>
      <w:tabs>
        <w:tab w:val="center" w:pos="4677"/>
        <w:tab w:val="right" w:pos="9355"/>
      </w:tabs>
      <w:spacing w:after="0" w:line="240" w:lineRule="auto"/>
    </w:pPr>
    <w:rPr>
      <w:sz w:val="20"/>
      <w:szCs w:val="20"/>
      <w:lang w:eastAsia="uk-UA"/>
    </w:rPr>
  </w:style>
  <w:style w:type="character" w:customStyle="1" w:styleId="a7">
    <w:name w:val="Нижній колонтитул Знак"/>
    <w:link w:val="a6"/>
    <w:uiPriority w:val="99"/>
    <w:semiHidden/>
    <w:locked/>
    <w:rsid w:val="00D907B8"/>
    <w:rPr>
      <w:rFonts w:cs="Times New Roman"/>
    </w:rPr>
  </w:style>
  <w:style w:type="paragraph" w:styleId="a8">
    <w:name w:val="No Spacing"/>
    <w:link w:val="a9"/>
    <w:uiPriority w:val="1"/>
    <w:qFormat/>
    <w:rsid w:val="004C5971"/>
    <w:rPr>
      <w:sz w:val="22"/>
      <w:szCs w:val="22"/>
      <w:lang w:val="ru-RU" w:eastAsia="ru-RU"/>
    </w:rPr>
  </w:style>
  <w:style w:type="character" w:styleId="aa">
    <w:name w:val="page number"/>
    <w:uiPriority w:val="99"/>
    <w:rsid w:val="000F39CF"/>
    <w:rPr>
      <w:rFonts w:cs="Times New Roman"/>
    </w:rPr>
  </w:style>
  <w:style w:type="paragraph" w:styleId="ab">
    <w:name w:val="Balloon Text"/>
    <w:basedOn w:val="a"/>
    <w:link w:val="ac"/>
    <w:uiPriority w:val="99"/>
    <w:semiHidden/>
    <w:rsid w:val="0047353F"/>
    <w:pPr>
      <w:spacing w:after="0" w:line="240" w:lineRule="auto"/>
    </w:pPr>
    <w:rPr>
      <w:rFonts w:ascii="Segoe UI" w:hAnsi="Segoe UI"/>
      <w:sz w:val="18"/>
      <w:szCs w:val="20"/>
      <w:lang w:eastAsia="uk-UA"/>
    </w:rPr>
  </w:style>
  <w:style w:type="character" w:customStyle="1" w:styleId="ac">
    <w:name w:val="Текст у виносці Знак"/>
    <w:link w:val="ab"/>
    <w:uiPriority w:val="99"/>
    <w:semiHidden/>
    <w:locked/>
    <w:rsid w:val="0047353F"/>
    <w:rPr>
      <w:rFonts w:ascii="Segoe UI" w:hAnsi="Segoe UI" w:cs="Times New Roman"/>
      <w:sz w:val="18"/>
    </w:rPr>
  </w:style>
  <w:style w:type="character" w:customStyle="1" w:styleId="a9">
    <w:name w:val="Без інтервалів Знак"/>
    <w:link w:val="a8"/>
    <w:uiPriority w:val="1"/>
    <w:locked/>
    <w:rsid w:val="00DC65A7"/>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8428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1865</Words>
  <Characters>1064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kachmaryk.oksana</cp:lastModifiedBy>
  <cp:revision>10</cp:revision>
  <cp:lastPrinted>2024-01-08T08:04:00Z</cp:lastPrinted>
  <dcterms:created xsi:type="dcterms:W3CDTF">2024-12-19T12:29:00Z</dcterms:created>
  <dcterms:modified xsi:type="dcterms:W3CDTF">2025-01-23T06:20:00Z</dcterms:modified>
</cp:coreProperties>
</file>