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A6" w:rsidRPr="00165D57" w:rsidRDefault="00ED41A6" w:rsidP="00165D57">
      <w:pPr>
        <w:rPr>
          <w:rFonts w:ascii="Arial" w:hAnsi="Arial" w:cs="Arial"/>
          <w:sz w:val="26"/>
          <w:szCs w:val="26"/>
        </w:rPr>
      </w:pPr>
    </w:p>
    <w:p w:rsidR="00ED41A6" w:rsidRPr="00165D57" w:rsidRDefault="00ED41A6" w:rsidP="00165D57">
      <w:pPr>
        <w:ind w:left="7080"/>
        <w:rPr>
          <w:rFonts w:ascii="Arial" w:hAnsi="Arial" w:cs="Arial"/>
          <w:sz w:val="26"/>
          <w:szCs w:val="26"/>
        </w:rPr>
      </w:pPr>
      <w:r w:rsidRPr="00165D57">
        <w:rPr>
          <w:rFonts w:ascii="Arial" w:hAnsi="Arial" w:cs="Arial"/>
          <w:sz w:val="26"/>
          <w:szCs w:val="26"/>
        </w:rPr>
        <w:t xml:space="preserve">Додаток </w:t>
      </w:r>
    </w:p>
    <w:p w:rsidR="00ED41A6" w:rsidRPr="00165D57" w:rsidRDefault="00ED41A6" w:rsidP="00165D57">
      <w:pPr>
        <w:ind w:left="5664" w:firstLine="708"/>
        <w:rPr>
          <w:rFonts w:ascii="Arial" w:hAnsi="Arial" w:cs="Arial"/>
          <w:sz w:val="26"/>
          <w:szCs w:val="26"/>
        </w:rPr>
      </w:pPr>
      <w:r w:rsidRPr="00165D57">
        <w:rPr>
          <w:rFonts w:ascii="Arial" w:hAnsi="Arial" w:cs="Arial"/>
          <w:sz w:val="26"/>
          <w:szCs w:val="26"/>
        </w:rPr>
        <w:t>до ухвали  міської  ради</w:t>
      </w:r>
    </w:p>
    <w:p w:rsidR="00ED41A6" w:rsidRPr="00165D57" w:rsidRDefault="00ED41A6" w:rsidP="00165D57">
      <w:pPr>
        <w:ind w:left="5664" w:firstLine="708"/>
        <w:rPr>
          <w:rFonts w:ascii="Arial" w:hAnsi="Arial" w:cs="Arial"/>
          <w:sz w:val="26"/>
          <w:szCs w:val="26"/>
        </w:rPr>
      </w:pPr>
      <w:r w:rsidRPr="00165D57">
        <w:rPr>
          <w:rFonts w:ascii="Arial" w:hAnsi="Arial" w:cs="Arial"/>
          <w:sz w:val="26"/>
          <w:szCs w:val="26"/>
        </w:rPr>
        <w:t>від ___________№____</w:t>
      </w:r>
    </w:p>
    <w:p w:rsidR="00ED41A6" w:rsidRDefault="00ED41A6" w:rsidP="00967E87">
      <w:pPr>
        <w:ind w:left="5664" w:firstLine="708"/>
        <w:jc w:val="both"/>
        <w:rPr>
          <w:rFonts w:ascii="Arial" w:hAnsi="Arial" w:cs="Arial"/>
          <w:sz w:val="26"/>
          <w:szCs w:val="26"/>
        </w:rPr>
      </w:pPr>
    </w:p>
    <w:p w:rsidR="000D788D" w:rsidRDefault="000D788D" w:rsidP="000D788D">
      <w:pPr>
        <w:ind w:left="6372" w:firstLine="708"/>
        <w:rPr>
          <w:rFonts w:ascii="Arial" w:hAnsi="Arial" w:cs="Arial"/>
          <w:sz w:val="26"/>
          <w:szCs w:val="26"/>
        </w:rPr>
      </w:pPr>
      <w:r>
        <w:rPr>
          <w:rFonts w:ascii="Arial" w:hAnsi="Arial" w:cs="Arial"/>
          <w:sz w:val="26"/>
          <w:szCs w:val="26"/>
        </w:rPr>
        <w:t>"</w:t>
      </w:r>
      <w:r w:rsidRPr="00165D57">
        <w:rPr>
          <w:rFonts w:ascii="Arial" w:hAnsi="Arial" w:cs="Arial"/>
          <w:sz w:val="26"/>
          <w:szCs w:val="26"/>
        </w:rPr>
        <w:t xml:space="preserve">Додаток </w:t>
      </w:r>
    </w:p>
    <w:p w:rsidR="000D788D" w:rsidRPr="00165D57" w:rsidRDefault="000D788D" w:rsidP="000D788D">
      <w:pPr>
        <w:ind w:left="6372" w:firstLine="708"/>
        <w:rPr>
          <w:rFonts w:ascii="Arial" w:hAnsi="Arial" w:cs="Arial"/>
          <w:sz w:val="26"/>
          <w:szCs w:val="26"/>
        </w:rPr>
      </w:pPr>
      <w:r w:rsidRPr="00165D57">
        <w:rPr>
          <w:rFonts w:ascii="Arial" w:hAnsi="Arial" w:cs="Arial"/>
          <w:sz w:val="26"/>
          <w:szCs w:val="26"/>
        </w:rPr>
        <w:t>Затверджено</w:t>
      </w:r>
    </w:p>
    <w:p w:rsidR="000D788D" w:rsidRPr="00165D57" w:rsidRDefault="000D788D" w:rsidP="000D788D">
      <w:pPr>
        <w:ind w:left="5664" w:firstLine="708"/>
        <w:rPr>
          <w:rFonts w:ascii="Arial" w:hAnsi="Arial" w:cs="Arial"/>
          <w:sz w:val="26"/>
          <w:szCs w:val="26"/>
        </w:rPr>
      </w:pPr>
      <w:r w:rsidRPr="00165D57">
        <w:rPr>
          <w:rFonts w:ascii="Arial" w:hAnsi="Arial" w:cs="Arial"/>
          <w:sz w:val="26"/>
          <w:szCs w:val="26"/>
        </w:rPr>
        <w:t>ухвалою  міської  ради</w:t>
      </w:r>
    </w:p>
    <w:p w:rsidR="000D788D" w:rsidRPr="00165D57" w:rsidRDefault="000D788D" w:rsidP="000D788D">
      <w:pPr>
        <w:ind w:left="5664" w:firstLine="708"/>
        <w:rPr>
          <w:rFonts w:ascii="Arial" w:hAnsi="Arial" w:cs="Arial"/>
          <w:sz w:val="26"/>
          <w:szCs w:val="26"/>
        </w:rPr>
      </w:pPr>
      <w:r w:rsidRPr="00165D57">
        <w:rPr>
          <w:rFonts w:ascii="Arial" w:hAnsi="Arial" w:cs="Arial"/>
          <w:sz w:val="26"/>
          <w:szCs w:val="26"/>
        </w:rPr>
        <w:t xml:space="preserve">від </w:t>
      </w:r>
      <w:r w:rsidRPr="000D788D">
        <w:rPr>
          <w:rFonts w:ascii="Arial" w:hAnsi="Arial" w:cs="Arial"/>
          <w:sz w:val="26"/>
          <w:szCs w:val="26"/>
          <w:u w:val="single"/>
        </w:rPr>
        <w:t>04.07.2024</w:t>
      </w:r>
      <w:r>
        <w:rPr>
          <w:rFonts w:ascii="Arial" w:hAnsi="Arial" w:cs="Arial"/>
          <w:sz w:val="26"/>
          <w:szCs w:val="26"/>
        </w:rPr>
        <w:t xml:space="preserve"> </w:t>
      </w:r>
      <w:r w:rsidRPr="00165D57">
        <w:rPr>
          <w:rFonts w:ascii="Arial" w:hAnsi="Arial" w:cs="Arial"/>
          <w:sz w:val="26"/>
          <w:szCs w:val="26"/>
        </w:rPr>
        <w:t>№</w:t>
      </w:r>
      <w:r>
        <w:rPr>
          <w:rFonts w:ascii="Arial" w:hAnsi="Arial" w:cs="Arial"/>
          <w:sz w:val="26"/>
          <w:szCs w:val="26"/>
        </w:rPr>
        <w:t xml:space="preserve"> </w:t>
      </w:r>
      <w:r w:rsidRPr="000D788D">
        <w:rPr>
          <w:rFonts w:ascii="Arial" w:hAnsi="Arial" w:cs="Arial"/>
          <w:sz w:val="26"/>
          <w:szCs w:val="26"/>
          <w:u w:val="single"/>
        </w:rPr>
        <w:t>4984</w:t>
      </w:r>
    </w:p>
    <w:p w:rsidR="00967E87" w:rsidRDefault="00967E87" w:rsidP="00967E87">
      <w:pPr>
        <w:jc w:val="both"/>
        <w:rPr>
          <w:rFonts w:ascii="Arial" w:hAnsi="Arial" w:cs="Arial"/>
          <w:sz w:val="26"/>
          <w:szCs w:val="26"/>
        </w:rPr>
      </w:pPr>
    </w:p>
    <w:p w:rsidR="00967E87" w:rsidRDefault="00967E87" w:rsidP="00967E87">
      <w:pPr>
        <w:rPr>
          <w:rFonts w:ascii="Arial" w:hAnsi="Arial" w:cs="Arial"/>
          <w:sz w:val="26"/>
          <w:szCs w:val="26"/>
        </w:rPr>
      </w:pPr>
    </w:p>
    <w:p w:rsidR="000D788D" w:rsidRPr="000D788D" w:rsidRDefault="000D788D" w:rsidP="000D788D">
      <w:pPr>
        <w:jc w:val="center"/>
        <w:rPr>
          <w:rFonts w:ascii="Arial" w:hAnsi="Arial" w:cs="Arial"/>
          <w:sz w:val="26"/>
          <w:szCs w:val="26"/>
        </w:rPr>
      </w:pPr>
      <w:r w:rsidRPr="000D788D">
        <w:rPr>
          <w:rFonts w:ascii="Arial" w:hAnsi="Arial" w:cs="Arial"/>
          <w:sz w:val="26"/>
          <w:szCs w:val="26"/>
        </w:rPr>
        <w:t>МІСЬКА ПРОГРАМА</w:t>
      </w:r>
    </w:p>
    <w:p w:rsidR="000D788D" w:rsidRPr="000D788D" w:rsidRDefault="000D788D" w:rsidP="000D788D">
      <w:pPr>
        <w:jc w:val="center"/>
        <w:rPr>
          <w:rFonts w:ascii="Arial" w:hAnsi="Arial" w:cs="Arial"/>
          <w:sz w:val="26"/>
          <w:szCs w:val="26"/>
        </w:rPr>
      </w:pPr>
      <w:r w:rsidRPr="000D788D">
        <w:rPr>
          <w:rFonts w:ascii="Arial" w:hAnsi="Arial" w:cs="Arial"/>
          <w:sz w:val="26"/>
          <w:szCs w:val="26"/>
        </w:rPr>
        <w:t xml:space="preserve">Забезпечення </w:t>
      </w:r>
      <w:bookmarkStart w:id="0" w:name="_Hlk167050679"/>
      <w:r w:rsidRPr="000D788D">
        <w:rPr>
          <w:rFonts w:ascii="Arial" w:hAnsi="Arial" w:cs="Arial"/>
          <w:sz w:val="26"/>
          <w:szCs w:val="26"/>
        </w:rPr>
        <w:t xml:space="preserve">інсуліновими помпами та витратними матеріалами </w:t>
      </w:r>
      <w:bookmarkEnd w:id="0"/>
      <w:r w:rsidRPr="000D788D">
        <w:rPr>
          <w:rFonts w:ascii="Arial" w:hAnsi="Arial" w:cs="Arial"/>
          <w:sz w:val="26"/>
          <w:szCs w:val="26"/>
        </w:rPr>
        <w:t>до них дітей, хворих на цукровий діабет 1 типу</w:t>
      </w:r>
    </w:p>
    <w:p w:rsidR="000D788D" w:rsidRPr="000D788D" w:rsidRDefault="000D788D" w:rsidP="000D788D">
      <w:pPr>
        <w:jc w:val="center"/>
        <w:rPr>
          <w:rFonts w:ascii="Arial" w:hAnsi="Arial" w:cs="Arial"/>
          <w:sz w:val="26"/>
          <w:szCs w:val="26"/>
        </w:rPr>
      </w:pPr>
    </w:p>
    <w:p w:rsidR="000D788D" w:rsidRPr="000D788D" w:rsidRDefault="000D788D" w:rsidP="000D788D">
      <w:pPr>
        <w:jc w:val="center"/>
        <w:rPr>
          <w:rFonts w:ascii="Arial" w:hAnsi="Arial" w:cs="Arial"/>
          <w:b/>
          <w:sz w:val="26"/>
          <w:szCs w:val="26"/>
        </w:rPr>
      </w:pPr>
      <w:r w:rsidRPr="000D788D">
        <w:rPr>
          <w:rFonts w:ascii="Arial" w:hAnsi="Arial" w:cs="Arial"/>
          <w:b/>
          <w:sz w:val="26"/>
          <w:szCs w:val="26"/>
        </w:rPr>
        <w:t>1. Загальні положення</w:t>
      </w:r>
    </w:p>
    <w:p w:rsidR="000D788D" w:rsidRPr="000D788D" w:rsidRDefault="000D788D" w:rsidP="000D788D">
      <w:pPr>
        <w:jc w:val="both"/>
        <w:rPr>
          <w:rFonts w:ascii="Arial" w:hAnsi="Arial" w:cs="Arial"/>
          <w:sz w:val="26"/>
          <w:szCs w:val="26"/>
        </w:rPr>
      </w:pP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Міська програма забезпечення інсуліновими помпами та витратними матеріалами до них дітей, хворих на цукровий діабет 1 типу (надалі – Програма) розроблена на основі Бюджетного кодексу України, Законів України "Про місцеве самоврядування в Україні", "Основи законодавства України про охорону здоров'я" та передбачає забезпечення інсуліновими помпами та витратними матеріалами </w:t>
      </w:r>
      <w:r>
        <w:rPr>
          <w:rFonts w:ascii="Arial" w:hAnsi="Arial" w:cs="Arial"/>
          <w:sz w:val="26"/>
          <w:szCs w:val="26"/>
        </w:rPr>
        <w:t xml:space="preserve">до них </w:t>
      </w:r>
      <w:r w:rsidRPr="000D788D">
        <w:rPr>
          <w:rFonts w:ascii="Arial" w:hAnsi="Arial" w:cs="Arial"/>
          <w:sz w:val="26"/>
          <w:szCs w:val="26"/>
        </w:rPr>
        <w:t>дітей – жителів Львівської міської територіальної громади (надалі – Львівської МТГ), хворих на цукровий діабет 1 типу.</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Цукровий діабет – це серйозне захворювання, яке триває протягом усього життя. Щорічно зростає кількість дітей та підлітків, хворих на цукровий діабет 1 типу. Все більше стає пацієнтів, у яких вперше хвороба діагностується у ранньому віці. Цукровий діабет має хронічний перебіг, важкість його залежить від коливання рівня цукру крові та наявності ускладнень (з боку нервової системи, очей, нирок, серця, судин тощо). </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Дітям, які хворіють на цукровий діабет 1 типу, доводиться жити за графіком, ретельно контролювати їжу, рахувати вуглеводи, щодня робити по 4 ін'єкції інсуліну, проколювати пальці щонайменше по 5 разів на день.</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Помпова </w:t>
      </w:r>
      <w:proofErr w:type="spellStart"/>
      <w:r w:rsidRPr="000D788D">
        <w:rPr>
          <w:rFonts w:ascii="Arial" w:hAnsi="Arial" w:cs="Arial"/>
          <w:sz w:val="26"/>
          <w:szCs w:val="26"/>
        </w:rPr>
        <w:t>інсулінотерапія</w:t>
      </w:r>
      <w:proofErr w:type="spellEnd"/>
      <w:r w:rsidRPr="000D788D">
        <w:rPr>
          <w:rFonts w:ascii="Arial" w:hAnsi="Arial" w:cs="Arial"/>
          <w:sz w:val="26"/>
          <w:szCs w:val="26"/>
        </w:rPr>
        <w:t xml:space="preserve"> </w:t>
      </w:r>
      <w:r>
        <w:rPr>
          <w:rFonts w:ascii="Arial" w:hAnsi="Arial" w:cs="Arial"/>
          <w:sz w:val="26"/>
          <w:szCs w:val="26"/>
        </w:rPr>
        <w:t>–</w:t>
      </w:r>
      <w:r w:rsidRPr="000D788D">
        <w:rPr>
          <w:rFonts w:ascii="Arial" w:hAnsi="Arial" w:cs="Arial"/>
          <w:sz w:val="26"/>
          <w:szCs w:val="26"/>
        </w:rPr>
        <w:t xml:space="preserve"> це найшвидший та найефективніший метод компенсації діабету, який забезпечує безперебійне надходження потрібної кількості інсуліну в організм без проведення ін’єкцій. Використання інсулінової помпи допомагає поліпшити якість компенсації вуглеводного обміну та значно спрощує життя людини із цукровим діабетом. За допомогою інсулінової помпи введення інсуліну є безболісним (на відміну від традиційних 4-5 разових ін’єкцій на добу). </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Інсулінова помпа </w:t>
      </w:r>
      <w:r>
        <w:rPr>
          <w:rFonts w:ascii="Arial" w:hAnsi="Arial" w:cs="Arial"/>
          <w:sz w:val="26"/>
          <w:szCs w:val="26"/>
        </w:rPr>
        <w:t>–</w:t>
      </w:r>
      <w:r w:rsidRPr="000D788D">
        <w:rPr>
          <w:rFonts w:ascii="Arial" w:hAnsi="Arial" w:cs="Arial"/>
          <w:sz w:val="26"/>
          <w:szCs w:val="26"/>
        </w:rPr>
        <w:t xml:space="preserve"> невеликий електронний пристрій, який імітує роботу підшлункової залози 24 години на добу, вводить ультракороткі аналоги інсуліну мікродозами з мінімальним кроком 0,025 од. залежно від індивідуальної потреби в різні проміжки часу, зберігаючи рівень цукру в крові стабільним між прийомами їжі та вночі. </w:t>
      </w:r>
      <w:proofErr w:type="spellStart"/>
      <w:r w:rsidRPr="000D788D">
        <w:rPr>
          <w:rFonts w:ascii="Arial" w:hAnsi="Arial" w:cs="Arial"/>
          <w:sz w:val="26"/>
          <w:szCs w:val="26"/>
        </w:rPr>
        <w:t>Інсулінотерапія</w:t>
      </w:r>
      <w:proofErr w:type="spellEnd"/>
      <w:r w:rsidRPr="000D788D">
        <w:rPr>
          <w:rFonts w:ascii="Arial" w:hAnsi="Arial" w:cs="Arial"/>
          <w:sz w:val="26"/>
          <w:szCs w:val="26"/>
        </w:rPr>
        <w:t xml:space="preserve"> за допомогою помпи дозволяє наблизити коливання цукру крові у хворої дитини до фізіологічної </w:t>
      </w:r>
      <w:r w:rsidRPr="000D788D">
        <w:rPr>
          <w:rFonts w:ascii="Arial" w:hAnsi="Arial" w:cs="Arial"/>
          <w:sz w:val="26"/>
          <w:szCs w:val="26"/>
        </w:rPr>
        <w:lastRenderedPageBreak/>
        <w:t>секреції інсуліну підшлунковою залозою, знижує розвиток довгострокових ускладнень, обумовлених стрибками цукру в крові, і зменшує кількість ін'єкцій.</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Із 2021 року в </w:t>
      </w:r>
      <w:r>
        <w:rPr>
          <w:rFonts w:ascii="Arial" w:hAnsi="Arial" w:cs="Arial"/>
          <w:sz w:val="26"/>
          <w:szCs w:val="26"/>
        </w:rPr>
        <w:t>межах</w:t>
      </w:r>
      <w:r w:rsidRPr="000D788D">
        <w:rPr>
          <w:rFonts w:ascii="Arial" w:hAnsi="Arial" w:cs="Arial"/>
          <w:sz w:val="26"/>
          <w:szCs w:val="26"/>
        </w:rPr>
        <w:t xml:space="preserve"> програми "Доступні ліки" стартувала програма з </w:t>
      </w:r>
      <w:proofErr w:type="spellStart"/>
      <w:r w:rsidRPr="000D788D">
        <w:rPr>
          <w:rFonts w:ascii="Arial" w:hAnsi="Arial" w:cs="Arial"/>
          <w:sz w:val="26"/>
          <w:szCs w:val="26"/>
        </w:rPr>
        <w:t>реімбурсації</w:t>
      </w:r>
      <w:proofErr w:type="spellEnd"/>
      <w:r w:rsidRPr="000D788D">
        <w:rPr>
          <w:rFonts w:ascii="Arial" w:hAnsi="Arial" w:cs="Arial"/>
          <w:sz w:val="26"/>
          <w:szCs w:val="26"/>
        </w:rPr>
        <w:t xml:space="preserve"> </w:t>
      </w:r>
      <w:proofErr w:type="spellStart"/>
      <w:r w:rsidRPr="000D788D">
        <w:rPr>
          <w:rFonts w:ascii="Arial" w:hAnsi="Arial" w:cs="Arial"/>
          <w:sz w:val="26"/>
          <w:szCs w:val="26"/>
        </w:rPr>
        <w:t>інсулінів</w:t>
      </w:r>
      <w:proofErr w:type="spellEnd"/>
      <w:r w:rsidRPr="000D788D">
        <w:rPr>
          <w:rFonts w:ascii="Arial" w:hAnsi="Arial" w:cs="Arial"/>
          <w:sz w:val="26"/>
          <w:szCs w:val="26"/>
        </w:rPr>
        <w:t xml:space="preserve">. Пацієнти з цукровим діабетом за цією програмою можуть безоплатно або з невеликою доплатою отримати препарати інсуліну в будь-якій аптеці, яка працює за договором з Національною службою здоров’я України. Також у липні 2022 року Законом України "Про внесення змін до деяких законодавчих актів України щодо удосконалення надання медичної допомоги" вперше врегульовано питання </w:t>
      </w:r>
      <w:proofErr w:type="spellStart"/>
      <w:r w:rsidRPr="000D788D">
        <w:rPr>
          <w:rFonts w:ascii="Arial" w:hAnsi="Arial" w:cs="Arial"/>
          <w:sz w:val="26"/>
          <w:szCs w:val="26"/>
        </w:rPr>
        <w:t>реімбурсації</w:t>
      </w:r>
      <w:proofErr w:type="spellEnd"/>
      <w:r w:rsidRPr="000D788D">
        <w:rPr>
          <w:rFonts w:ascii="Arial" w:hAnsi="Arial" w:cs="Arial"/>
          <w:sz w:val="26"/>
          <w:szCs w:val="26"/>
        </w:rPr>
        <w:t xml:space="preserve"> медичних виробів (включаючи допоміжні засоби) за кошт</w:t>
      </w:r>
      <w:r>
        <w:rPr>
          <w:rFonts w:ascii="Arial" w:hAnsi="Arial" w:cs="Arial"/>
          <w:sz w:val="26"/>
          <w:szCs w:val="26"/>
        </w:rPr>
        <w:t>и</w:t>
      </w:r>
      <w:r w:rsidRPr="000D788D">
        <w:rPr>
          <w:rFonts w:ascii="Arial" w:hAnsi="Arial" w:cs="Arial"/>
          <w:sz w:val="26"/>
          <w:szCs w:val="26"/>
        </w:rPr>
        <w:t xml:space="preserve"> Державного бюджету України за програмою медичних гарантій. Однак на сьогодні забезпечення дітей, хворих на цукровий діабет</w:t>
      </w:r>
      <w:r>
        <w:rPr>
          <w:rFonts w:ascii="Arial" w:hAnsi="Arial" w:cs="Arial"/>
          <w:sz w:val="26"/>
          <w:szCs w:val="26"/>
        </w:rPr>
        <w:t>,</w:t>
      </w:r>
      <w:r w:rsidRPr="000D788D">
        <w:rPr>
          <w:rFonts w:ascii="Arial" w:hAnsi="Arial" w:cs="Arial"/>
          <w:sz w:val="26"/>
          <w:szCs w:val="26"/>
        </w:rPr>
        <w:t xml:space="preserve"> приладами безперервного контролю цукру та інсуліновими помпами за кошти </w:t>
      </w:r>
      <w:r>
        <w:rPr>
          <w:rFonts w:ascii="Arial" w:hAnsi="Arial" w:cs="Arial"/>
          <w:sz w:val="26"/>
          <w:szCs w:val="26"/>
        </w:rPr>
        <w:t>Д</w:t>
      </w:r>
      <w:r w:rsidRPr="000D788D">
        <w:rPr>
          <w:rFonts w:ascii="Arial" w:hAnsi="Arial" w:cs="Arial"/>
          <w:sz w:val="26"/>
          <w:szCs w:val="26"/>
        </w:rPr>
        <w:t>ержавного бюджету України не передбачено.</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У Львівській МТГ станом на 01.08.2024 мешкає 221 дитина, хвора на інсулінозалежний діабет 1 типу, з яких: 1 дитина військовослужбовця, учасника бойових дій, 3 дітей із малозабезпечених сімей та 11 дітей, які виховуються лише одним із батьків.</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 xml:space="preserve">Придбання за кошти бюджету Львівської МТГ інсулінових помп та витратних матеріалів до них забезпечить контроль за станом здоров’я дитини, попередить виникнення </w:t>
      </w:r>
      <w:proofErr w:type="spellStart"/>
      <w:r w:rsidRPr="000D788D">
        <w:rPr>
          <w:rFonts w:ascii="Arial" w:hAnsi="Arial" w:cs="Arial"/>
          <w:sz w:val="26"/>
          <w:szCs w:val="26"/>
        </w:rPr>
        <w:t>інвалідизуючих</w:t>
      </w:r>
      <w:proofErr w:type="spellEnd"/>
      <w:r w:rsidRPr="000D788D">
        <w:rPr>
          <w:rFonts w:ascii="Arial" w:hAnsi="Arial" w:cs="Arial"/>
          <w:sz w:val="26"/>
          <w:szCs w:val="26"/>
        </w:rPr>
        <w:t xml:space="preserve"> ускладнень та </w:t>
      </w:r>
      <w:proofErr w:type="spellStart"/>
      <w:r w:rsidRPr="000D788D">
        <w:rPr>
          <w:rFonts w:ascii="Arial" w:hAnsi="Arial" w:cs="Arial"/>
          <w:sz w:val="26"/>
          <w:szCs w:val="26"/>
        </w:rPr>
        <w:t>надасть</w:t>
      </w:r>
      <w:proofErr w:type="spellEnd"/>
      <w:r w:rsidRPr="000D788D">
        <w:rPr>
          <w:rFonts w:ascii="Arial" w:hAnsi="Arial" w:cs="Arial"/>
          <w:sz w:val="26"/>
          <w:szCs w:val="26"/>
        </w:rPr>
        <w:t xml:space="preserve"> можливість поширити сучасну помпову </w:t>
      </w:r>
      <w:proofErr w:type="spellStart"/>
      <w:r w:rsidRPr="000D788D">
        <w:rPr>
          <w:rFonts w:ascii="Arial" w:hAnsi="Arial" w:cs="Arial"/>
          <w:sz w:val="26"/>
          <w:szCs w:val="26"/>
        </w:rPr>
        <w:t>інсулінотерапію</w:t>
      </w:r>
      <w:proofErr w:type="spellEnd"/>
      <w:r w:rsidRPr="000D788D">
        <w:rPr>
          <w:rFonts w:ascii="Arial" w:hAnsi="Arial" w:cs="Arial"/>
          <w:sz w:val="26"/>
          <w:szCs w:val="26"/>
        </w:rPr>
        <w:t xml:space="preserve"> серед дітей з цукровим діабетом. Програма допоможе поліпшити якість життя дітей, хворих на цукровий діабет.</w:t>
      </w:r>
    </w:p>
    <w:p w:rsidR="000D788D" w:rsidRPr="000D788D" w:rsidRDefault="000D788D" w:rsidP="000D788D">
      <w:pPr>
        <w:ind w:firstLine="708"/>
        <w:jc w:val="both"/>
        <w:rPr>
          <w:rFonts w:ascii="Arial" w:hAnsi="Arial" w:cs="Arial"/>
          <w:sz w:val="26"/>
          <w:szCs w:val="26"/>
        </w:rPr>
      </w:pPr>
      <w:r w:rsidRPr="000D788D">
        <w:rPr>
          <w:rFonts w:ascii="Arial" w:hAnsi="Arial" w:cs="Arial"/>
          <w:sz w:val="26"/>
          <w:szCs w:val="26"/>
        </w:rPr>
        <w:t>Основними принципами, які будуть застосовані при реалізації Програми, є адресність, доцільність, раціональність, індивідуальний підхід, доступність, відкритість, комплексність та відповідальність за дотримання етичних і правових норм для всіх учасників процесу реалізації Програми.</w:t>
      </w:r>
    </w:p>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2. Мета Програми</w:t>
      </w:r>
    </w:p>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2.1. Метою Програми є забезпечення </w:t>
      </w:r>
      <w:bookmarkStart w:id="1" w:name="_Hlk167051146"/>
      <w:r w:rsidRPr="000D788D">
        <w:rPr>
          <w:rFonts w:ascii="Arial" w:hAnsi="Arial" w:cs="Arial"/>
          <w:sz w:val="26"/>
          <w:szCs w:val="26"/>
        </w:rPr>
        <w:t xml:space="preserve">інсуліновими помпами та витратними матеріалами </w:t>
      </w:r>
      <w:bookmarkEnd w:id="1"/>
      <w:r w:rsidR="00480B93">
        <w:rPr>
          <w:rFonts w:ascii="Arial" w:hAnsi="Arial" w:cs="Arial"/>
          <w:sz w:val="26"/>
          <w:szCs w:val="26"/>
        </w:rPr>
        <w:t xml:space="preserve">до них </w:t>
      </w:r>
      <w:r w:rsidRPr="000D788D">
        <w:rPr>
          <w:rFonts w:ascii="Arial" w:hAnsi="Arial" w:cs="Arial"/>
          <w:sz w:val="26"/>
          <w:szCs w:val="26"/>
        </w:rPr>
        <w:t>дітей, хворих на цукровий діабет 1 типу для попередження розвитку гострих та хронічних ускладнень цукрового діабету, впровадження сучасних методів лікування цукрового діабету та досягнення оптимального рівня компенсації стану у такої категорії дітей.</w:t>
      </w:r>
    </w:p>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3. Завдання Програми</w:t>
      </w:r>
    </w:p>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3.1. Основними завданнями Програми є:</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3.1.1. Забезпечення дітей – жителів Львівської МТГ інсуліновими помпами та витратними матеріалами до них.</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3.1.2. Попередження розвитку гострих та хронічних ускладнень цукрового діабету у дітей.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3.1.3. Впровадження сучасних методів лікування цукрового діабету 1 типу у дітей.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3.1.4. Досягнення оптимального рівня компенсації стану у дітей, які хворіють на цукровий діабет І типу.</w:t>
      </w: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4. Порядок забезпечення засобами та витратними матеріалами для оперативного лікування цукрового діабету</w:t>
      </w:r>
    </w:p>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eastAsia="Calibri" w:hAnsi="Arial" w:cs="Arial"/>
          <w:sz w:val="26"/>
          <w:szCs w:val="26"/>
        </w:rPr>
      </w:pPr>
      <w:r w:rsidRPr="000D788D">
        <w:rPr>
          <w:rFonts w:ascii="Arial" w:hAnsi="Arial" w:cs="Arial"/>
          <w:sz w:val="26"/>
          <w:szCs w:val="26"/>
        </w:rPr>
        <w:t>4.1. Право на безоплатне забезпечення інсуліновими помпами та витратними матеріалами до них мають діти віком до 18 років,</w:t>
      </w:r>
      <w:r w:rsidRPr="000D788D">
        <w:rPr>
          <w:rFonts w:ascii="Arial" w:eastAsia="Calibri" w:hAnsi="Arial" w:cs="Arial"/>
          <w:sz w:val="26"/>
          <w:szCs w:val="26"/>
        </w:rPr>
        <w:t xml:space="preserve"> місце проживання яких зареєстроване на території Львівської МТГ не менше ніж дванадцять місяців до дати звернення за необхідною медичною допомогою.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4.2. Безоплатне забезпечення інсуліновими помпами та витратними матеріалами за кошти Програми проводиться особам у такій кількості: не більше 1 інсулінової помпи один раз на 4 роки та не більше 12 комплектів витратних матеріалів до неї на один календарний рік на одну дитину, хвору на цукровий діабет 1 типу. </w:t>
      </w:r>
    </w:p>
    <w:p w:rsidR="000D788D" w:rsidRPr="000D788D" w:rsidRDefault="000D788D" w:rsidP="00480B93">
      <w:pPr>
        <w:ind w:firstLine="708"/>
        <w:jc w:val="both"/>
        <w:rPr>
          <w:rFonts w:ascii="Arial" w:hAnsi="Arial" w:cs="Arial"/>
          <w:sz w:val="26"/>
          <w:szCs w:val="26"/>
        </w:rPr>
      </w:pPr>
      <w:r w:rsidRPr="000D788D">
        <w:rPr>
          <w:rFonts w:ascii="Arial" w:eastAsia="Calibri" w:hAnsi="Arial" w:cs="Arial"/>
          <w:sz w:val="26"/>
          <w:szCs w:val="26"/>
        </w:rPr>
        <w:t xml:space="preserve">4.3. </w:t>
      </w:r>
      <w:r w:rsidRPr="000D788D">
        <w:rPr>
          <w:rFonts w:ascii="Arial" w:hAnsi="Arial" w:cs="Arial"/>
          <w:sz w:val="26"/>
          <w:szCs w:val="26"/>
        </w:rPr>
        <w:t xml:space="preserve">Забезпечення дітей – жителів Львівської МТГ інсуліновими помпами, які за висновком лікаря мають потребу у її встановлені, здійснюється шляхом придбання таких помп за кошти Програми та подальшого встановлення дітям, хворим на цукровий діабет 1 типу в умовах стаціонарного лікування у відокремленому підрозділі "Лікарня Святого Миколая" </w:t>
      </w:r>
      <w:r w:rsidR="00F0348E">
        <w:rPr>
          <w:rFonts w:ascii="Arial" w:hAnsi="Arial" w:cs="Arial"/>
          <w:sz w:val="26"/>
          <w:szCs w:val="26"/>
        </w:rPr>
        <w:t>к</w:t>
      </w:r>
      <w:r w:rsidRPr="000D788D">
        <w:rPr>
          <w:rFonts w:ascii="Arial" w:hAnsi="Arial" w:cs="Arial"/>
          <w:sz w:val="26"/>
          <w:szCs w:val="26"/>
        </w:rPr>
        <w:t>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r w:rsidR="00F0348E">
        <w:rPr>
          <w:rFonts w:ascii="Arial" w:hAnsi="Arial" w:cs="Arial"/>
          <w:sz w:val="26"/>
          <w:szCs w:val="26"/>
        </w:rPr>
        <w:t xml:space="preserve"> </w:t>
      </w:r>
      <w:r w:rsidRPr="000D788D">
        <w:rPr>
          <w:rFonts w:ascii="Arial" w:hAnsi="Arial" w:cs="Arial"/>
          <w:sz w:val="26"/>
          <w:szCs w:val="26"/>
        </w:rPr>
        <w:t>(</w:t>
      </w:r>
      <w:r w:rsidR="00F0348E">
        <w:rPr>
          <w:rFonts w:ascii="Arial" w:hAnsi="Arial" w:cs="Arial"/>
          <w:sz w:val="26"/>
          <w:szCs w:val="26"/>
        </w:rPr>
        <w:t>на</w:t>
      </w:r>
      <w:r w:rsidRPr="000D788D">
        <w:rPr>
          <w:rFonts w:ascii="Arial" w:hAnsi="Arial" w:cs="Arial"/>
          <w:sz w:val="26"/>
          <w:szCs w:val="26"/>
        </w:rPr>
        <w:t xml:space="preserve">далі скорочена назва – </w:t>
      </w:r>
      <w:bookmarkStart w:id="2" w:name="_Hlk175824289"/>
      <w:r w:rsidRPr="000D788D">
        <w:rPr>
          <w:rFonts w:ascii="Arial" w:hAnsi="Arial" w:cs="Arial"/>
          <w:sz w:val="26"/>
          <w:szCs w:val="26"/>
        </w:rPr>
        <w:t>ВП "Лікарня Святого Миколая</w:t>
      </w:r>
      <w:bookmarkEnd w:id="2"/>
      <w:r w:rsidRPr="000D788D">
        <w:rPr>
          <w:rFonts w:ascii="Arial" w:hAnsi="Arial" w:cs="Arial"/>
          <w:sz w:val="26"/>
          <w:szCs w:val="26"/>
        </w:rPr>
        <w:t xml:space="preserve">" КНП "1 Територіальне медичне об’єднання м. Львова").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4.4. Встановлення інсулінових помп проводиться лікарями</w:t>
      </w:r>
      <w:r w:rsidR="00F0348E">
        <w:rPr>
          <w:rFonts w:ascii="Arial" w:hAnsi="Arial" w:cs="Arial"/>
          <w:sz w:val="26"/>
          <w:szCs w:val="26"/>
        </w:rPr>
        <w:t>-</w:t>
      </w:r>
      <w:r w:rsidRPr="000D788D">
        <w:rPr>
          <w:rFonts w:ascii="Arial" w:hAnsi="Arial" w:cs="Arial"/>
          <w:sz w:val="26"/>
          <w:szCs w:val="26"/>
        </w:rPr>
        <w:t>ендокринологами ВП "Лікарня Святого Миколая" КНП "1 Територіальне медичне об’єднання м. Львова", які мають навички встановлення помп та пройшли необхідне навчання.</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4.5. Виписка дитини, якій встановили інсулінову помпу зі стаціонарного лікування відбувається після індивідуального налаштування пристрою, корекції дози інсуліну та проходження навчання батьками (опікунами) та дитиною.</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4.6. Для кожної дитини, якій встановлена інсулінова помпа повинен бути розроблений індивідуальний план медичного нагляду, забезпечене динамічне спостереження, проведення необхідного технічного контролю за роботою помп та проведення лабораторних та інструментальних досліджень (при потребі), у т</w:t>
      </w:r>
      <w:r w:rsidR="00F0348E">
        <w:rPr>
          <w:rFonts w:ascii="Arial" w:hAnsi="Arial" w:cs="Arial"/>
          <w:sz w:val="26"/>
          <w:szCs w:val="26"/>
        </w:rPr>
        <w:t>ому числі</w:t>
      </w:r>
      <w:r w:rsidRPr="000D788D">
        <w:rPr>
          <w:rFonts w:ascii="Arial" w:hAnsi="Arial" w:cs="Arial"/>
          <w:sz w:val="26"/>
          <w:szCs w:val="26"/>
        </w:rPr>
        <w:t xml:space="preserve"> контроль рівня </w:t>
      </w:r>
      <w:proofErr w:type="spellStart"/>
      <w:r w:rsidRPr="000D788D">
        <w:rPr>
          <w:rFonts w:ascii="Arial" w:hAnsi="Arial" w:cs="Arial"/>
          <w:sz w:val="26"/>
          <w:szCs w:val="26"/>
        </w:rPr>
        <w:t>глікованого</w:t>
      </w:r>
      <w:proofErr w:type="spellEnd"/>
      <w:r w:rsidRPr="000D788D">
        <w:rPr>
          <w:rFonts w:ascii="Arial" w:hAnsi="Arial" w:cs="Arial"/>
          <w:sz w:val="26"/>
          <w:szCs w:val="26"/>
        </w:rPr>
        <w:t xml:space="preserve"> гемоглобіну.</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w:t>
      </w:r>
      <w:r w:rsidR="00262AB7">
        <w:rPr>
          <w:rFonts w:ascii="Arial" w:hAnsi="Arial" w:cs="Arial"/>
          <w:sz w:val="26"/>
          <w:szCs w:val="26"/>
        </w:rPr>
        <w:t>7</w:t>
      </w:r>
      <w:r w:rsidRPr="000D788D">
        <w:rPr>
          <w:rFonts w:ascii="Arial" w:hAnsi="Arial" w:cs="Arial"/>
          <w:sz w:val="26"/>
          <w:szCs w:val="26"/>
        </w:rPr>
        <w:t>. Забезпечення дітей хворих на цукровий діабет 1 типу – жителів Львівської МТГ витратними матеріалами до інсулінових помп</w:t>
      </w:r>
      <w:r w:rsidR="00F0348E">
        <w:rPr>
          <w:rFonts w:ascii="Arial" w:hAnsi="Arial" w:cs="Arial"/>
          <w:sz w:val="26"/>
          <w:szCs w:val="26"/>
        </w:rPr>
        <w:t>,</w:t>
      </w:r>
      <w:r w:rsidRPr="000D788D">
        <w:rPr>
          <w:rFonts w:ascii="Arial" w:hAnsi="Arial" w:cs="Arial"/>
          <w:sz w:val="26"/>
          <w:szCs w:val="26"/>
        </w:rPr>
        <w:t xml:space="preserve"> придбаних за кошти Програми</w:t>
      </w:r>
      <w:r w:rsidR="00F0348E">
        <w:rPr>
          <w:rFonts w:ascii="Arial" w:hAnsi="Arial" w:cs="Arial"/>
          <w:sz w:val="26"/>
          <w:szCs w:val="26"/>
        </w:rPr>
        <w:t>,</w:t>
      </w:r>
      <w:r w:rsidRPr="000D788D">
        <w:rPr>
          <w:rFonts w:ascii="Arial" w:hAnsi="Arial" w:cs="Arial"/>
          <w:sz w:val="26"/>
          <w:szCs w:val="26"/>
        </w:rPr>
        <w:t xml:space="preserve"> здійснюється відповідно до індивідуального плану лікування, в якому зазначається необхідний перелік витратних матеріалів та графік їх заміни. Лікар-ендокринолог видає їх дитині під час планових візитів та здійснює регулярний контроль за використанням витратних матеріалів та коригує план лікування при необхідності.</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w:t>
      </w:r>
      <w:r w:rsidR="00262AB7">
        <w:rPr>
          <w:rFonts w:ascii="Arial" w:hAnsi="Arial" w:cs="Arial"/>
          <w:sz w:val="26"/>
          <w:szCs w:val="26"/>
        </w:rPr>
        <w:t>8</w:t>
      </w:r>
      <w:r w:rsidRPr="000D788D">
        <w:rPr>
          <w:rFonts w:ascii="Arial" w:hAnsi="Arial" w:cs="Arial"/>
          <w:sz w:val="26"/>
          <w:szCs w:val="26"/>
        </w:rPr>
        <w:t xml:space="preserve">. Для обліку дітей, хворих на цукровий діабет 1 типу, які мають право на забезпечення інсуліновими помпами та витратними матеріалами до них у ВП "Лікарня Святого Миколая" КНП "1 Територіальне медичне об’єднання </w:t>
      </w:r>
      <w:r w:rsidR="00F0348E">
        <w:rPr>
          <w:rFonts w:ascii="Arial" w:hAnsi="Arial" w:cs="Arial"/>
          <w:sz w:val="26"/>
          <w:szCs w:val="26"/>
        </w:rPr>
        <w:t xml:space="preserve">          </w:t>
      </w:r>
      <w:r w:rsidRPr="000D788D">
        <w:rPr>
          <w:rFonts w:ascii="Arial" w:hAnsi="Arial" w:cs="Arial"/>
          <w:sz w:val="26"/>
          <w:szCs w:val="26"/>
        </w:rPr>
        <w:t>м. Львова" формується реєстр.</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w:t>
      </w:r>
      <w:r w:rsidR="00262AB7">
        <w:rPr>
          <w:rFonts w:ascii="Arial" w:hAnsi="Arial" w:cs="Arial"/>
          <w:sz w:val="26"/>
          <w:szCs w:val="26"/>
        </w:rPr>
        <w:t>9</w:t>
      </w:r>
      <w:r w:rsidRPr="000D788D">
        <w:rPr>
          <w:rFonts w:ascii="Arial" w:hAnsi="Arial" w:cs="Arial"/>
          <w:sz w:val="26"/>
          <w:szCs w:val="26"/>
        </w:rPr>
        <w:t>. Для отримання інсулінової помпи у ВП "Лікарня Святого Миколая" КНП "1 Територіальне медичне об’єднання м. Львова" формується лист</w:t>
      </w:r>
      <w:r w:rsidR="00F0348E">
        <w:rPr>
          <w:rFonts w:ascii="Arial" w:hAnsi="Arial" w:cs="Arial"/>
          <w:sz w:val="26"/>
          <w:szCs w:val="26"/>
        </w:rPr>
        <w:t>-</w:t>
      </w:r>
      <w:r w:rsidRPr="000D788D">
        <w:rPr>
          <w:rFonts w:ascii="Arial" w:hAnsi="Arial" w:cs="Arial"/>
          <w:sz w:val="26"/>
          <w:szCs w:val="26"/>
        </w:rPr>
        <w:t>очікування з визначеною черговістю.</w:t>
      </w:r>
    </w:p>
    <w:p w:rsidR="000D788D" w:rsidRPr="000D788D" w:rsidRDefault="000D788D" w:rsidP="00480B93">
      <w:pPr>
        <w:ind w:firstLine="708"/>
        <w:jc w:val="both"/>
        <w:rPr>
          <w:rFonts w:ascii="Arial" w:eastAsia="Calibri"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0</w:t>
      </w:r>
      <w:r w:rsidRPr="000D788D">
        <w:rPr>
          <w:rFonts w:ascii="Arial" w:eastAsia="Calibri" w:hAnsi="Arial" w:cs="Arial"/>
          <w:sz w:val="26"/>
          <w:szCs w:val="26"/>
        </w:rPr>
        <w:t xml:space="preserve">. Розподіл закуплених інсулінових помп дітям здійснюється комісією, утвореною у </w:t>
      </w:r>
      <w:r w:rsidRPr="000D788D">
        <w:rPr>
          <w:rFonts w:ascii="Arial" w:hAnsi="Arial" w:cs="Arial"/>
          <w:sz w:val="26"/>
          <w:szCs w:val="26"/>
        </w:rPr>
        <w:t>КНП "1 Територіальне медичне об’єднання м. Львова"</w:t>
      </w:r>
      <w:r w:rsidRPr="000D788D">
        <w:rPr>
          <w:rFonts w:ascii="Arial" w:eastAsia="Calibri" w:hAnsi="Arial" w:cs="Arial"/>
          <w:sz w:val="26"/>
          <w:szCs w:val="26"/>
        </w:rPr>
        <w:t xml:space="preserve"> із залученням дитячих лікарів-ендокринологів з інших закладів охорони здоров’я та представника управління охорони здоров’я департаменту гуманітарної політики.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 xml:space="preserve">. Першочергове право на безоплатне </w:t>
      </w:r>
      <w:bookmarkStart w:id="3" w:name="_Hlk167053632"/>
      <w:r w:rsidRPr="000D788D">
        <w:rPr>
          <w:rFonts w:ascii="Arial" w:hAnsi="Arial" w:cs="Arial"/>
          <w:sz w:val="26"/>
          <w:szCs w:val="26"/>
        </w:rPr>
        <w:t>забезпечення інсуліновими помпами та витратними матеріалами</w:t>
      </w:r>
      <w:bookmarkEnd w:id="3"/>
      <w:r w:rsidRPr="000D788D">
        <w:rPr>
          <w:rFonts w:ascii="Arial" w:hAnsi="Arial" w:cs="Arial"/>
          <w:sz w:val="26"/>
          <w:szCs w:val="26"/>
        </w:rPr>
        <w:t xml:space="preserve"> до них за кошти Програми мають:</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.1. Діти, де один із батьків має статус Учасника бойових дій.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.2. Діти, де один із батьків має статус особи з інвалідністю внаслідок війни.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.3. Діти загиблого (померлого) Захисника та Захисниці України.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.4. Діти одного із батьків, кому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виявлене під час Революції Гідності.</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.5. Діти, де один із батьків має статус постраждалого учасника Революції Гідності.</w:t>
      </w:r>
    </w:p>
    <w:p w:rsidR="000D788D" w:rsidRPr="000D788D" w:rsidRDefault="00F0348E" w:rsidP="00480B93">
      <w:pPr>
        <w:ind w:firstLine="708"/>
        <w:jc w:val="both"/>
        <w:rPr>
          <w:rFonts w:ascii="Arial" w:hAnsi="Arial" w:cs="Arial"/>
          <w:sz w:val="26"/>
          <w:szCs w:val="26"/>
        </w:rPr>
      </w:pPr>
      <w:r>
        <w:rPr>
          <w:rFonts w:ascii="Arial" w:hAnsi="Arial" w:cs="Arial"/>
          <w:sz w:val="26"/>
          <w:szCs w:val="26"/>
        </w:rPr>
        <w:t>4.1</w:t>
      </w:r>
      <w:r w:rsidR="00262AB7">
        <w:rPr>
          <w:rFonts w:ascii="Arial" w:hAnsi="Arial" w:cs="Arial"/>
          <w:sz w:val="26"/>
          <w:szCs w:val="26"/>
        </w:rPr>
        <w:t>1</w:t>
      </w:r>
      <w:r>
        <w:rPr>
          <w:rFonts w:ascii="Arial" w:hAnsi="Arial" w:cs="Arial"/>
          <w:sz w:val="26"/>
          <w:szCs w:val="26"/>
        </w:rPr>
        <w:t>.6. Діти</w:t>
      </w:r>
      <w:r w:rsidR="000D788D" w:rsidRPr="000D788D">
        <w:rPr>
          <w:rFonts w:ascii="Arial" w:hAnsi="Arial" w:cs="Arial"/>
          <w:sz w:val="26"/>
          <w:szCs w:val="26"/>
        </w:rPr>
        <w:t xml:space="preserve"> зниклого безвісти за особливих обставин військовослужбовця.</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.7. Діти військовослужбовців, стосовно яких встановлено факт позбавлення особистої свободи внаслідок збройної агресії проти України.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.8. Діти із багатодітних сімей.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.9. Діти із малозабезпечених сімей.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1</w:t>
      </w:r>
      <w:r w:rsidRPr="000D788D">
        <w:rPr>
          <w:rFonts w:ascii="Arial" w:hAnsi="Arial" w:cs="Arial"/>
          <w:sz w:val="26"/>
          <w:szCs w:val="26"/>
        </w:rPr>
        <w:t>.10. Діти, яких виховує лише один із батьків.</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2</w:t>
      </w:r>
      <w:r w:rsidRPr="000D788D">
        <w:rPr>
          <w:rFonts w:ascii="Arial" w:hAnsi="Arial" w:cs="Arial"/>
          <w:sz w:val="26"/>
          <w:szCs w:val="26"/>
        </w:rPr>
        <w:t xml:space="preserve">. Безоплатне забезпечення інсуліновими помпами та витратними матеріалами до них дітей – жителів Львівської МТГ, які не мають першочергового права на таке забезпечення, здійснюється в порядку загальної черги </w:t>
      </w:r>
      <w:r w:rsidR="00F0348E">
        <w:rPr>
          <w:rFonts w:ascii="Arial" w:hAnsi="Arial" w:cs="Arial"/>
          <w:sz w:val="26"/>
          <w:szCs w:val="26"/>
        </w:rPr>
        <w:t>у</w:t>
      </w:r>
      <w:r w:rsidRPr="000D788D">
        <w:rPr>
          <w:rFonts w:ascii="Arial" w:hAnsi="Arial" w:cs="Arial"/>
          <w:sz w:val="26"/>
          <w:szCs w:val="26"/>
        </w:rPr>
        <w:t xml:space="preserve"> межах коштів, передбачених в бюджеті Львівської МТГ на виконання заходів Програми</w:t>
      </w:r>
      <w:r w:rsidR="00262AB7">
        <w:rPr>
          <w:rFonts w:ascii="Arial" w:hAnsi="Arial" w:cs="Arial"/>
          <w:sz w:val="26"/>
          <w:szCs w:val="26"/>
        </w:rPr>
        <w:t>.</w:t>
      </w:r>
      <w:bookmarkStart w:id="4" w:name="_GoBack"/>
      <w:bookmarkEnd w:id="4"/>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3</w:t>
      </w:r>
      <w:r w:rsidRPr="000D788D">
        <w:rPr>
          <w:rFonts w:ascii="Arial" w:hAnsi="Arial" w:cs="Arial"/>
          <w:sz w:val="26"/>
          <w:szCs w:val="26"/>
        </w:rPr>
        <w:t>. Д</w:t>
      </w:r>
      <w:r w:rsidRPr="000D788D">
        <w:rPr>
          <w:rFonts w:ascii="Arial" w:eastAsia="Calibri" w:hAnsi="Arial" w:cs="Arial"/>
          <w:sz w:val="26"/>
          <w:szCs w:val="26"/>
        </w:rPr>
        <w:t xml:space="preserve">ля </w:t>
      </w:r>
      <w:r w:rsidRPr="000D788D">
        <w:rPr>
          <w:rFonts w:ascii="Arial" w:hAnsi="Arial" w:cs="Arial"/>
          <w:sz w:val="26"/>
          <w:szCs w:val="26"/>
        </w:rPr>
        <w:t>зарахування до листа</w:t>
      </w:r>
      <w:r w:rsidR="00F0348E">
        <w:rPr>
          <w:rFonts w:ascii="Arial" w:hAnsi="Arial" w:cs="Arial"/>
          <w:sz w:val="26"/>
          <w:szCs w:val="26"/>
        </w:rPr>
        <w:t>-</w:t>
      </w:r>
      <w:r w:rsidRPr="000D788D">
        <w:rPr>
          <w:rFonts w:ascii="Arial" w:hAnsi="Arial" w:cs="Arial"/>
          <w:sz w:val="26"/>
          <w:szCs w:val="26"/>
        </w:rPr>
        <w:t>очікування для забезпечення дітей, хворих на цукровий діабет 1 типу</w:t>
      </w:r>
      <w:r w:rsidR="00F0348E">
        <w:rPr>
          <w:rFonts w:ascii="Arial" w:hAnsi="Arial" w:cs="Arial"/>
          <w:sz w:val="26"/>
          <w:szCs w:val="26"/>
        </w:rPr>
        <w:t>,</w:t>
      </w:r>
      <w:r w:rsidRPr="000D788D">
        <w:rPr>
          <w:rFonts w:ascii="Arial" w:hAnsi="Arial" w:cs="Arial"/>
          <w:sz w:val="26"/>
          <w:szCs w:val="26"/>
        </w:rPr>
        <w:t xml:space="preserve"> інсуліновими помпами та витратними матеріалами до них за кошти Програми </w:t>
      </w:r>
      <w:r w:rsidRPr="000D788D">
        <w:rPr>
          <w:rFonts w:ascii="Arial" w:eastAsia="Calibri" w:hAnsi="Arial" w:cs="Arial"/>
          <w:sz w:val="26"/>
          <w:szCs w:val="26"/>
        </w:rPr>
        <w:t xml:space="preserve">батьки (опікуни) надають </w:t>
      </w:r>
      <w:r w:rsidRPr="000D788D">
        <w:rPr>
          <w:rFonts w:ascii="Arial" w:hAnsi="Arial" w:cs="Arial"/>
          <w:sz w:val="26"/>
          <w:szCs w:val="26"/>
        </w:rPr>
        <w:t>такі</w:t>
      </w:r>
      <w:r w:rsidRPr="000D788D">
        <w:rPr>
          <w:rFonts w:ascii="Arial" w:eastAsia="Calibri" w:hAnsi="Arial" w:cs="Arial"/>
          <w:sz w:val="26"/>
          <w:szCs w:val="26"/>
        </w:rPr>
        <w:t xml:space="preserve"> </w:t>
      </w:r>
      <w:r w:rsidRPr="000D788D">
        <w:rPr>
          <w:rFonts w:ascii="Arial" w:hAnsi="Arial" w:cs="Arial"/>
          <w:sz w:val="26"/>
          <w:szCs w:val="26"/>
        </w:rPr>
        <w:t>документи:</w:t>
      </w:r>
      <w:r w:rsidRPr="000D788D">
        <w:rPr>
          <w:rFonts w:ascii="Arial" w:eastAsia="Calibri" w:hAnsi="Arial" w:cs="Arial"/>
          <w:sz w:val="26"/>
          <w:szCs w:val="26"/>
        </w:rPr>
        <w:t xml:space="preserve">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3</w:t>
      </w:r>
      <w:r w:rsidRPr="000D788D">
        <w:rPr>
          <w:rFonts w:ascii="Arial" w:hAnsi="Arial" w:cs="Arial"/>
          <w:sz w:val="26"/>
          <w:szCs w:val="26"/>
        </w:rPr>
        <w:t>.1. Заяву про зарахування до листа</w:t>
      </w:r>
      <w:r w:rsidR="00F0348E">
        <w:rPr>
          <w:rFonts w:ascii="Arial" w:hAnsi="Arial" w:cs="Arial"/>
          <w:sz w:val="26"/>
          <w:szCs w:val="26"/>
        </w:rPr>
        <w:t>-</w:t>
      </w:r>
      <w:r w:rsidRPr="000D788D">
        <w:rPr>
          <w:rFonts w:ascii="Arial" w:hAnsi="Arial" w:cs="Arial"/>
          <w:sz w:val="26"/>
          <w:szCs w:val="26"/>
        </w:rPr>
        <w:t>очікування.</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3</w:t>
      </w:r>
      <w:r w:rsidRPr="000D788D">
        <w:rPr>
          <w:rFonts w:ascii="Arial" w:hAnsi="Arial" w:cs="Arial"/>
          <w:sz w:val="26"/>
          <w:szCs w:val="26"/>
        </w:rPr>
        <w:t>.2. Згоду на обробку персональних даних.</w:t>
      </w:r>
    </w:p>
    <w:p w:rsidR="000D788D" w:rsidRPr="000D788D" w:rsidRDefault="000D788D" w:rsidP="00480B93">
      <w:pPr>
        <w:ind w:firstLine="708"/>
        <w:jc w:val="both"/>
        <w:rPr>
          <w:rFonts w:ascii="Arial" w:eastAsia="Calibri"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3</w:t>
      </w:r>
      <w:r w:rsidRPr="000D788D">
        <w:rPr>
          <w:rFonts w:ascii="Arial" w:eastAsia="Calibri" w:hAnsi="Arial" w:cs="Arial"/>
          <w:sz w:val="26"/>
          <w:szCs w:val="26"/>
        </w:rPr>
        <w:t>.3. Копію паспорта громадянина України та довідки про присвоєння реєстраційного номера платника податків (одного із батьків / опікуна або законного представника дитини).</w:t>
      </w:r>
    </w:p>
    <w:p w:rsidR="000D788D" w:rsidRPr="000D788D" w:rsidRDefault="000D788D" w:rsidP="00480B93">
      <w:pPr>
        <w:ind w:firstLine="708"/>
        <w:jc w:val="both"/>
        <w:rPr>
          <w:rFonts w:ascii="Arial" w:eastAsia="Calibri"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3</w:t>
      </w:r>
      <w:r w:rsidRPr="000D788D">
        <w:rPr>
          <w:rFonts w:ascii="Arial" w:eastAsia="Calibri" w:hAnsi="Arial" w:cs="Arial"/>
          <w:sz w:val="26"/>
          <w:szCs w:val="26"/>
        </w:rPr>
        <w:t>.4. Копію свідоцтва про народження дитини.</w:t>
      </w:r>
    </w:p>
    <w:p w:rsidR="000D788D" w:rsidRPr="000D788D" w:rsidRDefault="00F0348E" w:rsidP="00F0348E">
      <w:pPr>
        <w:ind w:firstLine="708"/>
        <w:jc w:val="both"/>
        <w:rPr>
          <w:rFonts w:ascii="Arial" w:eastAsia="Calibri" w:hAnsi="Arial" w:cs="Arial"/>
          <w:sz w:val="26"/>
          <w:szCs w:val="26"/>
        </w:rPr>
      </w:pPr>
      <w:r>
        <w:rPr>
          <w:rFonts w:ascii="Arial" w:eastAsia="Calibri" w:hAnsi="Arial" w:cs="Arial"/>
          <w:sz w:val="26"/>
          <w:szCs w:val="26"/>
        </w:rPr>
        <w:t>4.1</w:t>
      </w:r>
      <w:r w:rsidR="00262AB7">
        <w:rPr>
          <w:rFonts w:ascii="Arial" w:eastAsia="Calibri" w:hAnsi="Arial" w:cs="Arial"/>
          <w:sz w:val="26"/>
          <w:szCs w:val="26"/>
        </w:rPr>
        <w:t>3</w:t>
      </w:r>
      <w:r>
        <w:rPr>
          <w:rFonts w:ascii="Arial" w:eastAsia="Calibri" w:hAnsi="Arial" w:cs="Arial"/>
          <w:sz w:val="26"/>
          <w:szCs w:val="26"/>
        </w:rPr>
        <w:t xml:space="preserve">.5. </w:t>
      </w:r>
      <w:r w:rsidR="000D788D" w:rsidRPr="000D788D">
        <w:rPr>
          <w:rFonts w:ascii="Arial" w:eastAsia="Calibri" w:hAnsi="Arial" w:cs="Arial"/>
          <w:sz w:val="26"/>
          <w:szCs w:val="26"/>
        </w:rPr>
        <w:t>Копію документа (посвідчення, витяг з реєстру, довідка тощо), який надає право на першочергове отримання інсулінової помпи згідно із цією Програмою.</w:t>
      </w:r>
    </w:p>
    <w:p w:rsidR="000D788D" w:rsidRPr="000D788D" w:rsidRDefault="000D788D" w:rsidP="00480B93">
      <w:pPr>
        <w:ind w:firstLine="708"/>
        <w:jc w:val="both"/>
        <w:rPr>
          <w:rFonts w:ascii="Arial" w:eastAsia="Calibri"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3</w:t>
      </w:r>
      <w:r w:rsidRPr="000D788D">
        <w:rPr>
          <w:rFonts w:ascii="Arial" w:eastAsia="Calibri" w:hAnsi="Arial" w:cs="Arial"/>
          <w:sz w:val="26"/>
          <w:szCs w:val="26"/>
        </w:rPr>
        <w:t>.</w:t>
      </w:r>
      <w:r w:rsidR="00F0348E">
        <w:rPr>
          <w:rFonts w:ascii="Arial" w:eastAsia="Calibri" w:hAnsi="Arial" w:cs="Arial"/>
          <w:sz w:val="26"/>
          <w:szCs w:val="26"/>
        </w:rPr>
        <w:t>6</w:t>
      </w:r>
      <w:r w:rsidRPr="000D788D">
        <w:rPr>
          <w:rFonts w:ascii="Arial" w:eastAsia="Calibri" w:hAnsi="Arial" w:cs="Arial"/>
          <w:sz w:val="26"/>
          <w:szCs w:val="26"/>
        </w:rPr>
        <w:t>. Довідку про реєстрацію місця проживання.</w:t>
      </w:r>
    </w:p>
    <w:p w:rsidR="000D788D" w:rsidRPr="000D788D" w:rsidRDefault="000D788D" w:rsidP="00480B93">
      <w:pPr>
        <w:ind w:firstLine="708"/>
        <w:jc w:val="both"/>
        <w:rPr>
          <w:rFonts w:ascii="Arial" w:eastAsia="Calibri"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3</w:t>
      </w:r>
      <w:r w:rsidRPr="000D788D">
        <w:rPr>
          <w:rFonts w:ascii="Arial" w:eastAsia="Calibri" w:hAnsi="Arial" w:cs="Arial"/>
          <w:sz w:val="26"/>
          <w:szCs w:val="26"/>
        </w:rPr>
        <w:t>.</w:t>
      </w:r>
      <w:r w:rsidR="00F0348E">
        <w:rPr>
          <w:rFonts w:ascii="Arial" w:eastAsia="Calibri" w:hAnsi="Arial" w:cs="Arial"/>
          <w:sz w:val="26"/>
          <w:szCs w:val="26"/>
        </w:rPr>
        <w:t>7</w:t>
      </w:r>
      <w:r w:rsidRPr="000D788D">
        <w:rPr>
          <w:rFonts w:ascii="Arial" w:eastAsia="Calibri" w:hAnsi="Arial" w:cs="Arial"/>
          <w:sz w:val="26"/>
          <w:szCs w:val="26"/>
        </w:rPr>
        <w:t>. Інші документи (залежно від обставин, що склались).</w:t>
      </w:r>
    </w:p>
    <w:p w:rsidR="000D788D" w:rsidRPr="000D788D" w:rsidRDefault="000D788D" w:rsidP="00480B93">
      <w:pPr>
        <w:ind w:firstLine="708"/>
        <w:jc w:val="both"/>
        <w:rPr>
          <w:rFonts w:ascii="Arial" w:hAnsi="Arial" w:cs="Arial"/>
          <w:sz w:val="26"/>
          <w:szCs w:val="26"/>
        </w:rPr>
      </w:pPr>
      <w:r w:rsidRPr="000D788D">
        <w:rPr>
          <w:rFonts w:ascii="Arial" w:eastAsia="Calibri" w:hAnsi="Arial" w:cs="Arial"/>
          <w:sz w:val="26"/>
          <w:szCs w:val="26"/>
        </w:rPr>
        <w:t>4.1</w:t>
      </w:r>
      <w:r w:rsidR="00262AB7">
        <w:rPr>
          <w:rFonts w:ascii="Arial" w:eastAsia="Calibri" w:hAnsi="Arial" w:cs="Arial"/>
          <w:sz w:val="26"/>
          <w:szCs w:val="26"/>
        </w:rPr>
        <w:t>4</w:t>
      </w:r>
      <w:r w:rsidRPr="000D788D">
        <w:rPr>
          <w:rFonts w:ascii="Arial" w:eastAsia="Calibri" w:hAnsi="Arial" w:cs="Arial"/>
          <w:sz w:val="26"/>
          <w:szCs w:val="26"/>
        </w:rPr>
        <w:t>. Під час подання копій документів надаються їхні оригінали для огляду та підтвердження копій.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5</w:t>
      </w:r>
      <w:r w:rsidRPr="000D788D">
        <w:rPr>
          <w:rFonts w:ascii="Arial" w:hAnsi="Arial" w:cs="Arial"/>
          <w:sz w:val="26"/>
          <w:szCs w:val="26"/>
        </w:rPr>
        <w:t>. Підставами для відмови у проведенні безоплатного забезпечення інсуліновими помпами та витратними матеріалами за кошти Програми є:</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5</w:t>
      </w:r>
      <w:r w:rsidRPr="000D788D">
        <w:rPr>
          <w:rFonts w:ascii="Arial" w:hAnsi="Arial" w:cs="Arial"/>
          <w:sz w:val="26"/>
          <w:szCs w:val="26"/>
        </w:rPr>
        <w:t xml:space="preserve">.1. Відсутність повного комплекту документів, визначених у пункті 4.14. цієї Програми.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4.1</w:t>
      </w:r>
      <w:r w:rsidR="00262AB7">
        <w:rPr>
          <w:rFonts w:ascii="Arial" w:hAnsi="Arial" w:cs="Arial"/>
          <w:sz w:val="26"/>
          <w:szCs w:val="26"/>
        </w:rPr>
        <w:t>5</w:t>
      </w:r>
      <w:r w:rsidRPr="000D788D">
        <w:rPr>
          <w:rFonts w:ascii="Arial" w:hAnsi="Arial" w:cs="Arial"/>
          <w:sz w:val="26"/>
          <w:szCs w:val="26"/>
        </w:rPr>
        <w:t>.2. Виявлена недостовірність відомостей у наданих документах.</w:t>
      </w:r>
    </w:p>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5. Фінансування Програми</w:t>
      </w:r>
    </w:p>
    <w:p w:rsidR="000D788D" w:rsidRPr="000D788D" w:rsidRDefault="000D788D" w:rsidP="000D788D">
      <w:pPr>
        <w:jc w:val="both"/>
        <w:rPr>
          <w:rFonts w:ascii="Arial" w:hAnsi="Arial" w:cs="Arial"/>
          <w:sz w:val="26"/>
          <w:szCs w:val="26"/>
        </w:rPr>
      </w:pPr>
      <w:bookmarkStart w:id="5" w:name="_Hlk131547961"/>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5.1. Фінансове забезпечення Програми здійснюється за кошти, передбачені у бюджеті Львівської міської територіальної громади на відповідний рік, та кошти інших джерел, незаборонених законодавством України.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5.2. Не допускається скерування бюджетних коштів на здійснення завдань, не передбачених цією Програмою.</w:t>
      </w:r>
    </w:p>
    <w:bookmarkEnd w:id="5"/>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6. Виконавці Програми</w:t>
      </w:r>
    </w:p>
    <w:p w:rsidR="000D788D" w:rsidRPr="000D788D" w:rsidRDefault="000D788D" w:rsidP="000D788D">
      <w:pPr>
        <w:jc w:val="both"/>
        <w:rPr>
          <w:rFonts w:ascii="Arial" w:hAnsi="Arial" w:cs="Arial"/>
          <w:sz w:val="26"/>
          <w:szCs w:val="26"/>
        </w:rPr>
      </w:pPr>
      <w:bookmarkStart w:id="6" w:name="_Hlk131547997"/>
      <w:bookmarkStart w:id="7" w:name="_Hlk131547983"/>
    </w:p>
    <w:bookmarkEnd w:id="6"/>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6.1. Відповідальним виконавцями Програми є: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6.1.1. Управління охорони здоров’я департаменту гуманітарної політики.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6.1.2. 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6.1.3. Комунальне некомерційне підприємство "Львівське територіальне медичне об’єднання "Клінічна лікарня планового, реабілітації та паліативної допомоги".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6.1.4. Комунальне некомерційне підприємство "1-а міська поліклініка</w:t>
      </w:r>
      <w:r w:rsidR="00853898">
        <w:rPr>
          <w:rFonts w:ascii="Arial" w:hAnsi="Arial" w:cs="Arial"/>
          <w:sz w:val="26"/>
          <w:szCs w:val="26"/>
        </w:rPr>
        <w:t xml:space="preserve"> </w:t>
      </w:r>
      <w:r w:rsidRPr="000D788D">
        <w:rPr>
          <w:rFonts w:ascii="Arial" w:hAnsi="Arial" w:cs="Arial"/>
          <w:sz w:val="26"/>
          <w:szCs w:val="26"/>
        </w:rPr>
        <w:t xml:space="preserve">   м. Львова".</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6.1.5. Комунальне некомерційне підприємство "2-а міська поліклініка</w:t>
      </w:r>
      <w:r w:rsidR="00853898">
        <w:rPr>
          <w:rFonts w:ascii="Arial" w:hAnsi="Arial" w:cs="Arial"/>
          <w:sz w:val="26"/>
          <w:szCs w:val="26"/>
        </w:rPr>
        <w:t xml:space="preserve"> </w:t>
      </w:r>
      <w:r w:rsidRPr="000D788D">
        <w:rPr>
          <w:rFonts w:ascii="Arial" w:hAnsi="Arial" w:cs="Arial"/>
          <w:sz w:val="26"/>
          <w:szCs w:val="26"/>
        </w:rPr>
        <w:t xml:space="preserve">   м. Львова".</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6.1.6. Комунальне некомерційне підприємство "3-а міська поліклініка    м. Львова".</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6.1.7. Комунальне некомерційне підприємство "4-а міська поліклініка    м. Львова".</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6.1.8. Комунальне некомерційне підприємство "5-а міська клінічна поліклініка м. Львова".</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6.1.9. Комунальне некомерційне підприємство "6-а міська поліклініка    м. Львова".</w:t>
      </w:r>
    </w:p>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7. Очікувані результати</w:t>
      </w:r>
    </w:p>
    <w:bookmarkEnd w:id="7"/>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7.1. Впровадження Програми </w:t>
      </w:r>
      <w:proofErr w:type="spellStart"/>
      <w:r w:rsidRPr="000D788D">
        <w:rPr>
          <w:rFonts w:ascii="Arial" w:hAnsi="Arial" w:cs="Arial"/>
          <w:sz w:val="26"/>
          <w:szCs w:val="26"/>
        </w:rPr>
        <w:t>надасть</w:t>
      </w:r>
      <w:proofErr w:type="spellEnd"/>
      <w:r w:rsidRPr="000D788D">
        <w:rPr>
          <w:rFonts w:ascii="Arial" w:hAnsi="Arial" w:cs="Arial"/>
          <w:sz w:val="26"/>
          <w:szCs w:val="26"/>
        </w:rPr>
        <w:t xml:space="preserve"> можливість: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7.1.1. Досягти оптимального рівня </w:t>
      </w:r>
      <w:proofErr w:type="spellStart"/>
      <w:r w:rsidRPr="000D788D">
        <w:rPr>
          <w:rFonts w:ascii="Arial" w:hAnsi="Arial" w:cs="Arial"/>
          <w:sz w:val="26"/>
          <w:szCs w:val="26"/>
        </w:rPr>
        <w:t>глікемічного</w:t>
      </w:r>
      <w:proofErr w:type="spellEnd"/>
      <w:r w:rsidRPr="000D788D">
        <w:rPr>
          <w:rFonts w:ascii="Arial" w:hAnsi="Arial" w:cs="Arial"/>
          <w:sz w:val="26"/>
          <w:szCs w:val="26"/>
        </w:rPr>
        <w:t xml:space="preserve"> контролю (зменшення коливання глюкози крові протягом доби та рівня </w:t>
      </w:r>
      <w:proofErr w:type="spellStart"/>
      <w:r w:rsidRPr="000D788D">
        <w:rPr>
          <w:rFonts w:ascii="Arial" w:hAnsi="Arial" w:cs="Arial"/>
          <w:sz w:val="26"/>
          <w:szCs w:val="26"/>
        </w:rPr>
        <w:t>глікозильованого</w:t>
      </w:r>
      <w:proofErr w:type="spellEnd"/>
      <w:r w:rsidRPr="000D788D">
        <w:rPr>
          <w:rFonts w:ascii="Arial" w:hAnsi="Arial" w:cs="Arial"/>
          <w:sz w:val="26"/>
          <w:szCs w:val="26"/>
        </w:rPr>
        <w:t xml:space="preserve"> гемоглобіну).</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7.1.2. Зменшити частоту гострих та хронічних ускладнень цукрового діабету у дітей.</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 xml:space="preserve">7.1.3. Покращити якість та комфорт життя дітей із цукровим діабетом. </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7.1.4. Зменшити соціальну напругу, пов’язану із неспроможністю батьків дітей, хворих на цукровий діабет 1 типу</w:t>
      </w:r>
      <w:r w:rsidR="00853898">
        <w:rPr>
          <w:rFonts w:ascii="Arial" w:hAnsi="Arial" w:cs="Arial"/>
          <w:sz w:val="26"/>
          <w:szCs w:val="26"/>
        </w:rPr>
        <w:t>,</w:t>
      </w:r>
      <w:r w:rsidRPr="000D788D">
        <w:rPr>
          <w:rFonts w:ascii="Arial" w:hAnsi="Arial" w:cs="Arial"/>
          <w:sz w:val="26"/>
          <w:szCs w:val="26"/>
        </w:rPr>
        <w:t xml:space="preserve"> самостійного покриття матеріальних витрат на придбання інсулінові помпи та витратних матеріалів до неї.</w:t>
      </w:r>
    </w:p>
    <w:p w:rsidR="000D788D" w:rsidRPr="000D788D" w:rsidRDefault="000D788D" w:rsidP="000D788D">
      <w:pPr>
        <w:jc w:val="both"/>
        <w:rPr>
          <w:rFonts w:ascii="Arial" w:hAnsi="Arial" w:cs="Arial"/>
          <w:sz w:val="26"/>
          <w:szCs w:val="26"/>
        </w:rPr>
      </w:pPr>
    </w:p>
    <w:p w:rsidR="000D788D" w:rsidRPr="00480B93" w:rsidRDefault="000D788D" w:rsidP="00480B93">
      <w:pPr>
        <w:jc w:val="center"/>
        <w:rPr>
          <w:rFonts w:ascii="Arial" w:hAnsi="Arial" w:cs="Arial"/>
          <w:b/>
          <w:sz w:val="26"/>
          <w:szCs w:val="26"/>
        </w:rPr>
      </w:pPr>
      <w:r w:rsidRPr="00480B93">
        <w:rPr>
          <w:rFonts w:ascii="Arial" w:hAnsi="Arial" w:cs="Arial"/>
          <w:b/>
          <w:sz w:val="26"/>
          <w:szCs w:val="26"/>
        </w:rPr>
        <w:t>8. Контроль за виконанням Програми</w:t>
      </w:r>
    </w:p>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8.1. Координацію та контроль за виконанням Програми здійснює управління охорони здоров’я департаменту гуманітарної політики.</w:t>
      </w: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8.2. Інформація про виконання цієї Програми розміщується на офіційному сайті Львівської міської ради та подається у публічний річний звіт про роботу структурних підрозділів міської ради перед громадськістю з дотриманням вимог законодавства України</w:t>
      </w:r>
      <w:r w:rsidR="00D71800">
        <w:rPr>
          <w:rFonts w:ascii="Arial" w:hAnsi="Arial" w:cs="Arial"/>
          <w:sz w:val="26"/>
          <w:szCs w:val="26"/>
        </w:rPr>
        <w:t>"</w:t>
      </w:r>
      <w:r w:rsidRPr="000D788D">
        <w:rPr>
          <w:rFonts w:ascii="Arial" w:hAnsi="Arial" w:cs="Arial"/>
          <w:sz w:val="26"/>
          <w:szCs w:val="26"/>
        </w:rPr>
        <w:t>.</w:t>
      </w:r>
    </w:p>
    <w:p w:rsidR="000D788D" w:rsidRPr="000D788D" w:rsidRDefault="000D788D" w:rsidP="000D788D">
      <w:pPr>
        <w:jc w:val="both"/>
        <w:rPr>
          <w:rFonts w:ascii="Arial" w:hAnsi="Arial" w:cs="Arial"/>
          <w:sz w:val="26"/>
          <w:szCs w:val="26"/>
        </w:rPr>
      </w:pPr>
    </w:p>
    <w:p w:rsidR="000D788D" w:rsidRPr="000D788D" w:rsidRDefault="000D788D" w:rsidP="000D788D">
      <w:pPr>
        <w:jc w:val="both"/>
        <w:rPr>
          <w:rFonts w:ascii="Arial" w:hAnsi="Arial" w:cs="Arial"/>
          <w:sz w:val="26"/>
          <w:szCs w:val="26"/>
        </w:rPr>
      </w:pPr>
    </w:p>
    <w:p w:rsidR="000D788D" w:rsidRPr="000D788D" w:rsidRDefault="000D788D" w:rsidP="000D788D">
      <w:pPr>
        <w:jc w:val="both"/>
        <w:rPr>
          <w:rFonts w:ascii="Arial" w:hAnsi="Arial" w:cs="Arial"/>
          <w:sz w:val="26"/>
          <w:szCs w:val="26"/>
        </w:rPr>
      </w:pPr>
    </w:p>
    <w:p w:rsidR="000D788D" w:rsidRPr="000D788D" w:rsidRDefault="000D788D" w:rsidP="000D788D">
      <w:pPr>
        <w:jc w:val="both"/>
        <w:rPr>
          <w:rFonts w:ascii="Arial" w:hAnsi="Arial" w:cs="Arial"/>
          <w:sz w:val="26"/>
          <w:szCs w:val="26"/>
        </w:rPr>
      </w:pPr>
      <w:r w:rsidRPr="000D788D">
        <w:rPr>
          <w:rFonts w:ascii="Arial" w:hAnsi="Arial" w:cs="Arial"/>
          <w:sz w:val="26"/>
          <w:szCs w:val="26"/>
        </w:rPr>
        <w:t>Секретар ради</w:t>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t>Маркіян ЛОПАЧАК</w:t>
      </w:r>
    </w:p>
    <w:p w:rsidR="000D788D" w:rsidRPr="000D788D" w:rsidRDefault="000D788D" w:rsidP="000D788D">
      <w:pPr>
        <w:jc w:val="both"/>
        <w:rPr>
          <w:rFonts w:ascii="Arial" w:hAnsi="Arial" w:cs="Arial"/>
          <w:sz w:val="26"/>
          <w:szCs w:val="26"/>
        </w:rPr>
      </w:pPr>
    </w:p>
    <w:p w:rsidR="000D788D" w:rsidRPr="000D788D" w:rsidRDefault="000D788D" w:rsidP="00480B93">
      <w:pPr>
        <w:ind w:firstLine="708"/>
        <w:jc w:val="both"/>
        <w:rPr>
          <w:rFonts w:ascii="Arial" w:hAnsi="Arial" w:cs="Arial"/>
          <w:sz w:val="26"/>
          <w:szCs w:val="26"/>
        </w:rPr>
      </w:pPr>
      <w:r w:rsidRPr="000D788D">
        <w:rPr>
          <w:rFonts w:ascii="Arial" w:hAnsi="Arial" w:cs="Arial"/>
          <w:sz w:val="26"/>
          <w:szCs w:val="26"/>
        </w:rPr>
        <w:t>Віз</w:t>
      </w:r>
      <w:r w:rsidR="00480B93">
        <w:rPr>
          <w:rFonts w:ascii="Arial" w:hAnsi="Arial" w:cs="Arial"/>
          <w:sz w:val="26"/>
          <w:szCs w:val="26"/>
        </w:rPr>
        <w:t>а</w:t>
      </w:r>
      <w:r w:rsidRPr="000D788D">
        <w:rPr>
          <w:rFonts w:ascii="Arial" w:hAnsi="Arial" w:cs="Arial"/>
          <w:sz w:val="26"/>
          <w:szCs w:val="26"/>
        </w:rPr>
        <w:t>:</w:t>
      </w:r>
    </w:p>
    <w:p w:rsidR="00480B93" w:rsidRDefault="00480B93" w:rsidP="000D788D">
      <w:pPr>
        <w:jc w:val="both"/>
        <w:rPr>
          <w:rFonts w:ascii="Arial" w:hAnsi="Arial" w:cs="Arial"/>
          <w:sz w:val="26"/>
          <w:szCs w:val="26"/>
        </w:rPr>
      </w:pPr>
    </w:p>
    <w:p w:rsidR="000D788D" w:rsidRPr="000D788D" w:rsidRDefault="000D788D" w:rsidP="000D788D">
      <w:pPr>
        <w:jc w:val="both"/>
        <w:rPr>
          <w:rFonts w:ascii="Arial" w:hAnsi="Arial" w:cs="Arial"/>
          <w:sz w:val="26"/>
          <w:szCs w:val="26"/>
        </w:rPr>
      </w:pPr>
      <w:r w:rsidRPr="000D788D">
        <w:rPr>
          <w:rFonts w:ascii="Arial" w:hAnsi="Arial" w:cs="Arial"/>
          <w:sz w:val="26"/>
          <w:szCs w:val="26"/>
        </w:rPr>
        <w:t>Начальник управління</w:t>
      </w:r>
    </w:p>
    <w:p w:rsidR="000D788D" w:rsidRPr="000D788D" w:rsidRDefault="000D788D" w:rsidP="000D788D">
      <w:pPr>
        <w:jc w:val="both"/>
        <w:rPr>
          <w:rFonts w:ascii="Arial" w:hAnsi="Arial" w:cs="Arial"/>
          <w:sz w:val="26"/>
          <w:szCs w:val="26"/>
        </w:rPr>
      </w:pPr>
      <w:r w:rsidRPr="000D788D">
        <w:rPr>
          <w:rFonts w:ascii="Arial" w:hAnsi="Arial" w:cs="Arial"/>
          <w:sz w:val="26"/>
          <w:szCs w:val="26"/>
        </w:rPr>
        <w:t>охорони здоров’я</w:t>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r>
      <w:r w:rsidRPr="000D788D">
        <w:rPr>
          <w:rFonts w:ascii="Arial" w:hAnsi="Arial" w:cs="Arial"/>
          <w:sz w:val="26"/>
          <w:szCs w:val="26"/>
        </w:rPr>
        <w:tab/>
        <w:t xml:space="preserve"> </w:t>
      </w:r>
      <w:r w:rsidRPr="000D788D">
        <w:rPr>
          <w:rFonts w:ascii="Arial" w:hAnsi="Arial" w:cs="Arial"/>
          <w:sz w:val="26"/>
          <w:szCs w:val="26"/>
        </w:rPr>
        <w:tab/>
      </w:r>
      <w:r w:rsidRPr="000D788D">
        <w:rPr>
          <w:rFonts w:ascii="Arial" w:hAnsi="Arial" w:cs="Arial"/>
          <w:sz w:val="26"/>
          <w:szCs w:val="26"/>
        </w:rPr>
        <w:tab/>
        <w:t>Марта МАТЮШКО</w:t>
      </w:r>
    </w:p>
    <w:sectPr w:rsidR="000D788D" w:rsidRPr="000D788D"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9B7" w:rsidRDefault="003B49B7">
      <w:r>
        <w:separator/>
      </w:r>
    </w:p>
  </w:endnote>
  <w:endnote w:type="continuationSeparator" w:id="0">
    <w:p w:rsidR="003B49B7" w:rsidRDefault="003B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9B7" w:rsidRDefault="003B49B7">
      <w:r>
        <w:separator/>
      </w:r>
    </w:p>
  </w:footnote>
  <w:footnote w:type="continuationSeparator" w:id="0">
    <w:p w:rsidR="003B49B7" w:rsidRDefault="003B4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262AB7">
          <w:rPr>
            <w:noProof/>
          </w:rPr>
          <w:t>6</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D788D"/>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8A8"/>
    <w:rsid w:val="0025791D"/>
    <w:rsid w:val="00260654"/>
    <w:rsid w:val="00262AB7"/>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49B7"/>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B93"/>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53898"/>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3BDD"/>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1800"/>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348E"/>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D5E99F"/>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226835013">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5CE8-5A3E-4C66-BE5E-63140EC8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1660</Words>
  <Characters>11474</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2024-09-06T06:47:00Z</cp:lastPrinted>
  <dcterms:created xsi:type="dcterms:W3CDTF">2024-08-29T13:51:00Z</dcterms:created>
  <dcterms:modified xsi:type="dcterms:W3CDTF">2024-09-06T06:48:00Z</dcterms:modified>
</cp:coreProperties>
</file>