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94" w:rsidRPr="00475D6C" w:rsidRDefault="00947994" w:rsidP="00947994">
      <w:pPr>
        <w:ind w:left="6379" w:firstLine="709"/>
        <w:jc w:val="both"/>
        <w:rPr>
          <w:rFonts w:ascii="Arial" w:hAnsi="Arial" w:cs="Arial"/>
          <w:sz w:val="26"/>
          <w:szCs w:val="26"/>
        </w:rPr>
      </w:pPr>
      <w:r w:rsidRPr="00475D6C">
        <w:rPr>
          <w:rFonts w:ascii="Arial" w:hAnsi="Arial" w:cs="Arial"/>
          <w:sz w:val="26"/>
          <w:szCs w:val="26"/>
        </w:rPr>
        <w:t>Додаток</w:t>
      </w:r>
      <w:r w:rsidR="009D68D6" w:rsidRPr="00475D6C">
        <w:rPr>
          <w:rFonts w:ascii="Arial" w:hAnsi="Arial" w:cs="Arial"/>
          <w:sz w:val="26"/>
          <w:szCs w:val="26"/>
        </w:rPr>
        <w:t xml:space="preserve"> 1</w:t>
      </w:r>
    </w:p>
    <w:p w:rsidR="00947994" w:rsidRPr="00475D6C" w:rsidRDefault="00947994" w:rsidP="00947994">
      <w:pPr>
        <w:ind w:left="6379" w:firstLine="709"/>
        <w:jc w:val="both"/>
        <w:rPr>
          <w:rFonts w:ascii="Arial" w:hAnsi="Arial" w:cs="Arial"/>
          <w:sz w:val="26"/>
          <w:szCs w:val="26"/>
        </w:rPr>
      </w:pPr>
      <w:r w:rsidRPr="00475D6C">
        <w:rPr>
          <w:rFonts w:ascii="Arial" w:hAnsi="Arial" w:cs="Arial"/>
          <w:sz w:val="26"/>
          <w:szCs w:val="26"/>
        </w:rPr>
        <w:t xml:space="preserve">Затверджено </w:t>
      </w:r>
    </w:p>
    <w:p w:rsidR="00947994" w:rsidRPr="00475D6C" w:rsidRDefault="00947994" w:rsidP="00947994">
      <w:pPr>
        <w:ind w:left="6379"/>
        <w:jc w:val="both"/>
        <w:rPr>
          <w:rFonts w:ascii="Arial" w:hAnsi="Arial" w:cs="Arial"/>
          <w:sz w:val="26"/>
          <w:szCs w:val="26"/>
        </w:rPr>
      </w:pPr>
      <w:r w:rsidRPr="00475D6C">
        <w:rPr>
          <w:rFonts w:ascii="Arial" w:hAnsi="Arial" w:cs="Arial"/>
          <w:sz w:val="26"/>
          <w:szCs w:val="26"/>
        </w:rPr>
        <w:t>ухвалою  міської  ради</w:t>
      </w:r>
    </w:p>
    <w:p w:rsidR="00947994" w:rsidRPr="00475D6C" w:rsidRDefault="00947994" w:rsidP="00947994">
      <w:pPr>
        <w:ind w:left="6379"/>
        <w:jc w:val="both"/>
        <w:rPr>
          <w:rFonts w:ascii="Arial" w:hAnsi="Arial" w:cs="Arial"/>
          <w:sz w:val="26"/>
          <w:szCs w:val="26"/>
        </w:rPr>
      </w:pPr>
      <w:r w:rsidRPr="00475D6C">
        <w:rPr>
          <w:rFonts w:ascii="Arial" w:hAnsi="Arial" w:cs="Arial"/>
          <w:sz w:val="26"/>
          <w:szCs w:val="26"/>
        </w:rPr>
        <w:t>від ___________№____</w:t>
      </w:r>
    </w:p>
    <w:p w:rsidR="009D68D6" w:rsidRPr="00475D6C" w:rsidRDefault="009D68D6" w:rsidP="009D68D6"/>
    <w:p w:rsidR="009D68D6" w:rsidRPr="00475D6C" w:rsidRDefault="009D68D6" w:rsidP="009D68D6">
      <w:pPr>
        <w:jc w:val="both"/>
        <w:rPr>
          <w:sz w:val="26"/>
          <w:szCs w:val="26"/>
        </w:rPr>
      </w:pPr>
    </w:p>
    <w:p w:rsidR="009D68D6" w:rsidRPr="00475D6C" w:rsidRDefault="009D68D6" w:rsidP="009D68D6">
      <w:pPr>
        <w:jc w:val="center"/>
        <w:rPr>
          <w:rFonts w:ascii="Arial" w:hAnsi="Arial" w:cs="Arial"/>
          <w:sz w:val="26"/>
          <w:szCs w:val="26"/>
        </w:rPr>
      </w:pPr>
      <w:r w:rsidRPr="00475D6C">
        <w:rPr>
          <w:rFonts w:ascii="Arial" w:hAnsi="Arial" w:cs="Arial"/>
          <w:sz w:val="26"/>
          <w:szCs w:val="26"/>
        </w:rPr>
        <w:t>ПОЛОЖЕННЯ</w:t>
      </w:r>
    </w:p>
    <w:p w:rsidR="009D68D6" w:rsidRPr="00475D6C" w:rsidRDefault="009D68D6" w:rsidP="009D68D6">
      <w:pPr>
        <w:jc w:val="center"/>
        <w:rPr>
          <w:rFonts w:ascii="Arial" w:hAnsi="Arial" w:cs="Arial"/>
          <w:sz w:val="26"/>
          <w:szCs w:val="26"/>
        </w:rPr>
      </w:pPr>
      <w:r w:rsidRPr="00475D6C">
        <w:rPr>
          <w:rFonts w:ascii="Arial" w:hAnsi="Arial" w:cs="Arial"/>
          <w:sz w:val="26"/>
          <w:szCs w:val="26"/>
        </w:rPr>
        <w:t>про паркування транспортних засобів</w:t>
      </w:r>
    </w:p>
    <w:p w:rsidR="009D68D6" w:rsidRPr="00475D6C" w:rsidRDefault="009D68D6" w:rsidP="009D68D6">
      <w:pPr>
        <w:jc w:val="center"/>
        <w:rPr>
          <w:rFonts w:ascii="Arial" w:hAnsi="Arial" w:cs="Arial"/>
          <w:sz w:val="26"/>
          <w:szCs w:val="26"/>
        </w:rPr>
      </w:pPr>
      <w:r w:rsidRPr="00475D6C">
        <w:rPr>
          <w:rFonts w:ascii="Arial" w:hAnsi="Arial" w:cs="Arial"/>
          <w:sz w:val="26"/>
          <w:szCs w:val="26"/>
        </w:rPr>
        <w:t>на території Львівської міської територіальної громади</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1. Загальні положення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 Положення про паркування транспортних засобів на території Львівської міської територіальної громади (надалі – Положення) визначає єдиний порядок організації паркування транспортних засобів на території Львівської міської територіальної громади з метою: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1.1.1. Забезпечення належного благоустрою автомобільних доріг.</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1.1.2. Підвищення рівня безпеки дорожнього руху та дисципліни водіїв.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1.1.3. Впорядкування паркування транспортних засобів на вулицях і площах.</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1.1.4. Впровадження автоматизованої системи контролю оплати вартості послуг з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1.1.5. Підвищення рівня культури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1.1.6. Покращення дисципліни та контролю оплати за послуги з користування майданчиками для платного паркування, збільшення фінансових надходжень до бюджету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1.2. Дія Положення поширюється на осіб, які розміщують транспортні засоби на майданчиках для паркування, а також на суб’єктів господарювання, які утримують такі майданчики.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1.3. Положення розроблене відповідно до вимог законодавства України з метою впровадження автоматизованої системи контролю оплати вартості послуг з паркування на території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1.4. Положення не регулює питання організації та порядку надання послуг із зберігання транспортних засобів (автомобілів, автобусів, мотоциклів, моторолерів, мотоколясок, мопедів, причепів тощо), які належать громадянам та юридичним особам, а також транзитних транспортних засобів, які здійснюють міжміські і міжнародні перевезення, організація та порядок надання яких встановлений Правилами зберігання транспортних засобів на автостоянках, затвердженими постановою Кабінету Міністрів України від 22.01.1996 № 115.</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2. Основні терміни, використані у Положенні</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2.1. Автоматизована система контролю оплати вартості послуг з паркування (надалі – АСКОП) – сукупність програмно-технічних комплексів, що складається із системи оплати послуг з паркування та обліку платіжних </w:t>
      </w:r>
      <w:r w:rsidRPr="00475D6C">
        <w:rPr>
          <w:rFonts w:ascii="Arial" w:hAnsi="Arial" w:cs="Arial"/>
          <w:sz w:val="26"/>
          <w:szCs w:val="26"/>
        </w:rPr>
        <w:lastRenderedPageBreak/>
        <w:t>транзакцій і системи контролю за дотриманням правил зупинки, стоянки та паркування транспортних засобів.</w:t>
      </w:r>
    </w:p>
    <w:p w:rsidR="009D68D6" w:rsidRPr="00475D6C" w:rsidRDefault="009D68D6" w:rsidP="00B70F4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2</w:t>
      </w:r>
      <w:r w:rsidRPr="00475D6C">
        <w:rPr>
          <w:rFonts w:ascii="Arial" w:hAnsi="Arial" w:cs="Arial"/>
          <w:sz w:val="26"/>
          <w:szCs w:val="26"/>
        </w:rPr>
        <w:t>. Антипаркувальний стовпець – технічний засіб для унеможливлення виїзду транспортних засобів на тротуари, газони, площі, пішохідні та велосипедні доріжки.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3</w:t>
      </w:r>
      <w:r w:rsidRPr="00475D6C">
        <w:rPr>
          <w:rFonts w:ascii="Arial" w:hAnsi="Arial" w:cs="Arial"/>
          <w:sz w:val="26"/>
          <w:szCs w:val="26"/>
        </w:rPr>
        <w:t>. Замовник – департамент міської мобільності та вуличної інфраструктури Львівської міської ради, уповноважений орган з організації паркування транспортних засобів на території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4</w:t>
      </w:r>
      <w:r w:rsidRPr="00475D6C">
        <w:rPr>
          <w:rFonts w:ascii="Arial" w:hAnsi="Arial" w:cs="Arial"/>
          <w:sz w:val="26"/>
          <w:szCs w:val="26"/>
        </w:rPr>
        <w:t>. Збір за місця для паркування транспортних засобів – обов’язковий платіж до місцевого бюджету, що відповідно до Податкового кодексу України справляється з операторів паркування.</w:t>
      </w:r>
    </w:p>
    <w:p w:rsidR="009D68D6" w:rsidRPr="00475D6C" w:rsidRDefault="009D68D6" w:rsidP="009D68D6">
      <w:pPr>
        <w:ind w:firstLine="567"/>
        <w:jc w:val="both"/>
        <w:rPr>
          <w:rFonts w:ascii="Arial" w:hAnsi="Arial" w:cs="Arial"/>
          <w:spacing w:val="-2"/>
          <w:sz w:val="26"/>
          <w:szCs w:val="26"/>
        </w:rPr>
      </w:pPr>
      <w:r w:rsidRPr="00475D6C">
        <w:rPr>
          <w:rFonts w:ascii="Arial" w:hAnsi="Arial" w:cs="Arial"/>
          <w:spacing w:val="-2"/>
          <w:sz w:val="26"/>
          <w:szCs w:val="26"/>
        </w:rPr>
        <w:t>2.</w:t>
      </w:r>
      <w:r w:rsidR="00B70F46" w:rsidRPr="00475D6C">
        <w:rPr>
          <w:rFonts w:ascii="Arial" w:hAnsi="Arial" w:cs="Arial"/>
          <w:spacing w:val="-2"/>
          <w:sz w:val="26"/>
          <w:szCs w:val="26"/>
        </w:rPr>
        <w:t>5</w:t>
      </w:r>
      <w:r w:rsidRPr="00475D6C">
        <w:rPr>
          <w:rFonts w:ascii="Arial" w:hAnsi="Arial" w:cs="Arial"/>
          <w:spacing w:val="-2"/>
          <w:sz w:val="26"/>
          <w:szCs w:val="26"/>
        </w:rPr>
        <w:t>. Гостьовий майданчик для паркування – майданчик для безоплатного паркування транспортних засобів працівників та/або відвідувачів підприємств, установ, організацій будь-яких форм власності, ОСББ, інших суб’єктів підприємницької діяльності, що розташований на територіях, прилеглих до приміщень, які належать їм на праві власності або орендовані ними.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6</w:t>
      </w:r>
      <w:r w:rsidRPr="00475D6C">
        <w:rPr>
          <w:rFonts w:ascii="Arial" w:hAnsi="Arial" w:cs="Arial"/>
          <w:sz w:val="26"/>
          <w:szCs w:val="26"/>
        </w:rPr>
        <w:t>. Користувач – особа, яка розміщує транспортний засіб на майданчику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7</w:t>
      </w:r>
      <w:r w:rsidRPr="00475D6C">
        <w:rPr>
          <w:rFonts w:ascii="Arial" w:hAnsi="Arial" w:cs="Arial"/>
          <w:sz w:val="26"/>
          <w:szCs w:val="26"/>
        </w:rPr>
        <w:t>. Конкурсний комітет з визначення операторів для обслуговування майданчиків для паркування транспортних засобів на території Львівської міської територіальної громади (надалі – Конкурсний комітет) – орган, утворений відповідно до розпорядження Львівського міського голови, який уповноважений проводити конкурси з визначення операторів для облаштування та обслуговування майданчиків для паркування транспортних засобів.</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 xml:space="preserve">. Паркувальний абонемент (місячний, квартальний, піврічний, річний тощо) – електронний документ у системі АСКОП, що підтверджує право на паркування транспортного засобу без погодинної оплати протягом певного періоду часу. </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.1.  Паркувальний абонемент пільговий (квартальний, піврічний, річний) – електронний документ у системі АСКОП, що підтверджує право власника транспортного засобу, що проживає у будинку, розташованому в межах ділянки вулиці, на якій функціонує майданчик для платного паркування, на паркування одного транспортного засобу без погодинної оплати на цьому майданчику протягом певного періоду часу.</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.2</w:t>
      </w:r>
      <w:r w:rsidRPr="00475D6C">
        <w:rPr>
          <w:rFonts w:ascii="Arial" w:hAnsi="Arial" w:cs="Arial"/>
          <w:sz w:val="26"/>
          <w:szCs w:val="26"/>
        </w:rPr>
        <w:t>.</w:t>
      </w:r>
      <w:r w:rsidR="009D68D6" w:rsidRPr="00475D6C">
        <w:rPr>
          <w:rFonts w:ascii="Arial" w:hAnsi="Arial" w:cs="Arial"/>
          <w:sz w:val="26"/>
          <w:szCs w:val="26"/>
        </w:rPr>
        <w:t xml:space="preserve"> Паркувальний абонемент пільговий секторальний (місячний, квартальний, піврічний, річний) – електронний документ у системі АСКОП, що підтверджує право власника транспортного засобу, що проживає у будинку, розташованому у  відповідному секторі, на паркування одного транспортного засобу без погодинної оплати протягом певного періоду часу в межах визначеного сектору.</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.3. Паркувальний абонемент мешканця громади пільговий секторальний (</w:t>
      </w:r>
      <w:r w:rsidR="0030127D" w:rsidRPr="00475D6C">
        <w:rPr>
          <w:rFonts w:ascii="Arial" w:hAnsi="Arial" w:cs="Arial"/>
          <w:sz w:val="26"/>
          <w:szCs w:val="26"/>
        </w:rPr>
        <w:t xml:space="preserve">квартальний, </w:t>
      </w:r>
      <w:r w:rsidR="009D68D6" w:rsidRPr="00475D6C">
        <w:rPr>
          <w:rFonts w:ascii="Arial" w:hAnsi="Arial" w:cs="Arial"/>
          <w:sz w:val="26"/>
          <w:szCs w:val="26"/>
        </w:rPr>
        <w:t>піврічний, річний) – електронний документ у системі АСКОП, що підтверджує право зареєстрованого у Львівській територіальній громаді мешканця – власника транспортного засобу</w:t>
      </w:r>
      <w:r w:rsidR="0030127D" w:rsidRPr="00475D6C">
        <w:rPr>
          <w:rFonts w:ascii="Arial" w:hAnsi="Arial" w:cs="Arial"/>
          <w:sz w:val="26"/>
          <w:szCs w:val="26"/>
        </w:rPr>
        <w:t xml:space="preserve"> чи мешканця готелю</w:t>
      </w:r>
      <w:r w:rsidR="009D68D6" w:rsidRPr="00475D6C">
        <w:rPr>
          <w:rFonts w:ascii="Arial" w:hAnsi="Arial" w:cs="Arial"/>
          <w:sz w:val="26"/>
          <w:szCs w:val="26"/>
        </w:rPr>
        <w:t xml:space="preserve">, на паркування одного транспортного засобу, </w:t>
      </w:r>
      <w:r w:rsidR="009D68D6" w:rsidRPr="00475D6C">
        <w:rPr>
          <w:rFonts w:ascii="Arial" w:hAnsi="Arial" w:cs="Arial"/>
          <w:sz w:val="26"/>
          <w:szCs w:val="26"/>
        </w:rPr>
        <w:lastRenderedPageBreak/>
        <w:t>зареєстрованого в Україні, без погодинної оплати протягом певного періоду часу в межах визначеного сектору.</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2.9</w:t>
      </w:r>
      <w:r w:rsidR="009D68D6" w:rsidRPr="00475D6C">
        <w:rPr>
          <w:rFonts w:ascii="Arial" w:hAnsi="Arial" w:cs="Arial"/>
          <w:sz w:val="26"/>
          <w:szCs w:val="26"/>
        </w:rPr>
        <w:t>. Паспорт майданчика для паркування – документація, що містить графічні документи на викопіюванні з генерального плану міста у масштабі                   М 1:500, у яких зазначається місце розташування майданчика для паркування, площа паркомісць та їхня кількість, технічне облаштування, спосіб поставлення транспортних засобів, схема розміщення дорожніх знаків та дорожньої розмітки. Склад паспорта майданчика для паркування визначено у додатку 3 до цього Положення.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2.10</w:t>
      </w:r>
      <w:r w:rsidR="009D68D6" w:rsidRPr="00475D6C">
        <w:rPr>
          <w:rFonts w:ascii="Arial" w:hAnsi="Arial" w:cs="Arial"/>
          <w:sz w:val="26"/>
          <w:szCs w:val="26"/>
        </w:rPr>
        <w:t>. Плата за паркування – вартість послуг з користування майданчиками для платного паркування, яку сплачує користувач за паркування транспортного засобу на майданчику для платного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2.11</w:t>
      </w:r>
      <w:r w:rsidR="009D68D6" w:rsidRPr="00475D6C">
        <w:rPr>
          <w:rFonts w:ascii="Arial" w:hAnsi="Arial" w:cs="Arial"/>
          <w:sz w:val="26"/>
          <w:szCs w:val="26"/>
        </w:rPr>
        <w:t>. Платне паркування – розміщення транспортного засобу на майданчику для платного паркування зі сплатою коштів за прогнозований (на відведених паркувальних майданчиках) або фактично використаний (на спеціально обладнаних паркувальних майданчиках) період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2.12</w:t>
      </w:r>
      <w:r w:rsidR="009D68D6" w:rsidRPr="00475D6C">
        <w:rPr>
          <w:rFonts w:ascii="Arial" w:hAnsi="Arial" w:cs="Arial"/>
          <w:sz w:val="26"/>
          <w:szCs w:val="26"/>
        </w:rPr>
        <w:t>. Документ про оплату вартості послуг з користування майданчиком для платного паркування – фіскальний чек (у тому числі електронний) або паркувальний абонемент, який посвідчує сплату вартості послуг з користування майданчиками для платного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2.13</w:t>
      </w:r>
      <w:r w:rsidR="009D68D6" w:rsidRPr="00475D6C">
        <w:rPr>
          <w:rFonts w:ascii="Arial" w:hAnsi="Arial" w:cs="Arial"/>
          <w:sz w:val="26"/>
          <w:szCs w:val="26"/>
        </w:rPr>
        <w:t>. Спеціальна платіжна картка – багаторазовий платіжний засіб, за допомогою якого здійснюється оплата вартості послуг за користування майданчиком для платного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2.14</w:t>
      </w:r>
      <w:r w:rsidR="009D68D6" w:rsidRPr="00475D6C">
        <w:rPr>
          <w:rFonts w:ascii="Arial" w:hAnsi="Arial" w:cs="Arial"/>
          <w:sz w:val="26"/>
          <w:szCs w:val="26"/>
        </w:rPr>
        <w:t>. Інші терміни застосовуються у значеннях, наведених у Законах України "Про благоустрій населених пунктів", "Про автомобільні дороги", "Про дорожній рух", "Про автомобільний транспорт", "Про транспорт", “Про платіжні системи та переказ коштів в Україні”, Правилах дорожнього руху, Правилах паркування транспортних засобів.</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3. Організація майданчиків для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 Майданчики для паркування є об’єктами благоустрою і до початку надання послуг повинні відповідати нормам (включно з державними будівельними нормами), нормативам, стандартам у сфері благоустрою населених пунктів.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3.2. Організація майданчиків для паркування на території Львівської міської територіальної громади здійснюється: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3.2.1. За ініціативою органів державної влади та місцевого самоврядування за попереднім погодженням схеми організації дорожнього руху уповноваженим </w:t>
      </w:r>
      <w:r w:rsidR="000F3700" w:rsidRPr="00475D6C">
        <w:rPr>
          <w:rFonts w:ascii="Arial" w:hAnsi="Arial" w:cs="Arial"/>
          <w:sz w:val="26"/>
          <w:szCs w:val="26"/>
        </w:rPr>
        <w:t>підрозділом</w:t>
      </w:r>
      <w:r w:rsidRPr="00475D6C">
        <w:rPr>
          <w:rFonts w:ascii="Arial" w:hAnsi="Arial" w:cs="Arial"/>
          <w:sz w:val="26"/>
          <w:szCs w:val="26"/>
        </w:rPr>
        <w:t xml:space="preserve"> Головного управління Національної поліції України у Львівській області та відповідною районною адміністрацією Львівської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3.2.2. За поданням суб’єктів господарської діяльності, підприємств, установ, організацій будь-яких форм власності, у тому числі ОСББ, за заявою, форма якої наведена у додатку 4 до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3.3. Замовник розглядає подану заяву щодо можливості облаштування майданчика для паркування (додаток 4 до цього Положення) та перевіряє її на відповідність вимогам законодавства України, державних будівельних </w:t>
      </w:r>
      <w:r w:rsidRPr="00475D6C">
        <w:rPr>
          <w:rFonts w:ascii="Arial" w:hAnsi="Arial" w:cs="Arial"/>
          <w:sz w:val="26"/>
          <w:szCs w:val="26"/>
        </w:rPr>
        <w:lastRenderedPageBreak/>
        <w:t>норм, стандартів, містобудівної документації на місцевому рівні, іншим нормативним документам та цьому Положенню у термін до 15 днів.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У разі відповідності облаштування майданчика для паркування вищевказаним вимогам Замовник надає заявнику позитивний висновок.</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У разі невідповідності облаштування майданчика для паркування вищевказаним вимогам Замовник надає заявнику вмотивовану відмову.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 Після отримання позитивного висновку від Замовника заявник розробляє та погоджує:</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3.4.1. Розділ паспорта "Схема організації дорожнього руху" – з уповноваженим органом Головного управління Національної поліції України у Львівській області та з відповідною районною адміністрацією Львівської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3.4.2. </w:t>
      </w:r>
      <w:r w:rsidR="00397589" w:rsidRPr="00033700">
        <w:rPr>
          <w:rFonts w:ascii="Arial" w:eastAsia="Arial" w:hAnsi="Arial" w:cs="Arial"/>
          <w:sz w:val="26"/>
          <w:szCs w:val="26"/>
        </w:rPr>
        <w:t>Розділ паспорта "План благоустрою майданчика для паркування та прилеглої території" – з департаментом архітектури та просторового розвитку Львівської міської ради та з відповідною районною адміністрацією у разі облаштування спеціально обладнаних майданчиків для паркування</w:t>
      </w:r>
      <w:r w:rsidRPr="00475D6C">
        <w:rPr>
          <w:rFonts w:ascii="Arial" w:hAnsi="Arial" w:cs="Arial"/>
          <w:sz w:val="26"/>
          <w:szCs w:val="26"/>
        </w:rPr>
        <w:t>.</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3.4.3. Розділ паспорта "Інженерне забезпечення" (пункт 1.2 додатка 3 до цього Положення) – з власниками комунікацій та балансоутримувачами інженерних мереж (у разі потреби).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3.5. Після отримання погодженого паспорта Департаментом міської мобільності та вуличної інфраструктури Львівської міської ради здійснюється підготовка проєкту ухвали міської ради про внесення змін </w:t>
      </w:r>
      <w:r w:rsidR="006569B8" w:rsidRPr="00F04AF8">
        <w:rPr>
          <w:rFonts w:ascii="Arial" w:eastAsia="Arial" w:hAnsi="Arial" w:cs="Arial"/>
          <w:sz w:val="26"/>
          <w:szCs w:val="26"/>
        </w:rPr>
        <w:t>до переліку майданчиків для паркування транспортних засобів на території Львівської міської територіальної громади (надалі – перелік майданчиків для паркування)</w:t>
      </w:r>
      <w:r w:rsidRPr="00475D6C">
        <w:rPr>
          <w:rFonts w:ascii="Arial" w:hAnsi="Arial" w:cs="Arial"/>
          <w:sz w:val="26"/>
          <w:szCs w:val="26"/>
        </w:rPr>
        <w:t>.</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3.6. Конкурс на визначення оператора з</w:t>
      </w:r>
      <w:r w:rsidR="000F3700" w:rsidRPr="00475D6C">
        <w:rPr>
          <w:rFonts w:ascii="Arial" w:hAnsi="Arial" w:cs="Arial"/>
          <w:sz w:val="26"/>
          <w:szCs w:val="26"/>
        </w:rPr>
        <w:t xml:space="preserve"> платного</w:t>
      </w:r>
      <w:r w:rsidRPr="00475D6C">
        <w:rPr>
          <w:rFonts w:ascii="Arial" w:hAnsi="Arial" w:cs="Arial"/>
          <w:sz w:val="26"/>
          <w:szCs w:val="26"/>
        </w:rPr>
        <w:t xml:space="preserve"> паркування транспортних засобів на території Львівської міської територіальної громади здійснюється згідно з Положенням про проведення конкурсу на визначення оператора з паркування транспортних засобів на території Львівської міської територіальної громади, затвердженим відповідним рішенням виконавчого комітету.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3.7. За результатами проведеного конкурсу Замовник укладає з переможцем конкурсу договір про обслуговування майданчиків для забезпечення платного паркування транспортних засобів (додаток 1 до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3.8. Право на облаштування та обслуговування майданчиків для платного паркування транспортних засобів надається переможцю конкурсу терміном на 5 років.</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3.9. У разі надходження до Замовника заяви на облаштування гостьового майданчика для паркування транспортних засобів Замовник публікує на сайті Львівської міської ради оголошення про намір організації такого майданчика із зазначенням адреси та кількості паркомісць для отримання інших пропозицій від підприємств, установ, організацій, які розташовані чи зареєстровані за вказаною адресою.</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 xml:space="preserve">3.10. У разі надходження пропозицій від інших суб’єктів звернення, які виявили бажання організувати гостьовий майданчик для паркування транспортних засобів за адресою, зазначеною в оголошенні, Замовник проводить Конкурс на визначення оператора з гостьового паркування </w:t>
      </w:r>
      <w:r w:rsidRPr="00475D6C">
        <w:rPr>
          <w:rFonts w:ascii="Arial" w:hAnsi="Arial" w:cs="Arial"/>
          <w:sz w:val="26"/>
          <w:szCs w:val="26"/>
        </w:rPr>
        <w:lastRenderedPageBreak/>
        <w:t>транспортних засобів згідно з Положенням про проведення конкурсу на визначення оператора з паркування транспортних засобів на території Львівської міської територіальної громади, затвердженим відповідним рішенням виконавчого комітету.</w:t>
      </w:r>
    </w:p>
    <w:p w:rsidR="009D68D6" w:rsidRPr="00475D6C" w:rsidRDefault="000F3700" w:rsidP="000F3700">
      <w:pPr>
        <w:ind w:firstLine="567"/>
        <w:jc w:val="both"/>
        <w:rPr>
          <w:rFonts w:ascii="Arial" w:hAnsi="Arial" w:cs="Arial"/>
          <w:sz w:val="26"/>
          <w:szCs w:val="26"/>
        </w:rPr>
      </w:pPr>
      <w:r w:rsidRPr="00475D6C">
        <w:rPr>
          <w:rFonts w:ascii="Arial" w:hAnsi="Arial" w:cs="Arial"/>
          <w:sz w:val="26"/>
          <w:szCs w:val="26"/>
        </w:rPr>
        <w:t>3.11. У разі надходження лише однієї заяви на облаштування гостьового майданчика для паркування транспортних засобів та відсутності впродовж   15 календарних днів з моменту публікації оголошення інших пропозицій Договір про обслуговування майданчиків для забезпечення гостьового паркування транспортних засобів (додаток 2 до цього Положення) Замовник укладає без проведення конкурсу.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 Під час розміщення майданчиків для паркування враховуються: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.1. Наявність і характеристики комунікацій та інженерних мереж.</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.2. Умови для забезпечення безпеки дорожнього руху, зокрема видимості у плані та в повздовжньому профілі.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.3. Параметри поперечних та повздовжніх ухилів.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.4. Розташування зелених насаджень.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.5. Стан покриття проїзної частини.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3</w:t>
      </w:r>
      <w:r w:rsidRPr="00475D6C">
        <w:rPr>
          <w:rFonts w:ascii="Arial" w:hAnsi="Arial" w:cs="Arial"/>
          <w:sz w:val="26"/>
          <w:szCs w:val="26"/>
        </w:rPr>
        <w:t>. Облаштування майданчиків для паркування проводиться з дотриманням державних будівельних норм.</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 Режим роботи майданчиків для платного паркування</w:t>
      </w:r>
      <w:r w:rsidR="000F3700" w:rsidRPr="00475D6C">
        <w:rPr>
          <w:rFonts w:ascii="Arial" w:hAnsi="Arial" w:cs="Arial"/>
          <w:sz w:val="26"/>
          <w:szCs w:val="26"/>
        </w:rPr>
        <w:t>, що перебувають у комунальній власності,</w:t>
      </w:r>
      <w:r w:rsidRPr="00475D6C">
        <w:rPr>
          <w:rFonts w:ascii="Arial" w:hAnsi="Arial" w:cs="Arial"/>
          <w:sz w:val="26"/>
          <w:szCs w:val="26"/>
        </w:rPr>
        <w:t xml:space="preserve"> встановлюється у межах:</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.1. Для відведених майданчиків у 1-2 зонах – з 8 год до 20 год щоденно.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.2. Для відведених майданчиків у 3-4 зонах – з 8 год до 20 год у робочі дні.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.3. Для спеціально обладнаних майданчиків – цілодобово.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.4. Для майданчиків у 5-6 зонах – встановлюється договором про обслуговування майданчиків для забезпечення платного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.5. Для майданчиків для паркування туристичного транспорту – встановлюється договором про обслуговування майданчиків для забезпечення платного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5</w:t>
      </w:r>
      <w:r w:rsidRPr="00475D6C">
        <w:rPr>
          <w:rFonts w:ascii="Arial" w:hAnsi="Arial" w:cs="Arial"/>
          <w:sz w:val="26"/>
          <w:szCs w:val="26"/>
        </w:rPr>
        <w:t>. Проєктування, будівництво, реконструкція, ремонт та утримання майданчиків для паркування здійснюються з дотриманням вимог законодавства України, державних будівельних норм, стандартів, технічних умов, інших нормативних документів та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6</w:t>
      </w:r>
      <w:r w:rsidRPr="00475D6C">
        <w:rPr>
          <w:rFonts w:ascii="Arial" w:hAnsi="Arial" w:cs="Arial"/>
          <w:sz w:val="26"/>
          <w:szCs w:val="26"/>
        </w:rPr>
        <w:t>. На майданчиках для паркування обов'язково облаштовуються місця (в обсязі не менше як 10 відсотків від загальної кількості паркомісць, але не менш як одне місце) передбаченого стандартами розміру, позначені дорожніми знаками та дорожньою розміткою для паркування транспортних засобів, зазначених у частині 6 статті 30 Закону України "Про основи соціальної захищеності осіб з інвалідністю в Україні".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7</w:t>
      </w:r>
      <w:r w:rsidRPr="00475D6C">
        <w:rPr>
          <w:rFonts w:ascii="Arial" w:hAnsi="Arial" w:cs="Arial"/>
          <w:sz w:val="26"/>
          <w:szCs w:val="26"/>
        </w:rPr>
        <w:t xml:space="preserve">. На майданчиках для паркування з понад 10-ма місцями для паркування обов'язково облаштовуються місця (в обсязі не менше 5 ніж відсотків від загальної кількості паркомісць), позначені дорожніми знаками та дорожньою розміткою для паркування електричних колісних транспортних засобів.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 Забороняється: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3.1</w:t>
      </w:r>
      <w:r w:rsidR="000F3700" w:rsidRPr="00475D6C">
        <w:rPr>
          <w:rFonts w:ascii="Arial" w:hAnsi="Arial" w:cs="Arial"/>
          <w:sz w:val="26"/>
          <w:szCs w:val="26"/>
        </w:rPr>
        <w:t>8</w:t>
      </w:r>
      <w:r w:rsidRPr="00475D6C">
        <w:rPr>
          <w:rFonts w:ascii="Arial" w:hAnsi="Arial" w:cs="Arial"/>
          <w:sz w:val="26"/>
          <w:szCs w:val="26"/>
        </w:rPr>
        <w:t>.1. Паркування транспортних засобів з порушенням вимог цього Положення, Правил дорожнього руху, Правил паркування транспортних засобів та Правил благоустрою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.2. Паркування вантажних транспортних засобів та автобусів на внутрішньоквартальних вулицях житлової забудови.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.3. Паркування вантажних автомобілів та автобусів під кутом до тротуару на відведених майданчиках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.4. Організація майданчиків для паркування на тротуарах, велодоріжках, газонах, дитячих, спортивних майданчиках та у паркових зонах.</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.5. Паркування транспортних засобів у місцях проведення громадсько-політичних та інших масових заходів.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.6. Розміщення майданчиків для паркування на вулицях з двома смугами руху завширшки менш як 6 метрів та з однією смугою руху завширшки менш як 3 метри.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 3.1</w:t>
      </w:r>
      <w:r w:rsidR="000F3700" w:rsidRPr="00475D6C">
        <w:rPr>
          <w:rFonts w:ascii="Arial" w:hAnsi="Arial" w:cs="Arial"/>
          <w:sz w:val="26"/>
          <w:szCs w:val="26"/>
        </w:rPr>
        <w:t>8</w:t>
      </w:r>
      <w:r w:rsidRPr="00475D6C">
        <w:rPr>
          <w:rFonts w:ascii="Arial" w:hAnsi="Arial" w:cs="Arial"/>
          <w:sz w:val="26"/>
          <w:szCs w:val="26"/>
        </w:rPr>
        <w:t>.7. Виділяти на відведених майданчиках для паркування певну кількість паркувальних місць та передавати їх в оренду окремим користувачам на підставі окремих договорів.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.8. На відведених майданчиках для паркування бронювати місця для паркування окремих користувачів, розміщуючи обмежувачі руху (конуси, рекламні щити тощо).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.9. Передавати майданчики та місця для паркування транспортних засобів у користування іншим суб’єктам господарювання.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9</w:t>
      </w:r>
      <w:r w:rsidRPr="00475D6C">
        <w:rPr>
          <w:rFonts w:ascii="Arial" w:hAnsi="Arial" w:cs="Arial"/>
          <w:sz w:val="26"/>
          <w:szCs w:val="26"/>
        </w:rPr>
        <w:t xml:space="preserve">. З метою створення належних умов для суб’єктів підприємницької діяльності на відведених майданчиках для паркування з понад 10-ма місцями для паркування обов'язково виділяються окремі місця, що призначені винятково для зупинки транспортних засобів на час, необхідний для розвантаження / завантаження.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w:t>
      </w:r>
      <w:r w:rsidR="000F3700" w:rsidRPr="00475D6C">
        <w:rPr>
          <w:rFonts w:ascii="Arial" w:hAnsi="Arial" w:cs="Arial"/>
          <w:sz w:val="26"/>
          <w:szCs w:val="26"/>
        </w:rPr>
        <w:t>20</w:t>
      </w:r>
      <w:r w:rsidRPr="00475D6C">
        <w:rPr>
          <w:rFonts w:ascii="Arial" w:hAnsi="Arial" w:cs="Arial"/>
          <w:sz w:val="26"/>
          <w:szCs w:val="26"/>
        </w:rPr>
        <w:t>. З метою запобігання заїзду та стихійному паркуванню транспортних засобів на тротуарах, площах, велодоріжках, газонах, дитячих і спортивних майданчиках, у пішохідних та паркових зонах по краю проїзної частини можуть встановлюватися антипаркувальні стовпці.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w:t>
      </w:r>
      <w:r w:rsidR="000F3700" w:rsidRPr="00475D6C">
        <w:rPr>
          <w:rFonts w:ascii="Arial" w:hAnsi="Arial" w:cs="Arial"/>
          <w:sz w:val="26"/>
          <w:szCs w:val="26"/>
        </w:rPr>
        <w:t>21</w:t>
      </w:r>
      <w:r w:rsidRPr="00475D6C">
        <w:rPr>
          <w:rFonts w:ascii="Arial" w:hAnsi="Arial" w:cs="Arial"/>
          <w:sz w:val="26"/>
          <w:szCs w:val="26"/>
        </w:rPr>
        <w:t>. З метою запобігання стихійному паркуванню транспортних засобів на проїзній частині вулиць, у місцях, де зупинка і стоянка заборонена, по краю смуг руху застосовуються засоби заспокоєння руху (шикани, чокери, напрямні стовпці тощо).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3.2</w:t>
      </w:r>
      <w:r w:rsidR="000F3700" w:rsidRPr="00475D6C">
        <w:rPr>
          <w:rFonts w:ascii="Arial" w:hAnsi="Arial" w:cs="Arial"/>
          <w:sz w:val="26"/>
          <w:szCs w:val="26"/>
        </w:rPr>
        <w:t>2</w:t>
      </w:r>
      <w:r w:rsidRPr="00475D6C">
        <w:rPr>
          <w:rFonts w:ascii="Arial" w:hAnsi="Arial" w:cs="Arial"/>
          <w:sz w:val="26"/>
          <w:szCs w:val="26"/>
        </w:rPr>
        <w:t>.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для паркування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rsidR="009D68D6" w:rsidRPr="00475D6C" w:rsidRDefault="009D68D6" w:rsidP="001E6731">
      <w:pPr>
        <w:rPr>
          <w:rFonts w:ascii="Arial" w:hAnsi="Arial" w:cs="Arial"/>
          <w:b/>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4. Обладнання майданчиків для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 Майданчики для паркування обладнують відповідно до вимог цього Положення, Правил паркування транспортних засобів та Правил дорожнього руху.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 xml:space="preserve">4.2. Відведені майданчики для паркування позначають дорожніми знаками та суцільною синьою (блакитною) смугою на проїзній частині.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4.3. Відведені майданчики для платного паркування повинні обов’язково бути інтегровані в АСКОП та обладнані паркувальними автоматами або платіжними пристроями та/або інформаційними знаками про способи та порядок оплати вартості послуг за користування майданчиками для платного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4.4. Спеціально обладнані майданчики для паркування позначають дорожніми знаками та дорожньою розміткою.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4.5. Спеціально обладнані майданчики для паркування можуть бути наземними, підземними та багаторівневими.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4.6. На спеціально обладнаних майданчиках для платного паркування обов’язково повинні бути встановлені автоматичні в’їзні та виїзні термінали.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4.7. На спеціально обладнаних майданчиках для паркування у разі можливості встановлюють систему відеоспостереження за рухом транспортних засобів на їхній території, а також  табло зі змінною інформацією про наявність вільних місць для паркування, яке розташовують на в’їзді. Відеоінформацію повинен зберігати оператор на сервері не менш як один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4.8. На спеціально обладнаних майданчиках для паркування можуть розміщуватися: контрольно-пропускний пункт, приміщення для обслуговувального персоналу, туалет, технічні пристрої для паркування велосипедів, пристрої для зарядки транспортних засобів, оснащених електричними двигунами, інше обладнання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4.9. Підземні та багаторівневі спеціально обладнані майданчики для паркування повинні мати на в'їзді схему розміщення місць для паркування, в'їздів та виїздів, місць, призначених для зупинки, стоянки, паркування транспортних засобів, оснащених електричними двигунами, у тому числі розміщення місць для безоплатного паркування транспортних засобів, зазначених у частині 6 статті 30 Закону України "Про основи соціальної захищеності осіб з інвалідністю в Україні".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4.10. Підземні та багаторівневі спеціально обладнані майданчики забезпечують автоматичними установками пожежогасіння та пожежною сигналізацією.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4.11. Паркувальні автомати, платіжні пристрої й автоматичні в'їзні та виїзні термінали на майданчиках для платного паркування встановлюють стаціонарно.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4.12. Не обладнують паркувальними автоматами, платіжними пристроями та автоматичними в'їзними і виїзними терміналами спеціально обладнані майданчики для платного паркування у разі їх призначення винятково для користувачів, які сплачують вартість послуг за користування майданчиками для платного паркування у безготівковій формі за договором про паркування протягом визначеного строку, але не менш як один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 На майданчиках для паркування у доступному для ознайомлення користувачів місці обов’язково розміщують інформацію про: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4.13.1. Оператора (найменування, адреси, контактні номери телефонів).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4.13.2. Режим роботи майданчика.</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4.13.3. Порядок оплати послуг за користування майданчиками, їхню вартість та способи оплати (для платних майданчиків).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4.13.4. Зазначену інформацію надають відповідно до законодавства України про мови, а також розміщують її переклад англійською мовою.</w:t>
      </w:r>
    </w:p>
    <w:p w:rsidR="009D68D6" w:rsidRPr="00475D6C" w:rsidRDefault="009D68D6" w:rsidP="009D68D6">
      <w:pPr>
        <w:ind w:firstLine="567"/>
        <w:jc w:val="both"/>
        <w:rPr>
          <w:rFonts w:ascii="Arial" w:hAnsi="Arial" w:cs="Arial"/>
          <w:spacing w:val="4"/>
          <w:sz w:val="26"/>
          <w:szCs w:val="26"/>
        </w:rPr>
      </w:pPr>
      <w:r w:rsidRPr="00475D6C">
        <w:rPr>
          <w:rFonts w:ascii="Arial" w:hAnsi="Arial" w:cs="Arial"/>
          <w:spacing w:val="4"/>
          <w:sz w:val="26"/>
          <w:szCs w:val="26"/>
        </w:rPr>
        <w:t>4.14. На місцях для паркування транспортних засобів, зазначених у частині 6 статті 30 Закону України "Про основи соціальної захищеності осіб з інвалідністю в Україні", місцях, призначених для зупинки, стоянки, паркування транспортних засобів, оснащених електричними двигунами, та місцях для зупинки транспортних засобів винятково на час, необхідний для розвантаження / завантаження не можуть бути розміщені інші транспортні засоби.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4.15. У разі паркування на місцях, призначених для паркування транспортних засобів, зазначених у частині 6 статті 30 Закону України "Про основи соціальної захищеності осіб з інвалідністю в Україні", та місцях, призначених для зупинки, стоянки, паркування транспортних засобів, оснащених електричними двигунами, інших транспортних засобів користувачі цих засобів несуть відповідальність згідно із законодавством України.</w:t>
      </w:r>
    </w:p>
    <w:p w:rsidR="001E6731" w:rsidRPr="00475D6C" w:rsidRDefault="001E6731" w:rsidP="009D68D6">
      <w:pPr>
        <w:jc w:val="center"/>
        <w:rPr>
          <w:rFonts w:ascii="Arial" w:hAnsi="Arial" w:cs="Arial"/>
          <w:b/>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5. Плата за паркування транспортних засобів</w:t>
      </w:r>
    </w:p>
    <w:p w:rsidR="001E6731" w:rsidRPr="00475D6C" w:rsidRDefault="001E6731" w:rsidP="009D68D6">
      <w:pPr>
        <w:jc w:val="center"/>
        <w:rPr>
          <w:rFonts w:ascii="Arial" w:hAnsi="Arial" w:cs="Arial"/>
          <w:b/>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5.1. Ставки збору за місця для паркування встановлює Львівська міська рада у межах розміру, передбаченого Податковим кодексом України.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 Оплата за паркування на майданчиках для платного паркування здійснюється: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5.2.1. Через паркувальний автомат або платіжний пристрій з введенням реєстраційного номера транспортного засобу.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5.2.2. Через автоматичний в’їзний та виїзний термінали готівкою або за допомогою спеціальної платіжної картки.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5.2.3. За допомогою засобів мобільного зв’язку або електронних сервісів.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5.3. У разі сплати коштів за паркування готівкою або за допомогою спеціальної платіжної картки через автоматичний в’їзний термінал користувач отримує чек, у якому зазначено час в’їзду на майданчик для паркування, та сплачує на виїзді нараховані за час паркування кошти з отриманням фіскального чека.</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5.4. Факт оплати вартості послуг з користування майданчиками для платного паркування підтверджується захищеною комп’ютеризованою системою АСКОП, крім паркування на майданчиках, обладнаних автоматичними в’їзними та виїзними терміналами, на яких оплата (перевірка оплати) здійснюється під час виїзду з такого майданчика.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5.5. Паркувальні автомати, платіжні пристрої, за допомогою яких здійснюється оплата вартості послуг з користування майданчиками для платного паркування, на яких запроваджено АСКОП, повинні бути інтегровані в АСКОП та передбачати наявність технічної можливості введення реєстраційного номера транспортного засобу.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5.6. Безготівкова оплата здійснюється згідно з укладеним між оператором і користувачем договором, умови якого не можуть суперечити законодавству України та цьому Положенню.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5.7. Граничні розміри плати за паркування одного транспортного засобу за годину: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5.7.1. На майданчиках для платного паркування у 1-й зоні паркування – не більше ніж 0,65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5.7.2. На майданчиках для платного паркування у 2-й зоні паркування – не більше ніж 0,45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5.7.3. На майданчиках для платного паркування у 3-й зоні паркування – не більше ніж 0,35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5.7.4. На майданчиках для платного паркування у 4-й зоні паркування – не більше ніж 0,25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5.7.5. На майданчиках для платного паркування у 5-й зоні паркування – не більше ніж 0,65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5.7.6. На майданчиках для платного паркування у 6-й зоні паркування – не більше ніж 0,25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5.7.7. На майданчиках для платного паркування туристичного та великогабаритного вантажного транспорту (незалежно від місця розташування) – не більше ніж 1,2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5.8.  </w:t>
      </w:r>
      <w:sdt>
        <w:sdtPr>
          <w:rPr>
            <w:rFonts w:ascii="Arial" w:hAnsi="Arial" w:cs="Arial"/>
            <w:sz w:val="26"/>
            <w:szCs w:val="26"/>
          </w:rPr>
          <w:tag w:val="goog_rdk_0"/>
          <w:id w:val="1328015176"/>
        </w:sdtPr>
        <w:sdtEndPr/>
        <w:sdtContent/>
      </w:sdt>
      <w:r w:rsidRPr="00475D6C">
        <w:rPr>
          <w:rFonts w:ascii="Arial" w:hAnsi="Arial" w:cs="Arial"/>
          <w:sz w:val="26"/>
          <w:szCs w:val="26"/>
        </w:rPr>
        <w:t>Паркувальний абонемент, придбаний у відповідного оператора, надає право на паркування транспортного засобу лише на майданчиках, на яких цей оператор проводить діяльність із забезпечення паркування, якщо інше не визначено цим оператором. Вартість придбання паркувального абонемента може встановлювати оператор, якщо інше не встановлено ухвалами Львівської міської ради або рішеннями її виконавчого комітету.</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6. Пільги при користуванні майданчиками</w:t>
      </w: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для платного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6.1. Правом безкоштовного паркування на майданчиках для платного паркування на території Львівської міської територіальної громади користуються: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6.1.1. Спеціальний автотранспорт зі службовими державними номерними знаками під час виконання прямих службових обов’язків (органи прокуратури, Міністерства внутрішніх справ України, Міністерства оборони України, Служби безпеки України, Державної прикордонної служби України, Національної поліції України, Державної виконавчої служби, Державної служби України з надзвичайних ситуацій, швидка медична допомога, аварійний спеціалізований транспорт міських комунальних служб).</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6.1.2. Особи, визначені у </w:t>
      </w:r>
      <w:r w:rsidR="00786701" w:rsidRPr="00475D6C">
        <w:rPr>
          <w:rFonts w:ascii="Arial" w:hAnsi="Arial" w:cs="Arial"/>
          <w:sz w:val="26"/>
          <w:szCs w:val="26"/>
        </w:rPr>
        <w:t>частині шостій статті 30</w:t>
      </w:r>
      <w:r w:rsidRPr="00475D6C">
        <w:rPr>
          <w:rFonts w:ascii="Arial" w:hAnsi="Arial" w:cs="Arial"/>
          <w:sz w:val="26"/>
          <w:szCs w:val="26"/>
        </w:rPr>
        <w:t xml:space="preserve"> Закону України “Про основи соціальної захищеності осіб з інвалідністю в Україні“, на місцях, облаштованих відповідно до пункту 3.1</w:t>
      </w:r>
      <w:r w:rsidR="006569B8">
        <w:rPr>
          <w:rFonts w:ascii="Arial" w:hAnsi="Arial" w:cs="Arial"/>
          <w:sz w:val="26"/>
          <w:szCs w:val="26"/>
        </w:rPr>
        <w:t>6</w:t>
      </w:r>
      <w:r w:rsidRPr="00475D6C">
        <w:rPr>
          <w:rFonts w:ascii="Arial" w:hAnsi="Arial" w:cs="Arial"/>
          <w:sz w:val="26"/>
          <w:szCs w:val="26"/>
        </w:rPr>
        <w:t xml:space="preserve"> цього Положення.</w:t>
      </w:r>
    </w:p>
    <w:p w:rsidR="00A34450" w:rsidRPr="00E40175" w:rsidRDefault="00A34450" w:rsidP="00A34450">
      <w:pPr>
        <w:ind w:firstLine="567"/>
        <w:jc w:val="both"/>
        <w:rPr>
          <w:rFonts w:ascii="Arial" w:hAnsi="Arial" w:cs="Arial"/>
          <w:color w:val="000000" w:themeColor="text1"/>
          <w:sz w:val="26"/>
          <w:szCs w:val="26"/>
        </w:rPr>
      </w:pPr>
      <w:r w:rsidRPr="00E40175">
        <w:rPr>
          <w:rFonts w:ascii="Arial" w:hAnsi="Arial" w:cs="Arial"/>
          <w:color w:val="000000" w:themeColor="text1"/>
          <w:sz w:val="26"/>
          <w:szCs w:val="26"/>
        </w:rPr>
        <w:t>6.2. Правом пільгового паркування на майданчиках для платного паркування на території Львівської міської територіальної громади користуються:</w:t>
      </w:r>
    </w:p>
    <w:p w:rsidR="00A34450" w:rsidRPr="00E40175" w:rsidRDefault="00A34450" w:rsidP="00A34450">
      <w:pPr>
        <w:ind w:firstLine="567"/>
        <w:jc w:val="both"/>
        <w:rPr>
          <w:rFonts w:ascii="Arial" w:hAnsi="Arial" w:cs="Arial"/>
          <w:color w:val="000000" w:themeColor="text1"/>
          <w:sz w:val="26"/>
          <w:szCs w:val="26"/>
        </w:rPr>
      </w:pPr>
      <w:r w:rsidRPr="00E40175">
        <w:rPr>
          <w:rFonts w:ascii="Arial" w:hAnsi="Arial" w:cs="Arial"/>
          <w:color w:val="000000" w:themeColor="text1"/>
          <w:sz w:val="26"/>
          <w:szCs w:val="26"/>
        </w:rPr>
        <w:t>6.2.1. Учасники бойових дій та особи з інвалідністю внаслідок війни – через надання 100 безкоштовних годин на календарний місяць у порядку, визначеному виконавчим комітетом Львівської міської ради.</w:t>
      </w:r>
    </w:p>
    <w:p w:rsidR="009D68D6" w:rsidRPr="00475D6C" w:rsidRDefault="00A34450" w:rsidP="00A34450">
      <w:pPr>
        <w:ind w:firstLine="567"/>
        <w:jc w:val="both"/>
        <w:rPr>
          <w:rFonts w:ascii="Arial" w:hAnsi="Arial" w:cs="Arial"/>
          <w:sz w:val="26"/>
          <w:szCs w:val="26"/>
        </w:rPr>
      </w:pPr>
      <w:r w:rsidRPr="00E40175">
        <w:rPr>
          <w:rFonts w:ascii="Arial" w:hAnsi="Arial" w:cs="Arial"/>
          <w:color w:val="000000" w:themeColor="text1"/>
          <w:sz w:val="26"/>
          <w:szCs w:val="26"/>
        </w:rPr>
        <w:t xml:space="preserve">6.2.2. Члени сімей загиблих (померлих) Захисників і Захисниць України – через компенсацію 50 відсотків вартості послуг з користування </w:t>
      </w:r>
      <w:r w:rsidRPr="00E40175">
        <w:rPr>
          <w:rFonts w:ascii="Arial" w:hAnsi="Arial" w:cs="Arial"/>
          <w:color w:val="000000" w:themeColor="text1"/>
          <w:sz w:val="26"/>
          <w:szCs w:val="26"/>
        </w:rPr>
        <w:lastRenderedPageBreak/>
        <w:t>майданчиками для платного паркування у порядку, визначеному виконавчим комітетом Львівської міської ради</w:t>
      </w:r>
      <w:r w:rsidR="009D68D6" w:rsidRPr="00475D6C">
        <w:rPr>
          <w:rFonts w:ascii="Arial" w:hAnsi="Arial" w:cs="Arial"/>
          <w:sz w:val="26"/>
          <w:szCs w:val="26"/>
        </w:rPr>
        <w:t>.</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6.3. Мешканці 1-ї зони паркування мають право здійснювати паркування з використанням секторальних абонементів на відведених майданчиках для паркування відповідного оператора в межах 1-ї та 2-ї зони.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6.4. Мешканці 2-ї, 3-ї та 4-ї зон паркування мають право здійснювати паркування з використанням секторальних абонементів на відведених майданчиках для паркування відповідного оператора в межах визначених секторів для паркування, у яких ці мешканці проживають.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6.5. Граничний розмір вартості секторального абонемента на паркування транспортних засобів (без ПДВ) в межах сектору встановлюється: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6.5.1. У 1-й зоні паркування – 12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6.5.2. У 2-й зоні паркування – 10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6.5.3. У 3-й зоні паркування – 8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6.5.4. У 4-й зоні паркування – 6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  Для мешканців будинків, розташованих у межах ділянок вулиць, на яких визначено майданчики для платного паркування (за умови надання оператору паркування підтверджуючих документів) не більше ніж 2 авто на одну квартиру, плата за паркування одного транспортного засобу на таких майданчиках встановлюється: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6.6.1. Пільгова плата за паркування одного транспортного засобу за годину – не більше ніж 0,1 відсотка мінімальної заробітної 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6.6.2. Пільговий розмір абонемента на користування майданчиками для паркування на 3 місяці (до 300 год паркування) – не більше ніж 20 відсотків мінімальної заробітної 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6.6.3. Пільговий розмір абонемента на користування майданчиками для паркування на 6 місяців (до 600 год паркування) – не більше ніж 35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6.6.4. Пільговий розмір абонемента на користування майданчиками для паркування на 12 місяців (до 1200 год паркування) – не більше ніж 65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6.6.5. У вихідні, святкові дні та з 20:00 год до 8:00 год у робочі дні плата за паркування з мешканців, які мають право на пільгову плату, не стягується.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6.7. Граничний розмір вартості (без ПДВ) паркувального абонемента мешканця громади пільгового секторального на паркування транспортних засобів на відведених майданчиках для паркування відповідного оператора в межах визначеного сектору встановлюється: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6.7.1. У 1-й зоні паркування – 24 відсотки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6.7.2. У 2-й зоні паркування – 20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6.7.3. У 3-й зоні паркування – 16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6.7.4. У 4-й зоні паркування – 12 відсотків мінімальної заробітної плати на місяць.</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6.8. Паркувальний абонемент мешканця громади пільговий секторальний (квартальний, піврічний, річний) надається одночасно у кількості не більше ніж на 4 авто на один готель для використання мешканцями готелів, розташованих у межах визначеного сектору.</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6.9. Видача абонемента мешканцям готелю на паркування транспортного засобу здійснюється уповноваженим представником готелю за узгодженням з оператором паркування із вказанням реєстраційного номера транспортного засобу і терміну, на який виданий абонемент.</w:t>
      </w:r>
    </w:p>
    <w:p w:rsidR="009D68D6" w:rsidRPr="00475D6C" w:rsidRDefault="009D68D6" w:rsidP="009D68D6">
      <w:pPr>
        <w:ind w:firstLine="567"/>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7. Обов’язки користувача</w:t>
      </w:r>
    </w:p>
    <w:p w:rsidR="009D68D6" w:rsidRPr="00475D6C" w:rsidRDefault="009D68D6" w:rsidP="009D68D6">
      <w:pPr>
        <w:ind w:firstLine="567"/>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 Користувач зобов’язаний:</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7.1.1. Поставити транспортний засіб на місце для паркування відповідно до дорожньої розмітки та дорожніх знаків, а також з дотриманням вимог цього Положення, Правил паркування транспортних засобів і Правил дорожнього руху.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7.1.2. Сплатити вартість послуг за паркування транспортного засобу на майданчику для платного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7.1.3. Після закінчення часу паркування, за який сплачено, протягом        10 хвилин звільнити місце паркування або здійснити нову оплату вартості послуг за паркування у разі необхідності продовження терміну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7.1.4. Дотримуватися чистоти і порядку на території майданчика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7.1.5. У разі користування абонементом розпочати і завершити сесію паркування у відповідному програмному забезпеченні, за умови якщо це передбачено оператором.</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7.2. У разі, якщо внаслідок паркування транспортного засобу з порушенням цього Порядку, Правил паркування транспортних засобів або Правил дорожнього руху, буде пошкоджено майно оператора, територіальної громади,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законодавством України.</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8. Повноваження суб’єктів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 Оператор зобов’язаний:</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8.1.1. Використовувати майданчик для паркування за призначенням.</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8.1.2. Обладнати майданчик для паркування відповідно до паспорта майданчика для паркування та з дотриманням вимог цього Положення, Правил паркування транспортних засобів та Правил дорожнього руху, норм, нормативів, стандартів із урахуванням вимог безпеки дорожнього руху.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8.1.3. Утримувати територію та під’їзні шляхи до майданчиків для паркування у належному технічному та санітарному стані.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8.1.4. Перераховувати у встановлені терміни та у повному обсязі до бюджету Львівської міської територіальної громади збір за місця для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8.1.5. Забезпечувати своєчасне подання податкової звітності зі збору за місця для паркування транспортних засобів за місцем розташування </w:t>
      </w:r>
      <w:r w:rsidR="006569B8" w:rsidRPr="00F04AF8">
        <w:rPr>
          <w:rFonts w:ascii="Arial" w:eastAsia="Arial" w:hAnsi="Arial" w:cs="Arial"/>
          <w:sz w:val="26"/>
          <w:szCs w:val="26"/>
        </w:rPr>
        <w:t>майданчика для паркування</w:t>
      </w:r>
      <w:r w:rsidRPr="00475D6C">
        <w:rPr>
          <w:rFonts w:ascii="Arial" w:hAnsi="Arial" w:cs="Arial"/>
          <w:sz w:val="26"/>
          <w:szCs w:val="26"/>
        </w:rPr>
        <w:t>.</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8.1.6. Надавати роз’яснення користувачам щодо застосування норм цього Положення та Правил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8.1.7. Організовувати навчання персоналу, який обслуговує майданчик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8.1.8. Забезпечувати належне функціонування технічних приладів (пристроїв) для сплати вартості послуг з користування майданчиками для платного паркування згідно з вимогами цього Положення та Правил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8.1.9. Повідомляти уповноважені підрозділи Національної поліції та інспекторів з паркування про виявлені порушення цього Положення та Правил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8.2. Оператор не несе відповідальності за збереження транспортних засобів, розміщених на майданчиках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 Замовник:</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8.3.1. Проводить конкурси з визначення операторів для облаштування та обслуговування майданчиків для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8.3.2. Укладає з операторами договори про обслуговування майданчиків для забезпечення паркування транспортних засобів відповідно </w:t>
      </w:r>
      <w:r w:rsidR="006569B8" w:rsidRPr="00F04AF8">
        <w:rPr>
          <w:rFonts w:ascii="Arial" w:eastAsia="Arial" w:hAnsi="Arial" w:cs="Arial"/>
          <w:sz w:val="26"/>
          <w:szCs w:val="26"/>
        </w:rPr>
        <w:t>до переліку майданчиків для паркування</w:t>
      </w:r>
      <w:r w:rsidRPr="00475D6C">
        <w:rPr>
          <w:rFonts w:ascii="Arial" w:hAnsi="Arial" w:cs="Arial"/>
          <w:sz w:val="26"/>
          <w:szCs w:val="26"/>
        </w:rPr>
        <w:t>, затвердженого ухвалою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8.3.3. Контролює, координує та узгоджує роботу всіх учасників надання послуг у сфері паркування транспортних засобів.</w:t>
      </w:r>
    </w:p>
    <w:p w:rsidR="009D68D6" w:rsidRPr="00475D6C" w:rsidRDefault="009D68D6" w:rsidP="009D68D6">
      <w:pPr>
        <w:jc w:val="both"/>
        <w:rPr>
          <w:rFonts w:ascii="Arial" w:hAnsi="Arial" w:cs="Arial"/>
          <w:sz w:val="26"/>
          <w:szCs w:val="26"/>
        </w:rPr>
      </w:pPr>
    </w:p>
    <w:p w:rsidR="001E6731" w:rsidRPr="00475D6C" w:rsidRDefault="001E6731" w:rsidP="009D68D6">
      <w:pPr>
        <w:jc w:val="both"/>
        <w:rPr>
          <w:rFonts w:ascii="Arial" w:hAnsi="Arial" w:cs="Arial"/>
          <w:sz w:val="26"/>
          <w:szCs w:val="26"/>
        </w:rPr>
      </w:pPr>
    </w:p>
    <w:p w:rsidR="009D68D6" w:rsidRPr="00475D6C" w:rsidRDefault="009D68D6" w:rsidP="009D68D6">
      <w:pPr>
        <w:jc w:val="both"/>
        <w:rPr>
          <w:rFonts w:ascii="Arial" w:hAnsi="Arial" w:cs="Arial"/>
          <w:sz w:val="26"/>
          <w:szCs w:val="26"/>
        </w:rPr>
      </w:pPr>
      <w:r w:rsidRPr="00475D6C">
        <w:rPr>
          <w:rFonts w:ascii="Arial" w:hAnsi="Arial" w:cs="Arial"/>
          <w:sz w:val="26"/>
          <w:szCs w:val="26"/>
        </w:rPr>
        <w:t>Секретар ради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Маркіян ЛОПАЧАК</w:t>
      </w:r>
    </w:p>
    <w:p w:rsidR="009D68D6" w:rsidRPr="00475D6C" w:rsidRDefault="009D68D6" w:rsidP="009D68D6">
      <w:pPr>
        <w:jc w:val="both"/>
        <w:rPr>
          <w:rFonts w:ascii="Arial" w:hAnsi="Arial" w:cs="Arial"/>
          <w:sz w:val="26"/>
          <w:szCs w:val="26"/>
        </w:rPr>
      </w:pPr>
    </w:p>
    <w:p w:rsidR="009D68D6" w:rsidRPr="00475D6C" w:rsidRDefault="009D68D6" w:rsidP="009D68D6">
      <w:pPr>
        <w:ind w:firstLine="708"/>
        <w:jc w:val="both"/>
        <w:rPr>
          <w:rFonts w:ascii="Arial" w:hAnsi="Arial" w:cs="Arial"/>
          <w:sz w:val="26"/>
          <w:szCs w:val="26"/>
        </w:rPr>
      </w:pPr>
      <w:r w:rsidRPr="00475D6C">
        <w:rPr>
          <w:rFonts w:ascii="Arial" w:hAnsi="Arial" w:cs="Arial"/>
          <w:sz w:val="26"/>
          <w:szCs w:val="26"/>
        </w:rPr>
        <w:t>Віз</w:t>
      </w:r>
      <w:r w:rsidR="001E6731" w:rsidRPr="00475D6C">
        <w:rPr>
          <w:rFonts w:ascii="Arial" w:hAnsi="Arial" w:cs="Arial"/>
          <w:sz w:val="26"/>
          <w:szCs w:val="26"/>
        </w:rPr>
        <w:t>и</w:t>
      </w:r>
      <w:r w:rsidRPr="00475D6C">
        <w:rPr>
          <w:rFonts w:ascii="Arial" w:hAnsi="Arial" w:cs="Arial"/>
          <w:sz w:val="26"/>
          <w:szCs w:val="26"/>
        </w:rPr>
        <w:t>:</w:t>
      </w:r>
    </w:p>
    <w:p w:rsidR="009D68D6" w:rsidRPr="00475D6C" w:rsidRDefault="009D68D6" w:rsidP="009D68D6">
      <w:pPr>
        <w:jc w:val="both"/>
        <w:rPr>
          <w:rFonts w:ascii="Arial" w:hAnsi="Arial" w:cs="Arial"/>
          <w:sz w:val="26"/>
          <w:szCs w:val="26"/>
        </w:rPr>
      </w:pPr>
    </w:p>
    <w:p w:rsidR="009D68D6" w:rsidRPr="00475D6C" w:rsidRDefault="009D68D6" w:rsidP="009D68D6">
      <w:pPr>
        <w:jc w:val="both"/>
        <w:rPr>
          <w:rFonts w:ascii="Arial" w:hAnsi="Arial" w:cs="Arial"/>
          <w:sz w:val="26"/>
          <w:szCs w:val="26"/>
        </w:rPr>
      </w:pPr>
      <w:r w:rsidRPr="00475D6C">
        <w:rPr>
          <w:rFonts w:ascii="Arial" w:hAnsi="Arial" w:cs="Arial"/>
          <w:sz w:val="26"/>
          <w:szCs w:val="26"/>
        </w:rPr>
        <w:t>Директор департаменту</w:t>
      </w:r>
    </w:p>
    <w:p w:rsidR="009D68D6" w:rsidRPr="00475D6C" w:rsidRDefault="009D68D6" w:rsidP="009D68D6">
      <w:pPr>
        <w:jc w:val="both"/>
        <w:rPr>
          <w:rFonts w:ascii="Arial" w:hAnsi="Arial" w:cs="Arial"/>
          <w:sz w:val="26"/>
          <w:szCs w:val="26"/>
        </w:rPr>
      </w:pPr>
      <w:r w:rsidRPr="00475D6C">
        <w:rPr>
          <w:rFonts w:ascii="Arial" w:hAnsi="Arial" w:cs="Arial"/>
          <w:sz w:val="26"/>
          <w:szCs w:val="26"/>
        </w:rPr>
        <w:t xml:space="preserve">міської мобільності та </w:t>
      </w:r>
    </w:p>
    <w:p w:rsidR="009D68D6" w:rsidRPr="00475D6C" w:rsidRDefault="009D68D6" w:rsidP="009D68D6">
      <w:pPr>
        <w:jc w:val="both"/>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1E6731" w:rsidRPr="00475D6C" w:rsidRDefault="001E6731" w:rsidP="009D68D6">
      <w:pPr>
        <w:jc w:val="both"/>
        <w:rPr>
          <w:rFonts w:ascii="Arial" w:hAnsi="Arial" w:cs="Arial"/>
          <w:sz w:val="26"/>
          <w:szCs w:val="26"/>
        </w:rPr>
      </w:pPr>
    </w:p>
    <w:p w:rsidR="001E6731" w:rsidRPr="00475D6C" w:rsidRDefault="001E6731" w:rsidP="009D68D6">
      <w:pPr>
        <w:jc w:val="both"/>
        <w:rPr>
          <w:rFonts w:ascii="Arial" w:hAnsi="Arial" w:cs="Arial"/>
          <w:sz w:val="26"/>
          <w:szCs w:val="26"/>
        </w:rPr>
      </w:pPr>
      <w:r w:rsidRPr="00475D6C">
        <w:rPr>
          <w:rFonts w:ascii="Arial" w:hAnsi="Arial" w:cs="Arial"/>
          <w:sz w:val="26"/>
          <w:szCs w:val="26"/>
        </w:rPr>
        <w:t>Член редакційної комісії</w:t>
      </w:r>
    </w:p>
    <w:p w:rsidR="009D68D6" w:rsidRPr="00475D6C" w:rsidRDefault="009D68D6" w:rsidP="009D68D6">
      <w:pPr>
        <w:jc w:val="both"/>
        <w:rPr>
          <w:rFonts w:ascii="Arial" w:hAnsi="Arial" w:cs="Arial"/>
          <w:sz w:val="26"/>
          <w:szCs w:val="26"/>
        </w:rPr>
        <w:sectPr w:rsidR="009D68D6" w:rsidRPr="00475D6C" w:rsidSect="006B65CA">
          <w:headerReference w:type="default" r:id="rId8"/>
          <w:pgSz w:w="11906" w:h="16838"/>
          <w:pgMar w:top="851" w:right="851" w:bottom="1304" w:left="1701" w:header="567" w:footer="113" w:gutter="0"/>
          <w:pgNumType w:start="1"/>
          <w:cols w:space="720"/>
        </w:sectPr>
      </w:pPr>
      <w:r w:rsidRPr="00475D6C">
        <w:rPr>
          <w:rFonts w:ascii="Arial" w:hAnsi="Arial" w:cs="Arial"/>
          <w:sz w:val="26"/>
          <w:szCs w:val="26"/>
        </w:rPr>
        <w:br w:type="page"/>
      </w:r>
    </w:p>
    <w:p w:rsidR="00636DD2" w:rsidRPr="00475D6C" w:rsidRDefault="00636DD2" w:rsidP="00636DD2">
      <w:pPr>
        <w:ind w:left="5529"/>
        <w:jc w:val="center"/>
        <w:rPr>
          <w:rFonts w:ascii="Arial" w:hAnsi="Arial" w:cs="Arial"/>
          <w:sz w:val="26"/>
          <w:szCs w:val="26"/>
        </w:rPr>
      </w:pPr>
      <w:r w:rsidRPr="00475D6C">
        <w:rPr>
          <w:rFonts w:ascii="Arial" w:hAnsi="Arial" w:cs="Arial"/>
          <w:sz w:val="26"/>
          <w:szCs w:val="26"/>
        </w:rPr>
        <w:lastRenderedPageBreak/>
        <w:t>Додаток 1</w:t>
      </w:r>
    </w:p>
    <w:p w:rsidR="00636DD2" w:rsidRPr="00475D6C" w:rsidRDefault="00636DD2" w:rsidP="00636DD2">
      <w:pPr>
        <w:ind w:left="5529"/>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1E6731" w:rsidRPr="00475D6C" w:rsidRDefault="00DB3D26" w:rsidP="001E6731">
      <w:pPr>
        <w:jc w:val="center"/>
        <w:rPr>
          <w:rFonts w:ascii="Arial" w:hAnsi="Arial" w:cs="Arial"/>
          <w:sz w:val="26"/>
          <w:szCs w:val="26"/>
        </w:rPr>
      </w:pPr>
      <w:r w:rsidRPr="00475D6C">
        <w:rPr>
          <w:rFonts w:ascii="Arial" w:hAnsi="Arial" w:cs="Arial"/>
          <w:sz w:val="26"/>
          <w:szCs w:val="26"/>
        </w:rPr>
        <w:t>ПРИМІРНА ФОРМА ДОГОВОРУ</w:t>
      </w:r>
    </w:p>
    <w:p w:rsidR="001E6731" w:rsidRPr="00475D6C" w:rsidRDefault="001E6731" w:rsidP="001E6731">
      <w:pPr>
        <w:jc w:val="center"/>
        <w:rPr>
          <w:rFonts w:ascii="Arial" w:hAnsi="Arial" w:cs="Arial"/>
          <w:sz w:val="26"/>
          <w:szCs w:val="26"/>
        </w:rPr>
      </w:pPr>
      <w:r w:rsidRPr="00475D6C">
        <w:rPr>
          <w:rFonts w:ascii="Arial" w:hAnsi="Arial" w:cs="Arial"/>
          <w:sz w:val="26"/>
          <w:szCs w:val="26"/>
        </w:rPr>
        <w:t>про обслуговування майданчика для забезпечення</w:t>
      </w:r>
    </w:p>
    <w:p w:rsidR="00636DD2" w:rsidRPr="00475D6C" w:rsidRDefault="001E6731" w:rsidP="001E6731">
      <w:pPr>
        <w:jc w:val="center"/>
        <w:rPr>
          <w:rFonts w:ascii="Arial" w:hAnsi="Arial" w:cs="Arial"/>
          <w:sz w:val="26"/>
          <w:szCs w:val="26"/>
        </w:rPr>
      </w:pPr>
      <w:r w:rsidRPr="00475D6C">
        <w:rPr>
          <w:rFonts w:ascii="Arial" w:hAnsi="Arial" w:cs="Arial"/>
          <w:sz w:val="26"/>
          <w:szCs w:val="26"/>
        </w:rPr>
        <w:t>платного паркування транспортних засобів</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"___" __________ 20___ року</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Департамент міської мобільності та вуличної інфраструктури Львівської міської ради (надалі – Замовник), в особі директора департаменту _________________________, який діє на підставі Положення, з однієї сторони, та переможець конкурсу_______________________________  (надалі – Виконавець), в особі___________________ __________________________________________, який діє на підставі __________________________, з іншої сторони, які разом іменовані "Сторони", уклали цей Договір про таке: </w:t>
      </w:r>
      <w:r w:rsidRPr="00475D6C">
        <w:rPr>
          <w:rFonts w:ascii="Arial" w:hAnsi="Arial" w:cs="Arial"/>
          <w:sz w:val="26"/>
          <w:szCs w:val="26"/>
        </w:rPr>
        <w:tab/>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1. Предмет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1.1. Замовник на підставі рішення конкурсного комітету від ________________ надає Виконавцю в обслуговування майданчик для забезпечення платного паркування транспортних засобів за адресою: _________________________________________________________площеюпаркомісць _______ кв. м згідно з паспортом майданчика для паркування, що є невіддільною частиною цього Договору.</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2. Зобов'язання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 Замовник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2.1.1. Надати Виконавцю в обслуговування майданчик (або майданчики згідно з додатком до цього Договору) для забезпечення паркування за адресою: __________________________________ на _________ паркомісць.</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2.1.2. Надавати Виконавцю технічну та інформаційну допомогу, відповідно до вимог законодавства України та нормативних актів міської ради та її виконавчих органів або за домовленістю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2.1.3. Повідомляти Виконавця про прийняття рішень, які можуть вплинути на наповненість місць паркування протягом терміну дії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 Виконавець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2.2.1. Організувати роботу майданчика (або майданчиків) для паркування транспортних засобів за адресою: ____________________________, починаючи з _____________ 20_____ року.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2.2.2 Обладнати майданчик для паркування дорожніми знаками, розміткою, необхідним обладнанням та забезпечувати їх відповідність вимогам нормативних документів. Утримувати майданчик у належному санітарному стані.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2.2.3. Після закінчення терміну дії Договору або його дострокового розірвання будь-які споруди, конструкції, пристрої тощо, розміщені Виконавцем на майданчику для паркування, підлягають демонтажу протягом 30 днів з моменту закінчення терміну дії Договору або його дострокового розірвання.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У разі нездійснення Виконавцем демонтажу будь-яких споруд, конструкцій, пристроїв тощо, які розміщені на майданчику для паркування протягом вказаного строку, неможливості такого демонтажу або його відмови від демонтажу – таке майно переходить до комунальної власності.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2.2.4. Облаштувати на майданчику для паркування ___ місця передбаченого стандартами розміру, позначені відповідними дорожніми знаками та дорожньою розміткою, для паркування транспортних засобів осіб, зазначених у частині шостій статті 30 Закону України "Про основи соціальної захищеності осіб з інвалідністю в Україні".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2.2.5. Облаштувати на майданчику місця для паркування електричних колісних транспортних засобів (в обсязі визначеному чинними нормативними документами), позначені відповідними дорожніми знаками та дорожньою розміткою.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2.2.6. Своєчасно та у повному обсязі сплачувати збір за місця для паркування транспортних засобів у 20___ році у розмірі _______ грн за кожен день провадження діяльності. Збір сплачується до бюджету Львівської міської територіальної громади авансовим внеском до 30 числа (включно) кожного місяця (у лютому до 28/29 числа включно) у сумі _________ грн. У кожному наступному році сума збору підлягає перерахуванню відповідно до розміру мінімальної заробітної плати, встановленої законодавством України на              1 січня податкового (звітного) року – згідно із ст. 268</w:t>
      </w:r>
      <w:r w:rsidRPr="00475D6C">
        <w:rPr>
          <w:rFonts w:ascii="Arial" w:hAnsi="Arial" w:cs="Arial"/>
          <w:sz w:val="26"/>
          <w:szCs w:val="26"/>
          <w:vertAlign w:val="superscript"/>
        </w:rPr>
        <w:t>1</w:t>
      </w:r>
      <w:r w:rsidRPr="00475D6C">
        <w:rPr>
          <w:rFonts w:ascii="Arial" w:hAnsi="Arial" w:cs="Arial"/>
          <w:sz w:val="26"/>
          <w:szCs w:val="26"/>
        </w:rPr>
        <w:t xml:space="preserve"> Податкового кодексу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За загальну кількість днів провадження діяльності із забезпечення паркування транспортних засобів протягом 20__ року приймається: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IV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2.2.7. У разі пропуску терміну сплати суми збору за місця паркування до бюджету Львівської міської територіальної громади, передбаченого цим Договором, Виконавець несе відповідальність передбачену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2.2.8. Реквізити для перерахунку коштів: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Поточний рахунок – _________________, одержувач платежу – Львівська міська територіальна громада, найменування установи банку – Казначейство України, код ЄДРПОУ – __________, код платежу – _______ "збір за місця для паркування транспортних засобів".</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p>
    <w:p w:rsidR="006B65CA" w:rsidRPr="00475D6C" w:rsidRDefault="006B65CA" w:rsidP="00636DD2">
      <w:pPr>
        <w:jc w:val="center"/>
        <w:rPr>
          <w:rFonts w:ascii="Arial" w:hAnsi="Arial" w:cs="Arial"/>
          <w:b/>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lastRenderedPageBreak/>
        <w:t>3. Відповідальність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3.1. Сторони у своїй діяльності керуються законодавством України, нормативними актами міської ради та її виконавчих органів.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3.2. За невиконання або неналежне виконання зобов’язань Виконавець несе відповідальність згідно із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прямої дії обставин непереборної сили, тобто надзвичайних та невідворотних обставин за умов здійснення господарської діяльності, які безпосередньо перешкодили виконати зобов‘язання.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3.4. Закінчення терміну дії цього Договору не звільняє Сторони від відповідальності за його порушення, які сталися під час його дії.</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4. Термін дії та порядок розірвання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4.1. Цей Договір набирає чинності з "___"_______________ 20___ року та діє до "___"_______________ 20___ року.</w:t>
      </w:r>
    </w:p>
    <w:p w:rsidR="00397589" w:rsidRDefault="00397589" w:rsidP="00636DD2">
      <w:pPr>
        <w:ind w:firstLine="567"/>
        <w:jc w:val="both"/>
        <w:rPr>
          <w:rFonts w:ascii="Arial" w:hAnsi="Arial" w:cs="Arial"/>
          <w:sz w:val="26"/>
          <w:szCs w:val="26"/>
        </w:rPr>
      </w:pPr>
    </w:p>
    <w:p w:rsidR="00397589" w:rsidRDefault="00397589" w:rsidP="00397589">
      <w:pPr>
        <w:ind w:firstLine="567"/>
        <w:jc w:val="center"/>
        <w:rPr>
          <w:rFonts w:ascii="Arial" w:hAnsi="Arial" w:cs="Arial"/>
          <w:i/>
          <w:sz w:val="26"/>
          <w:szCs w:val="26"/>
        </w:rPr>
      </w:pPr>
      <w:r w:rsidRPr="00397589">
        <w:rPr>
          <w:rFonts w:ascii="Arial" w:hAnsi="Arial" w:cs="Arial"/>
          <w:i/>
          <w:sz w:val="26"/>
          <w:szCs w:val="26"/>
        </w:rPr>
        <w:t>Пункти 4.2, 4.3 вилучено згідно з ухвалою міської ради</w:t>
      </w:r>
    </w:p>
    <w:p w:rsidR="00397589" w:rsidRPr="00397589" w:rsidRDefault="00397589" w:rsidP="00397589">
      <w:pPr>
        <w:ind w:firstLine="567"/>
        <w:jc w:val="center"/>
        <w:rPr>
          <w:rFonts w:ascii="Arial" w:hAnsi="Arial" w:cs="Arial"/>
          <w:i/>
          <w:sz w:val="26"/>
          <w:szCs w:val="26"/>
        </w:rPr>
      </w:pPr>
      <w:r w:rsidRPr="00397589">
        <w:rPr>
          <w:rFonts w:ascii="Arial" w:hAnsi="Arial" w:cs="Arial"/>
          <w:i/>
          <w:sz w:val="26"/>
          <w:szCs w:val="26"/>
        </w:rPr>
        <w:t>від 26.03.2026 № 7766</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 Цей Договір може бути розірваний Замовником в односторонньому порядку протягом 30 днів від дня надіслання Виконавцю письмового попередження, у разі: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4.4.1. Невиконання Виконавцем умов цього Договору.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4.4.2. Несплати протягом 3-х місяців збору за місця для паркування транспортних засобів.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4.4.3. Відмови від виконання пункту 5.5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4.4.4. Невиконання зобов'язань, передбачених підпунктами 2.2.1, 2.2.2, 2.2.4, 2.2.5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4.4.5. Зміни організації дорожнього руху, що призвели до унеможливлення паркування транспортних засобів на визначеній у цьому Договорі території.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4.4.6. Прийняття міською радою рішення про використання земельної ділянки, наданої Виконавцю на умовах цього Договору, для інших цілей.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4.5. Цей Договір може бути розірвано достроково за взаємною згодою Сторін.</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5. Інші умови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5.1. Спірні питання, які виникають у процесі виконання цього Договору, вирішуються за згодою Сторін шляхом переговорів, а у разі недосягнення згоди – у судовому порядку.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5.2. Цей Договір складений у двох оригінальних примірниках, які мають однакову юридичну силу, по одному примірнику для кожної із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5.3. Додаткові угоди та додатки до цього Договору є його невіддільними частинами і мають юридичну силу у разі, якщо вони викладені у письмовій </w:t>
      </w:r>
      <w:r w:rsidRPr="00475D6C">
        <w:rPr>
          <w:rFonts w:ascii="Arial" w:hAnsi="Arial" w:cs="Arial"/>
          <w:sz w:val="26"/>
          <w:szCs w:val="26"/>
        </w:rPr>
        <w:lastRenderedPageBreak/>
        <w:t>формі, підписані уповноваженими представниками Сторін та скріплені їхніми печатками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5.4. Не допускається передача Виконавцем своїх прав та обов’язків щодо облаштування та обслуговування майданчика для паркування третій особі.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5.5. У разі внесення змін до законодавства України Сторони погоджуються внести відповідні зміни до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5.6.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6. Юридичні адреси та реквізити Сторін</w:t>
      </w:r>
    </w:p>
    <w:p w:rsidR="00636DD2" w:rsidRPr="00475D6C" w:rsidRDefault="00636DD2" w:rsidP="00636DD2">
      <w:pPr>
        <w:jc w:val="both"/>
        <w:rPr>
          <w:rFonts w:ascii="Arial" w:hAnsi="Arial" w:cs="Arial"/>
          <w:sz w:val="26"/>
          <w:szCs w:val="26"/>
        </w:rPr>
      </w:pPr>
    </w:p>
    <w:tbl>
      <w:tblPr>
        <w:tblW w:w="9495" w:type="dxa"/>
        <w:tblInd w:w="-291" w:type="dxa"/>
        <w:tblLayout w:type="fixed"/>
        <w:tblLook w:val="0400" w:firstRow="0" w:lastRow="0" w:firstColumn="0" w:lastColumn="0" w:noHBand="0" w:noVBand="1"/>
      </w:tblPr>
      <w:tblGrid>
        <w:gridCol w:w="4785"/>
        <w:gridCol w:w="4710"/>
      </w:tblGrid>
      <w:tr w:rsidR="00475D6C" w:rsidRPr="00475D6C" w:rsidTr="000F3700">
        <w:trPr>
          <w:trHeight w:val="438"/>
        </w:trPr>
        <w:tc>
          <w:tcPr>
            <w:tcW w:w="4787" w:type="dxa"/>
            <w:hideMark/>
          </w:tcPr>
          <w:p w:rsidR="00636DD2" w:rsidRPr="00475D6C" w:rsidRDefault="00636DD2" w:rsidP="000F3700">
            <w:pPr>
              <w:jc w:val="both"/>
              <w:rPr>
                <w:rFonts w:ascii="Arial" w:hAnsi="Arial" w:cs="Arial"/>
                <w:sz w:val="26"/>
                <w:szCs w:val="26"/>
              </w:rPr>
            </w:pPr>
            <w:r w:rsidRPr="00475D6C">
              <w:rPr>
                <w:rFonts w:ascii="Arial" w:hAnsi="Arial" w:cs="Arial"/>
                <w:sz w:val="26"/>
                <w:szCs w:val="26"/>
              </w:rPr>
              <w:t>Замовник</w:t>
            </w:r>
          </w:p>
        </w:tc>
        <w:tc>
          <w:tcPr>
            <w:tcW w:w="4711" w:type="dxa"/>
            <w:hideMark/>
          </w:tcPr>
          <w:p w:rsidR="00636DD2" w:rsidRPr="00475D6C" w:rsidRDefault="00636DD2" w:rsidP="000F3700">
            <w:pPr>
              <w:jc w:val="both"/>
              <w:rPr>
                <w:rFonts w:ascii="Arial" w:hAnsi="Arial" w:cs="Arial"/>
                <w:sz w:val="26"/>
                <w:szCs w:val="26"/>
              </w:rPr>
            </w:pPr>
            <w:r w:rsidRPr="00475D6C">
              <w:rPr>
                <w:rFonts w:ascii="Arial" w:hAnsi="Arial" w:cs="Arial"/>
                <w:sz w:val="26"/>
                <w:szCs w:val="26"/>
              </w:rPr>
              <w:t>Виконавець</w:t>
            </w:r>
          </w:p>
        </w:tc>
      </w:tr>
      <w:tr w:rsidR="00475D6C" w:rsidRPr="00475D6C" w:rsidTr="000F3700">
        <w:tc>
          <w:tcPr>
            <w:tcW w:w="4787" w:type="dxa"/>
          </w:tcPr>
          <w:p w:rsidR="00636DD2" w:rsidRPr="00475D6C" w:rsidRDefault="00636DD2" w:rsidP="000F3700">
            <w:pPr>
              <w:ind w:right="409"/>
              <w:rPr>
                <w:rFonts w:ascii="Arial" w:hAnsi="Arial" w:cs="Arial"/>
                <w:sz w:val="26"/>
                <w:szCs w:val="26"/>
              </w:rPr>
            </w:pPr>
            <w:r w:rsidRPr="00475D6C">
              <w:rPr>
                <w:rFonts w:ascii="Arial" w:hAnsi="Arial" w:cs="Arial"/>
                <w:sz w:val="26"/>
                <w:szCs w:val="26"/>
              </w:rPr>
              <w:t xml:space="preserve">Департамент міської мобільності </w:t>
            </w:r>
          </w:p>
          <w:p w:rsidR="00636DD2" w:rsidRPr="00475D6C" w:rsidRDefault="00636DD2" w:rsidP="000F3700">
            <w:pPr>
              <w:jc w:val="both"/>
              <w:rPr>
                <w:rFonts w:ascii="Arial" w:hAnsi="Arial" w:cs="Arial"/>
                <w:sz w:val="26"/>
                <w:szCs w:val="26"/>
              </w:rPr>
            </w:pPr>
            <w:r w:rsidRPr="00475D6C">
              <w:rPr>
                <w:rFonts w:ascii="Arial" w:hAnsi="Arial" w:cs="Arial"/>
                <w:sz w:val="26"/>
                <w:szCs w:val="26"/>
              </w:rPr>
              <w:t>та вуличної інфраструктури Львівської міської ради</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jc w:val="both"/>
              <w:rPr>
                <w:rFonts w:ascii="Arial" w:hAnsi="Arial" w:cs="Arial"/>
                <w:sz w:val="26"/>
                <w:szCs w:val="26"/>
              </w:rPr>
            </w:pPr>
            <w:r w:rsidRPr="00475D6C">
              <w:rPr>
                <w:rFonts w:ascii="Arial" w:hAnsi="Arial" w:cs="Arial"/>
                <w:sz w:val="26"/>
                <w:szCs w:val="26"/>
              </w:rPr>
              <w:t>пл. Ринок, 1, м. Львів, 79008</w:t>
            </w:r>
          </w:p>
          <w:p w:rsidR="00636DD2" w:rsidRPr="00475D6C" w:rsidRDefault="00636DD2" w:rsidP="000F3700">
            <w:pPr>
              <w:jc w:val="both"/>
              <w:rPr>
                <w:rFonts w:ascii="Arial" w:hAnsi="Arial" w:cs="Arial"/>
                <w:sz w:val="26"/>
                <w:szCs w:val="26"/>
              </w:rPr>
            </w:pPr>
            <w:r w:rsidRPr="00475D6C">
              <w:rPr>
                <w:rFonts w:ascii="Arial" w:hAnsi="Arial" w:cs="Arial"/>
                <w:sz w:val="26"/>
                <w:szCs w:val="26"/>
              </w:rPr>
              <w:t>Код ЄДРПОУ: 44448833</w:t>
            </w:r>
          </w:p>
          <w:p w:rsidR="00636DD2" w:rsidRPr="00475D6C" w:rsidRDefault="00636DD2" w:rsidP="000F3700">
            <w:pPr>
              <w:jc w:val="both"/>
              <w:rPr>
                <w:rFonts w:ascii="Arial" w:hAnsi="Arial" w:cs="Arial"/>
                <w:sz w:val="26"/>
                <w:szCs w:val="26"/>
              </w:rPr>
            </w:pPr>
            <w:r w:rsidRPr="00475D6C">
              <w:rPr>
                <w:rFonts w:ascii="Arial" w:hAnsi="Arial" w:cs="Arial"/>
                <w:sz w:val="26"/>
                <w:szCs w:val="26"/>
              </w:rPr>
              <w:t>р/р:___________________________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тел.: (032) 297-58-51</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Директор</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jc w:val="both"/>
              <w:rPr>
                <w:rFonts w:ascii="Arial" w:hAnsi="Arial" w:cs="Arial"/>
                <w:sz w:val="26"/>
                <w:szCs w:val="26"/>
              </w:rPr>
            </w:pPr>
            <w:r w:rsidRPr="00475D6C">
              <w:rPr>
                <w:rFonts w:ascii="Arial" w:hAnsi="Arial" w:cs="Arial"/>
                <w:sz w:val="26"/>
                <w:szCs w:val="26"/>
              </w:rPr>
              <w:t>М. П.</w:t>
            </w:r>
          </w:p>
          <w:p w:rsidR="00636DD2" w:rsidRPr="00475D6C" w:rsidRDefault="00636DD2" w:rsidP="000F3700">
            <w:pPr>
              <w:jc w:val="both"/>
              <w:rPr>
                <w:rFonts w:ascii="Arial" w:hAnsi="Arial" w:cs="Arial"/>
                <w:sz w:val="26"/>
                <w:szCs w:val="26"/>
              </w:rPr>
            </w:pPr>
          </w:p>
        </w:tc>
        <w:tc>
          <w:tcPr>
            <w:tcW w:w="4711" w:type="dxa"/>
          </w:tcPr>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Код ЄДРПОУ:___________________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р/р:____________________________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тел. ___________________________</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jc w:val="both"/>
              <w:rPr>
                <w:rFonts w:ascii="Arial" w:hAnsi="Arial" w:cs="Arial"/>
                <w:sz w:val="26"/>
                <w:szCs w:val="26"/>
              </w:rPr>
            </w:pPr>
            <w:r w:rsidRPr="00475D6C">
              <w:rPr>
                <w:rFonts w:ascii="Arial" w:hAnsi="Arial" w:cs="Arial"/>
                <w:sz w:val="26"/>
                <w:szCs w:val="26"/>
              </w:rPr>
              <w:t>М. П.</w:t>
            </w:r>
          </w:p>
          <w:p w:rsidR="00636DD2" w:rsidRPr="00475D6C" w:rsidRDefault="00636DD2" w:rsidP="000F3700">
            <w:pPr>
              <w:jc w:val="both"/>
              <w:rPr>
                <w:rFonts w:ascii="Arial" w:hAnsi="Arial" w:cs="Arial"/>
                <w:sz w:val="26"/>
                <w:szCs w:val="26"/>
              </w:rPr>
            </w:pPr>
          </w:p>
        </w:tc>
      </w:tr>
    </w:tbl>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jc w:val="both"/>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jc w:val="both"/>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636DD2" w:rsidRPr="00475D6C" w:rsidRDefault="00636DD2" w:rsidP="00636DD2">
      <w:pPr>
        <w:jc w:val="both"/>
        <w:rPr>
          <w:rFonts w:ascii="Arial" w:hAnsi="Arial" w:cs="Arial"/>
          <w:sz w:val="26"/>
          <w:szCs w:val="26"/>
        </w:rPr>
      </w:pPr>
    </w:p>
    <w:p w:rsidR="00F96339" w:rsidRPr="00475D6C" w:rsidRDefault="00F96339" w:rsidP="00636DD2">
      <w:pPr>
        <w:jc w:val="both"/>
        <w:rPr>
          <w:rFonts w:ascii="Arial" w:hAnsi="Arial" w:cs="Arial"/>
          <w:sz w:val="26"/>
          <w:szCs w:val="26"/>
        </w:rPr>
      </w:pPr>
    </w:p>
    <w:p w:rsidR="00F96339" w:rsidRPr="00475D6C" w:rsidRDefault="00F96339" w:rsidP="00636DD2">
      <w:pPr>
        <w:jc w:val="both"/>
        <w:rPr>
          <w:rFonts w:ascii="Arial" w:hAnsi="Arial" w:cs="Arial"/>
          <w:sz w:val="26"/>
          <w:szCs w:val="26"/>
        </w:rPr>
      </w:pPr>
      <w:r w:rsidRPr="00475D6C">
        <w:rPr>
          <w:rFonts w:ascii="Arial" w:hAnsi="Arial" w:cs="Arial"/>
          <w:sz w:val="26"/>
          <w:szCs w:val="26"/>
        </w:rPr>
        <w:t>Член редакційної комісії</w:t>
      </w: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B65CA" w:rsidRPr="00475D6C" w:rsidRDefault="006B65CA" w:rsidP="00636DD2">
      <w:pPr>
        <w:ind w:left="5245"/>
        <w:jc w:val="center"/>
        <w:rPr>
          <w:rFonts w:ascii="Arial" w:hAnsi="Arial" w:cs="Arial"/>
          <w:sz w:val="26"/>
          <w:szCs w:val="26"/>
        </w:rPr>
      </w:pPr>
    </w:p>
    <w:p w:rsidR="00397589" w:rsidRDefault="00397589" w:rsidP="00636DD2">
      <w:pPr>
        <w:ind w:left="5245"/>
        <w:jc w:val="center"/>
        <w:rPr>
          <w:rFonts w:ascii="Arial" w:hAnsi="Arial" w:cs="Arial"/>
          <w:sz w:val="26"/>
          <w:szCs w:val="26"/>
        </w:rPr>
      </w:pPr>
    </w:p>
    <w:p w:rsidR="00636DD2" w:rsidRPr="00475D6C" w:rsidRDefault="00636DD2" w:rsidP="00636DD2">
      <w:pPr>
        <w:ind w:left="5245"/>
        <w:jc w:val="center"/>
        <w:rPr>
          <w:rFonts w:ascii="Arial" w:hAnsi="Arial" w:cs="Arial"/>
          <w:sz w:val="26"/>
          <w:szCs w:val="26"/>
        </w:rPr>
      </w:pPr>
      <w:bookmarkStart w:id="0" w:name="_GoBack"/>
      <w:bookmarkEnd w:id="0"/>
      <w:r w:rsidRPr="00475D6C">
        <w:rPr>
          <w:rFonts w:ascii="Arial" w:hAnsi="Arial" w:cs="Arial"/>
          <w:sz w:val="26"/>
          <w:szCs w:val="26"/>
        </w:rPr>
        <w:lastRenderedPageBreak/>
        <w:t>Додаток 2</w:t>
      </w:r>
    </w:p>
    <w:p w:rsidR="00636DD2" w:rsidRPr="00475D6C" w:rsidRDefault="00636DD2" w:rsidP="00636DD2">
      <w:pPr>
        <w:ind w:left="5245"/>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1E6731" w:rsidRPr="00475D6C" w:rsidRDefault="00DB3D26" w:rsidP="001E6731">
      <w:pPr>
        <w:jc w:val="center"/>
        <w:rPr>
          <w:rFonts w:ascii="Arial" w:hAnsi="Arial" w:cs="Arial"/>
          <w:sz w:val="26"/>
          <w:szCs w:val="26"/>
        </w:rPr>
      </w:pPr>
      <w:r w:rsidRPr="00475D6C">
        <w:rPr>
          <w:rFonts w:ascii="Arial" w:hAnsi="Arial" w:cs="Arial"/>
          <w:sz w:val="26"/>
          <w:szCs w:val="26"/>
        </w:rPr>
        <w:t>ПРИМІРНА ФОРМА ДОГОВОРУ</w:t>
      </w:r>
    </w:p>
    <w:p w:rsidR="001E6731" w:rsidRPr="00475D6C" w:rsidRDefault="001E6731" w:rsidP="001E6731">
      <w:pPr>
        <w:jc w:val="center"/>
        <w:rPr>
          <w:rFonts w:ascii="Arial" w:hAnsi="Arial" w:cs="Arial"/>
          <w:sz w:val="26"/>
          <w:szCs w:val="26"/>
        </w:rPr>
      </w:pPr>
      <w:r w:rsidRPr="00475D6C">
        <w:rPr>
          <w:rFonts w:ascii="Arial" w:hAnsi="Arial" w:cs="Arial"/>
          <w:sz w:val="26"/>
          <w:szCs w:val="26"/>
        </w:rPr>
        <w:t>про обслуговування майданчика</w:t>
      </w:r>
    </w:p>
    <w:p w:rsidR="00636DD2" w:rsidRPr="00475D6C" w:rsidRDefault="001E6731" w:rsidP="001E6731">
      <w:pPr>
        <w:jc w:val="center"/>
        <w:rPr>
          <w:rFonts w:ascii="Arial" w:hAnsi="Arial" w:cs="Arial"/>
          <w:sz w:val="26"/>
          <w:szCs w:val="26"/>
        </w:rPr>
      </w:pPr>
      <w:r w:rsidRPr="00475D6C">
        <w:rPr>
          <w:rFonts w:ascii="Arial" w:hAnsi="Arial" w:cs="Arial"/>
          <w:sz w:val="26"/>
          <w:szCs w:val="26"/>
        </w:rPr>
        <w:t>для забезпечення гостьового паркування транспортних засобів</w:t>
      </w:r>
    </w:p>
    <w:p w:rsidR="001E6731" w:rsidRPr="00475D6C" w:rsidRDefault="001E6731" w:rsidP="001E6731">
      <w:pPr>
        <w:jc w:val="both"/>
        <w:rPr>
          <w:rFonts w:ascii="Arial" w:hAnsi="Arial" w:cs="Arial"/>
          <w:sz w:val="26"/>
          <w:szCs w:val="26"/>
        </w:rPr>
      </w:pPr>
    </w:p>
    <w:p w:rsidR="00636DD2" w:rsidRPr="00475D6C" w:rsidRDefault="00636DD2" w:rsidP="00636DD2">
      <w:pPr>
        <w:jc w:val="both"/>
        <w:rPr>
          <w:rFonts w:ascii="Arial" w:hAnsi="Arial" w:cs="Arial"/>
          <w:sz w:val="26"/>
          <w:szCs w:val="26"/>
        </w:rPr>
      </w:pP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"___" __________ 20___ року</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Департамент міської мобільності та вуличної інфраструктури Львівської міської ради (надалі – Замовник), в особі директора департаменту _________________________, який діє на підставі Положення, з однієї сторони, та _____________________________________________________ (надалі – Виконавець), в особі _______________________________________ __________________________________________, який діє на підставі __________________________, з іншої сторони, які разом іменовані "Сторони", уклали цей Договір про таке:</w:t>
      </w:r>
    </w:p>
    <w:p w:rsidR="00636DD2" w:rsidRPr="00475D6C" w:rsidRDefault="00636DD2" w:rsidP="00636DD2">
      <w:pPr>
        <w:jc w:val="both"/>
        <w:rPr>
          <w:rFonts w:ascii="Arial" w:hAnsi="Arial" w:cs="Arial"/>
          <w:sz w:val="26"/>
          <w:szCs w:val="26"/>
        </w:rPr>
      </w:pPr>
      <w:r w:rsidRPr="00475D6C">
        <w:rPr>
          <w:rFonts w:ascii="Arial" w:hAnsi="Arial" w:cs="Arial"/>
          <w:sz w:val="26"/>
          <w:szCs w:val="26"/>
        </w:rPr>
        <w:t xml:space="preserve"> </w:t>
      </w: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1. Предмет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1.1. Замовник, на підставі ухвали Львівської міської ради від 27.01.2011       № 120 "Про затвердження збору за місця для паркування транспортних засобів та плати за паркування транспортних засобів на території м. Львова", надає Виконавцю в обслуговування майданчик для забезпечення паркування транспортних засобів за адресою: ___________________________________ площею паркомісць _______ кв. м згідно з паспортом майданчика для паркування, що є невіддільною частиною цього Договору.</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2. Зобов‘язання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 Замовник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2.1.1. Надати Виконавцю в обслуговування майданчик для забезпечення паркування за адресою: _______________________________ на _________ паркомісць.</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2.1.2. Надавати Виконавцю технічну та інформаційну допомогу, відповідно до вимог законодавства України та нормативних актів міської ради та її виконавчих органів або за домовленістю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2.1.3. Повідомляти Виконавця про прийняття рішень, які можуть вплинути на наповненість місць паркування протягом терміну дії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 Виконавець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2.2.1. Організувати роботу майданчика для паркування транспортних засобів за адресою: ____________________________ без права збору плати за паркування, починаючи з  ______________ 20____ року.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2.2.2. Обладнати майданчик для паркування дорожніми знаками, розміткою, необхідним обладнанням та забезпечувати їх відповідність вимогам чинних нормативних документів. Утримувати майданчик у належному санітарному стані. У доступному для ознайомлення користувачів місці розмістити інформацію про найменування оператора.</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2.2.3. Після закінчення терміну дії Договору або його дострокового розірвання будь-які споруди, конструкції, пристрої тощо, що розміщені Виконавцем на майданчику для паркування, підлягають демонтажу протягом 30 днів з моменту закінчення терміну дії Договору або його дострокового розірвання.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У разі не здійснення Виконавцем демонтажу будь-яких споруд, конструкцій, пристроїв тощо, які розміщені на майданчику для паркування протягом вказаного строку, неможливості такого демонтажу або його відмови від демонтажу – таке майно переходить до комунальної власності.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2.2.4. Облаштувати на майданчику для паркування ___ місця передбаченого стандартами розміру та позначені дорожніми знаками і дорожньою розміткою для паркування транспортних засобів осіб, зазначених у частині шостій статті 30 Закону України "Про основи соціальної захищеності осіб з інвалідністю в Україні". Відстань від в'їзду на спеціально обладнаний майданчик для платного паркування до найближчого такого місця не повинна перевищувати 50 метрів.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2.2.5. Облаштувати на майданчику місця для паркування електричних колісних транспортних засобів (в обсязі, визначеному нормативними документами), позначені відповідними дорожніми знаками та дорожньою розміткою.</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2.2.6. Своєчасно та у повному обсязі сплачувати збір за місця для паркування транспортних засобів у 20___ році у розмірі _______ грн за кожен день провадження діяльності. Збір сплачується до бюджету Львівської міської територіальної громади авансовим внеском до 30 числа (включно) кожного місяця (у лютому до 28/29 числа включно) у сумі _________ грн. У кожному наступному році сума збору підлягає перерахуванню відповідно до розміру мінімальної заробітної плати, встановленої законодавством України на              1 січня податкового (звітного) року – згідно із ст. 268</w:t>
      </w:r>
      <w:r w:rsidRPr="00475D6C">
        <w:rPr>
          <w:rFonts w:ascii="Arial" w:hAnsi="Arial" w:cs="Arial"/>
          <w:sz w:val="26"/>
          <w:szCs w:val="26"/>
          <w:vertAlign w:val="superscript"/>
        </w:rPr>
        <w:t>1</w:t>
      </w:r>
      <w:r w:rsidRPr="00475D6C">
        <w:rPr>
          <w:rFonts w:ascii="Arial" w:hAnsi="Arial" w:cs="Arial"/>
          <w:sz w:val="26"/>
          <w:szCs w:val="26"/>
        </w:rPr>
        <w:t xml:space="preserve"> Податкового кодексу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За загальну кількість днів провадження діяльності із забезпечення паркування транспортних засобів протягом 20__ року приймається: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IV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2.2.7. У разі пропуску терміну сплати суми збору за місця паркування до бюджету Львівської міської територіальної громади, передбаченого цим Договором, Виконавець несе відповідальність передбачену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2.2.8. Реквізити для перерахунку коштів: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Поточний рахунок – __________, одержувач платежу – Львівська міська територіальна громада, найменування установи банку – Казначейство України, код ЄДРПОУ – ______, код платежу – ____ "збір за місця для паркування транспортних засобів".</w:t>
      </w:r>
    </w:p>
    <w:p w:rsidR="00FB4147" w:rsidRPr="00475D6C" w:rsidRDefault="00FB4147" w:rsidP="00636DD2">
      <w:pPr>
        <w:jc w:val="center"/>
        <w:rPr>
          <w:rFonts w:ascii="Arial" w:hAnsi="Arial" w:cs="Arial"/>
          <w:b/>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3. Відповідальність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3.1. Сторони у своїй діяльності керуються законодавством України, нормативними актами міської ради та її виконавчих органів.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3.2. За невиконання або неналежне виконання зобов’язань Виконавець несе відповідальність згідно із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прямої дії непереборної сили, тобто надзвичайних та невідворотних обставин за умов здійснення господарської діяльності, які безпосередньо перешкодили виконати зобов'язання.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3.4. Закінчення терміну дії цього Договору не звільняє Сторони від відповідальності за його порушення, які сталися під час його дії.</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4. Термін дії та порядок розірвання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4.1. Цей Договір набирає чинності з "___"_______________ 20___ року та діє до "___"_______________ 20___ року.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4.2. За взаємної згоди Сторін та дотриманні умов договору термін дії цього Договору може бути продовжений на наступний термін.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4.3. Норма пункту 4.2 цього Договору може застосовуватися необмежену кількість разів.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 Цей Договір може бути розірваний Замовником в односторонньому порядку протягом 30 днів від дня надіслання Виконавцю письмового попередження, у разі: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4.4.1. Невиконання Виконавцем умов цього Договору.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4.4.2. Несплати протягом 3-х місяців збору за місця для паркування транспортних засобів.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4.4.3. Відмови від виконання пункту 5.5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4.4.4. Невиконання зобов'язань, передбачених підпунктами 2.2.1, 2.2.2, 2.2.4, 2.2.5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4.4.5. Зміни організації дорожнього руху, що призвели до унеможливлення паркування транспортних засобів на визначеній у цьому Договорі території.</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4.4.6. Прийняття міською радою рішення про використання земельної ділянки, наданої Виконавцю на умовах цього Договору, для інших цілей.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4.5. Цей Договір може бути розірвано достроково за взаємною згодою Сторін.</w:t>
      </w:r>
    </w:p>
    <w:p w:rsidR="006B65CA" w:rsidRPr="00475D6C" w:rsidRDefault="006B65CA"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5. Інші умови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5.1. Спірні питання, які виникають у процесі виконання цього Договору, вирішуються за згодою Сторін шляхом переговорів, а у разі недосягнення згоди – у судовому порядку.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5.2. Цей Договір складений у двох оригінальних примірниках, які мають однакову юридичну силу, по одному примірнику для кожної із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5.3. Додаткові угоди та додатки до цього Договору є його невіддільними частинами і мають юридичну силу у разі, якщо вони викладені у письмовій формі, підписані уповноваженими представниками Сторін та скріплені їхніми печатками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5.4. Не допускається передача Виконавцем своїх прав та обов’язків щодо облаштування та обслуговування майданчика для паркування третій особі.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5.5. У разі внесення змін до законодавства України Сторони погоджуються внести відповідні зміни до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5.6.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rsidR="00636DD2" w:rsidRPr="00475D6C" w:rsidRDefault="00636DD2" w:rsidP="00636DD2">
      <w:pPr>
        <w:jc w:val="both"/>
        <w:rPr>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6. Юридичні адреси та реквізити Сторін</w:t>
      </w:r>
    </w:p>
    <w:p w:rsidR="00636DD2" w:rsidRPr="00475D6C" w:rsidRDefault="00636DD2" w:rsidP="00636DD2">
      <w:pPr>
        <w:rPr>
          <w:rFonts w:ascii="Arial" w:hAnsi="Arial" w:cs="Arial"/>
          <w:sz w:val="26"/>
          <w:szCs w:val="26"/>
        </w:rPr>
      </w:pPr>
    </w:p>
    <w:tbl>
      <w:tblPr>
        <w:tblW w:w="9495" w:type="dxa"/>
        <w:tblInd w:w="-291" w:type="dxa"/>
        <w:tblLayout w:type="fixed"/>
        <w:tblLook w:val="0400" w:firstRow="0" w:lastRow="0" w:firstColumn="0" w:lastColumn="0" w:noHBand="0" w:noVBand="1"/>
      </w:tblPr>
      <w:tblGrid>
        <w:gridCol w:w="4785"/>
        <w:gridCol w:w="4710"/>
      </w:tblGrid>
      <w:tr w:rsidR="00475D6C" w:rsidRPr="00475D6C" w:rsidTr="000F3700">
        <w:trPr>
          <w:trHeight w:val="438"/>
        </w:trPr>
        <w:tc>
          <w:tcPr>
            <w:tcW w:w="4787" w:type="dxa"/>
            <w:hideMark/>
          </w:tcPr>
          <w:p w:rsidR="00636DD2" w:rsidRPr="00475D6C" w:rsidRDefault="00636DD2" w:rsidP="000F3700">
            <w:pPr>
              <w:rPr>
                <w:rFonts w:ascii="Arial" w:hAnsi="Arial" w:cs="Arial"/>
                <w:sz w:val="26"/>
                <w:szCs w:val="26"/>
              </w:rPr>
            </w:pPr>
            <w:r w:rsidRPr="00475D6C">
              <w:rPr>
                <w:rFonts w:ascii="Arial" w:hAnsi="Arial" w:cs="Arial"/>
                <w:sz w:val="26"/>
                <w:szCs w:val="26"/>
              </w:rPr>
              <w:t>Замовник</w:t>
            </w:r>
          </w:p>
        </w:tc>
        <w:tc>
          <w:tcPr>
            <w:tcW w:w="4711" w:type="dxa"/>
            <w:hideMark/>
          </w:tcPr>
          <w:p w:rsidR="00636DD2" w:rsidRPr="00475D6C" w:rsidRDefault="00636DD2" w:rsidP="000F3700">
            <w:pPr>
              <w:rPr>
                <w:rFonts w:ascii="Arial" w:hAnsi="Arial" w:cs="Arial"/>
                <w:sz w:val="26"/>
                <w:szCs w:val="26"/>
              </w:rPr>
            </w:pPr>
            <w:r w:rsidRPr="00475D6C">
              <w:rPr>
                <w:rFonts w:ascii="Arial" w:hAnsi="Arial" w:cs="Arial"/>
                <w:sz w:val="26"/>
                <w:szCs w:val="26"/>
              </w:rPr>
              <w:t>Виконавець</w:t>
            </w:r>
          </w:p>
        </w:tc>
      </w:tr>
      <w:tr w:rsidR="00475D6C" w:rsidRPr="00475D6C" w:rsidTr="000F3700">
        <w:tc>
          <w:tcPr>
            <w:tcW w:w="4787" w:type="dxa"/>
          </w:tcPr>
          <w:p w:rsidR="00636DD2" w:rsidRPr="00475D6C" w:rsidRDefault="00636DD2" w:rsidP="000F3700">
            <w:pPr>
              <w:rPr>
                <w:rFonts w:ascii="Arial" w:hAnsi="Arial" w:cs="Arial"/>
                <w:sz w:val="26"/>
                <w:szCs w:val="26"/>
              </w:rPr>
            </w:pPr>
            <w:r w:rsidRPr="00475D6C">
              <w:rPr>
                <w:rFonts w:ascii="Arial" w:hAnsi="Arial" w:cs="Arial"/>
                <w:sz w:val="26"/>
                <w:szCs w:val="26"/>
              </w:rPr>
              <w:t xml:space="preserve">Департамент міської мобільності </w:t>
            </w:r>
          </w:p>
          <w:p w:rsidR="00636DD2" w:rsidRPr="00475D6C" w:rsidRDefault="00636DD2" w:rsidP="000F3700">
            <w:pPr>
              <w:rPr>
                <w:rFonts w:ascii="Arial" w:hAnsi="Arial" w:cs="Arial"/>
                <w:sz w:val="26"/>
                <w:szCs w:val="26"/>
              </w:rPr>
            </w:pPr>
            <w:r w:rsidRPr="00475D6C">
              <w:rPr>
                <w:rFonts w:ascii="Arial" w:hAnsi="Arial" w:cs="Arial"/>
                <w:sz w:val="26"/>
                <w:szCs w:val="26"/>
              </w:rPr>
              <w:t>та вуличної інфраструктури Львівської міської ради</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rPr>
                <w:rFonts w:ascii="Arial" w:hAnsi="Arial" w:cs="Arial"/>
                <w:sz w:val="26"/>
                <w:szCs w:val="26"/>
              </w:rPr>
            </w:pPr>
            <w:r w:rsidRPr="00475D6C">
              <w:rPr>
                <w:rFonts w:ascii="Arial" w:hAnsi="Arial" w:cs="Arial"/>
                <w:sz w:val="26"/>
                <w:szCs w:val="26"/>
              </w:rPr>
              <w:t xml:space="preserve">пл. Ринок, 1, м. Львів, 79008 </w:t>
            </w:r>
          </w:p>
          <w:p w:rsidR="00636DD2" w:rsidRPr="00475D6C" w:rsidRDefault="00636DD2" w:rsidP="000F3700">
            <w:pPr>
              <w:rPr>
                <w:rFonts w:ascii="Arial" w:hAnsi="Arial" w:cs="Arial"/>
                <w:sz w:val="26"/>
                <w:szCs w:val="26"/>
              </w:rPr>
            </w:pPr>
            <w:r w:rsidRPr="00475D6C">
              <w:rPr>
                <w:rFonts w:ascii="Arial" w:hAnsi="Arial" w:cs="Arial"/>
                <w:sz w:val="26"/>
                <w:szCs w:val="26"/>
              </w:rPr>
              <w:t>Код ЄДРПОУ: 44448833</w:t>
            </w:r>
          </w:p>
          <w:p w:rsidR="00636DD2" w:rsidRPr="00475D6C" w:rsidRDefault="00636DD2" w:rsidP="000F3700">
            <w:pPr>
              <w:rPr>
                <w:rFonts w:ascii="Arial" w:hAnsi="Arial" w:cs="Arial"/>
                <w:sz w:val="26"/>
                <w:szCs w:val="26"/>
              </w:rPr>
            </w:pPr>
            <w:r w:rsidRPr="00475D6C">
              <w:rPr>
                <w:rFonts w:ascii="Arial" w:hAnsi="Arial" w:cs="Arial"/>
                <w:sz w:val="26"/>
                <w:szCs w:val="26"/>
              </w:rPr>
              <w:t>р/р:___________________________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тел.: (032) 297-58-51</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Директор</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rPr>
                <w:rFonts w:ascii="Arial" w:hAnsi="Arial" w:cs="Arial"/>
                <w:sz w:val="26"/>
                <w:szCs w:val="26"/>
              </w:rPr>
            </w:pPr>
            <w:r w:rsidRPr="00475D6C">
              <w:rPr>
                <w:rFonts w:ascii="Arial" w:hAnsi="Arial" w:cs="Arial"/>
                <w:sz w:val="26"/>
                <w:szCs w:val="26"/>
              </w:rPr>
              <w:t>М. П.</w:t>
            </w:r>
          </w:p>
          <w:p w:rsidR="00636DD2" w:rsidRPr="00475D6C" w:rsidRDefault="00636DD2" w:rsidP="000F3700">
            <w:pPr>
              <w:rPr>
                <w:rFonts w:ascii="Arial" w:hAnsi="Arial" w:cs="Arial"/>
                <w:sz w:val="26"/>
                <w:szCs w:val="26"/>
              </w:rPr>
            </w:pPr>
          </w:p>
        </w:tc>
        <w:tc>
          <w:tcPr>
            <w:tcW w:w="4711" w:type="dxa"/>
          </w:tcPr>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Код ЄДРПОУ:___________________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р/р:____________________________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тел. ___________________________</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rPr>
                <w:rFonts w:ascii="Arial" w:hAnsi="Arial" w:cs="Arial"/>
                <w:sz w:val="26"/>
                <w:szCs w:val="26"/>
              </w:rPr>
            </w:pPr>
            <w:r w:rsidRPr="00475D6C">
              <w:rPr>
                <w:rFonts w:ascii="Arial" w:hAnsi="Arial" w:cs="Arial"/>
                <w:sz w:val="26"/>
                <w:szCs w:val="26"/>
              </w:rPr>
              <w:t>М. П.</w:t>
            </w:r>
          </w:p>
          <w:p w:rsidR="00636DD2" w:rsidRPr="00475D6C" w:rsidRDefault="00636DD2" w:rsidP="000F3700">
            <w:pPr>
              <w:rPr>
                <w:rFonts w:ascii="Arial" w:hAnsi="Arial" w:cs="Arial"/>
                <w:sz w:val="26"/>
                <w:szCs w:val="26"/>
              </w:rPr>
            </w:pPr>
          </w:p>
        </w:tc>
      </w:tr>
    </w:tbl>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FB4147" w:rsidRPr="00475D6C" w:rsidRDefault="00FB4147" w:rsidP="00636DD2">
      <w:pPr>
        <w:rPr>
          <w:rFonts w:ascii="Arial" w:hAnsi="Arial" w:cs="Arial"/>
          <w:sz w:val="26"/>
          <w:szCs w:val="26"/>
        </w:rPr>
      </w:pPr>
    </w:p>
    <w:p w:rsidR="00FB4147" w:rsidRPr="00475D6C" w:rsidRDefault="00FB4147" w:rsidP="00636DD2">
      <w:pPr>
        <w:rPr>
          <w:rFonts w:ascii="Arial" w:hAnsi="Arial" w:cs="Arial"/>
          <w:sz w:val="26"/>
          <w:szCs w:val="26"/>
        </w:rPr>
      </w:pPr>
      <w:r w:rsidRPr="00475D6C">
        <w:rPr>
          <w:rFonts w:ascii="Arial" w:hAnsi="Arial" w:cs="Arial"/>
          <w:sz w:val="26"/>
          <w:szCs w:val="26"/>
        </w:rPr>
        <w:t>Член редакційної комісії</w:t>
      </w:r>
    </w:p>
    <w:p w:rsidR="00636DD2" w:rsidRPr="00475D6C" w:rsidRDefault="00636DD2" w:rsidP="00636DD2">
      <w:pPr>
        <w:ind w:left="4962"/>
        <w:jc w:val="center"/>
        <w:rPr>
          <w:rFonts w:ascii="Arial" w:hAnsi="Arial" w:cs="Arial"/>
          <w:sz w:val="26"/>
          <w:szCs w:val="26"/>
        </w:rPr>
      </w:pPr>
      <w:r w:rsidRPr="00475D6C">
        <w:rPr>
          <w:rFonts w:ascii="Arial" w:hAnsi="Arial" w:cs="Arial"/>
          <w:sz w:val="26"/>
          <w:szCs w:val="26"/>
        </w:rPr>
        <w:br w:type="page"/>
      </w:r>
      <w:r w:rsidRPr="00475D6C">
        <w:rPr>
          <w:rFonts w:ascii="Arial" w:hAnsi="Arial" w:cs="Arial"/>
          <w:sz w:val="26"/>
          <w:szCs w:val="26"/>
        </w:rPr>
        <w:lastRenderedPageBreak/>
        <w:t>Додаток 3</w:t>
      </w:r>
    </w:p>
    <w:p w:rsidR="00636DD2" w:rsidRPr="00475D6C" w:rsidRDefault="00636DD2" w:rsidP="00636DD2">
      <w:pPr>
        <w:ind w:left="4962"/>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jc w:val="center"/>
        <w:rPr>
          <w:rFonts w:ascii="Arial" w:hAnsi="Arial" w:cs="Arial"/>
          <w:sz w:val="26"/>
          <w:szCs w:val="26"/>
        </w:rPr>
      </w:pPr>
      <w:r w:rsidRPr="00475D6C">
        <w:rPr>
          <w:rFonts w:ascii="Arial" w:hAnsi="Arial" w:cs="Arial"/>
          <w:sz w:val="26"/>
          <w:szCs w:val="26"/>
        </w:rPr>
        <w:t>СКЛАД</w:t>
      </w:r>
    </w:p>
    <w:p w:rsidR="00636DD2" w:rsidRPr="00475D6C" w:rsidRDefault="00636DD2" w:rsidP="00636DD2">
      <w:pPr>
        <w:jc w:val="center"/>
        <w:rPr>
          <w:rFonts w:ascii="Arial" w:hAnsi="Arial" w:cs="Arial"/>
          <w:sz w:val="26"/>
          <w:szCs w:val="26"/>
        </w:rPr>
      </w:pPr>
      <w:r w:rsidRPr="00475D6C">
        <w:rPr>
          <w:rFonts w:ascii="Arial" w:hAnsi="Arial" w:cs="Arial"/>
          <w:sz w:val="26"/>
          <w:szCs w:val="26"/>
        </w:rPr>
        <w:t>паспорта майданчика для паркування</w:t>
      </w:r>
    </w:p>
    <w:p w:rsidR="00636DD2" w:rsidRPr="00475D6C" w:rsidRDefault="00636DD2" w:rsidP="00636DD2">
      <w:pPr>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 Пояснювальна записка, у якій зазначається: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1.1. Характеристика ділянки, аналіз містобудівної ситуації.</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1.2. Інженерне забезпечення.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 Техніко-економічні показники: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 Кількість місць для паркування транспортних засобів – ________ паркомісць, у тому числі: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1.3.1.1. _______ паркомісць передбаченого стандартами розміру, позначені дорожніми знаками та дорожньою розміткою для безоплатного паркування транспортних засобів, зазначених у частині шостій статті 30 Закону України "Про основи соціальної захищеності осіб з інвалідністю в Україні".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1.3.1.2. _______ паркомісць для паркування і/або заряджання транспортних засобів, оснащених електричними двигунами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1.3.1.3.  ________ місць для завантаження / розвантаження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 Графічна частина:</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 Схема розташування майданчика у планувальній структурі населеного пункту.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 План розміщення будівель та споруд у масштабі М 1:500 на викопіюванні з генерального плану.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2.3. Схема організації дорожнього руху.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2.4  План благоустрою майданчика для паркування та прилеглої території.</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 Лист погоджень уповноважених органів.</w:t>
      </w:r>
    </w:p>
    <w:p w:rsidR="00636DD2" w:rsidRPr="00475D6C" w:rsidRDefault="00636DD2" w:rsidP="00636DD2">
      <w:pPr>
        <w:jc w:val="both"/>
        <w:rPr>
          <w:rFonts w:ascii="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636DD2" w:rsidRPr="00475D6C" w:rsidRDefault="00636DD2" w:rsidP="00636DD2">
      <w:pPr>
        <w:ind w:left="5670"/>
        <w:jc w:val="center"/>
        <w:rPr>
          <w:rFonts w:ascii="Arial" w:hAnsi="Arial" w:cs="Arial"/>
          <w:sz w:val="26"/>
          <w:szCs w:val="26"/>
        </w:rPr>
      </w:pPr>
      <w:r w:rsidRPr="00475D6C">
        <w:rPr>
          <w:rFonts w:ascii="Arial" w:hAnsi="Arial" w:cs="Arial"/>
        </w:rPr>
        <w:br w:type="page"/>
      </w:r>
      <w:r w:rsidRPr="00475D6C">
        <w:rPr>
          <w:rFonts w:ascii="Arial" w:hAnsi="Arial" w:cs="Arial"/>
          <w:sz w:val="26"/>
          <w:szCs w:val="26"/>
        </w:rPr>
        <w:lastRenderedPageBreak/>
        <w:t>Додаток 4</w:t>
      </w:r>
    </w:p>
    <w:p w:rsidR="00636DD2" w:rsidRPr="00475D6C" w:rsidRDefault="00636DD2" w:rsidP="00636DD2">
      <w:pPr>
        <w:ind w:left="5670"/>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jc w:val="center"/>
        <w:rPr>
          <w:rFonts w:ascii="Arial" w:hAnsi="Arial" w:cs="Arial"/>
          <w:sz w:val="26"/>
          <w:szCs w:val="26"/>
        </w:rPr>
      </w:pPr>
    </w:p>
    <w:p w:rsidR="00636DD2" w:rsidRPr="00475D6C" w:rsidRDefault="00636DD2" w:rsidP="00636DD2">
      <w:pPr>
        <w:jc w:val="center"/>
        <w:rPr>
          <w:rFonts w:ascii="Arial" w:hAnsi="Arial" w:cs="Arial"/>
          <w:sz w:val="26"/>
          <w:szCs w:val="26"/>
        </w:rPr>
      </w:pPr>
      <w:r w:rsidRPr="00475D6C">
        <w:rPr>
          <w:rFonts w:ascii="Arial" w:hAnsi="Arial" w:cs="Arial"/>
          <w:sz w:val="26"/>
          <w:szCs w:val="26"/>
        </w:rPr>
        <w:t>ПРИМІРНА ФОРМА ЗАЯВИ</w:t>
      </w:r>
    </w:p>
    <w:p w:rsidR="00636DD2" w:rsidRPr="00475D6C" w:rsidRDefault="00636DD2" w:rsidP="00636DD2">
      <w:pPr>
        <w:jc w:val="center"/>
        <w:rPr>
          <w:rFonts w:ascii="Arial" w:hAnsi="Arial" w:cs="Arial"/>
          <w:sz w:val="26"/>
          <w:szCs w:val="26"/>
        </w:rPr>
      </w:pPr>
      <w:r w:rsidRPr="00475D6C">
        <w:rPr>
          <w:rFonts w:ascii="Arial" w:hAnsi="Arial" w:cs="Arial"/>
          <w:sz w:val="26"/>
          <w:szCs w:val="26"/>
        </w:rPr>
        <w:t>щодо можливості облаштування майданчика для паркування</w:t>
      </w:r>
    </w:p>
    <w:p w:rsidR="00636DD2" w:rsidRPr="00475D6C" w:rsidRDefault="00636DD2" w:rsidP="00636DD2">
      <w:pPr>
        <w:jc w:val="both"/>
        <w:rPr>
          <w:rFonts w:ascii="Arial" w:hAnsi="Arial" w:cs="Arial"/>
          <w:sz w:val="26"/>
          <w:szCs w:val="26"/>
        </w:rPr>
      </w:pP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Директору департаменту міської мобільності та вуличної інфраструктури Львівської міської ради</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_________________________________</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пл. Ринок, 1, м. Львів, 79008</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Реквізити заявника:</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__________________________________________________________________</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sz w:val="26"/>
          <w:szCs w:val="26"/>
        </w:rPr>
      </w:pPr>
      <w:r w:rsidRPr="00475D6C">
        <w:rPr>
          <w:rFonts w:ascii="Arial" w:hAnsi="Arial" w:cs="Arial"/>
          <w:sz w:val="26"/>
          <w:szCs w:val="26"/>
        </w:rPr>
        <w:t>ЗАЯВА</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Прошу вас розглянути можливість облаштування майданчика для паркування.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Адреса майданчика: (населений пункт, вулиця, № будинку).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Вид майданчика: (гостьовий / платний).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Спосіб облаштування майданчика: (спеціально обладнаний / відведений).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Кількість паркомісць: ______________ од.</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До заяви додаю:</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 Пропозиції організації дорожнього руху на майданчику для паркування (у довільній формі).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 Пропозиції облаштування майданчика для паркування (у довільній формі).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 Документ про право власності або оренди нерухомості на прилеглій до майданчика території (для гостьового паркування).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 Реєстраційні документи підприємства, установи, організації заявника або ФОП (свідоцтво про реєстрацію, витяг із статуту).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 Довідку Державної служби України з питань геодезії, картографії та кадастру із державної статистичної звітності з кількісного обліку земель про наявність земель та розподіл їх за власниками земель, землекористувачами, угіддями (у разі облаштування спеціально обладнаного майданчика для паркування).</w:t>
      </w:r>
    </w:p>
    <w:p w:rsidR="00636DD2" w:rsidRPr="00475D6C" w:rsidRDefault="00636DD2" w:rsidP="001E6731">
      <w:pPr>
        <w:ind w:firstLine="567"/>
        <w:jc w:val="both"/>
        <w:rPr>
          <w:rFonts w:ascii="Arial" w:hAnsi="Arial" w:cs="Arial"/>
          <w:sz w:val="26"/>
          <w:szCs w:val="26"/>
        </w:rPr>
      </w:pPr>
      <w:r w:rsidRPr="00475D6C">
        <w:rPr>
          <w:rFonts w:ascii="Arial" w:hAnsi="Arial" w:cs="Arial"/>
          <w:sz w:val="26"/>
          <w:szCs w:val="26"/>
        </w:rPr>
        <w:t xml:space="preserve">6. Погодження </w:t>
      </w:r>
      <w:r w:rsidR="001E6731" w:rsidRPr="00475D6C">
        <w:rPr>
          <w:rFonts w:ascii="Arial" w:hAnsi="Arial" w:cs="Arial"/>
          <w:sz w:val="26"/>
          <w:szCs w:val="26"/>
        </w:rPr>
        <w:t>департаменту архітектури та просторового розвитку Львівської міської ради (за наявності).</w:t>
      </w:r>
    </w:p>
    <w:p w:rsidR="00636DD2" w:rsidRPr="00475D6C" w:rsidRDefault="00636DD2" w:rsidP="00636DD2">
      <w:pPr>
        <w:jc w:val="both"/>
        <w:rPr>
          <w:rFonts w:ascii="Arial" w:hAnsi="Arial" w:cs="Arial"/>
          <w:sz w:val="26"/>
          <w:szCs w:val="26"/>
        </w:rPr>
      </w:pPr>
      <w:r w:rsidRPr="00475D6C">
        <w:rPr>
          <w:rFonts w:ascii="Arial" w:hAnsi="Arial" w:cs="Arial"/>
          <w:sz w:val="26"/>
          <w:szCs w:val="26"/>
        </w:rPr>
        <w:t>______________</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___________________</w:t>
      </w:r>
      <w:r w:rsidRPr="00475D6C">
        <w:rPr>
          <w:rFonts w:ascii="Arial" w:hAnsi="Arial" w:cs="Arial"/>
          <w:sz w:val="26"/>
          <w:szCs w:val="26"/>
        </w:rPr>
        <w:tab/>
      </w:r>
    </w:p>
    <w:p w:rsidR="00636DD2" w:rsidRPr="00475D6C" w:rsidRDefault="00636DD2" w:rsidP="00636DD2">
      <w:pPr>
        <w:ind w:firstLine="708"/>
        <w:jc w:val="both"/>
        <w:rPr>
          <w:rFonts w:ascii="Arial" w:hAnsi="Arial" w:cs="Arial"/>
          <w:sz w:val="20"/>
          <w:szCs w:val="20"/>
        </w:rPr>
      </w:pPr>
      <w:r w:rsidRPr="00475D6C">
        <w:rPr>
          <w:rFonts w:ascii="Arial" w:hAnsi="Arial" w:cs="Arial"/>
          <w:sz w:val="20"/>
          <w:szCs w:val="20"/>
        </w:rPr>
        <w:t>(дата)</w:t>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t xml:space="preserve">   </w:t>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t xml:space="preserve">  (підпис)</w:t>
      </w:r>
    </w:p>
    <w:p w:rsidR="00636DD2" w:rsidRPr="00475D6C" w:rsidRDefault="00636DD2" w:rsidP="00636DD2">
      <w:pPr>
        <w:jc w:val="both"/>
        <w:rPr>
          <w:rFonts w:ascii="Arial" w:hAnsi="Arial" w:cs="Arial"/>
          <w:sz w:val="20"/>
          <w:szCs w:val="20"/>
        </w:rPr>
      </w:pP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t xml:space="preserve">    </w:t>
      </w:r>
    </w:p>
    <w:p w:rsidR="00636DD2" w:rsidRPr="00475D6C" w:rsidRDefault="00636DD2" w:rsidP="00636DD2">
      <w:pPr>
        <w:jc w:val="both"/>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jc w:val="both"/>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jc w:val="both"/>
      </w:pPr>
      <w:bookmarkStart w:id="1" w:name="_heading=h.gjdgxs"/>
      <w:bookmarkEnd w:id="1"/>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r w:rsidRPr="00475D6C">
        <w:br w:type="page"/>
      </w:r>
    </w:p>
    <w:p w:rsidR="00636DD2" w:rsidRPr="00475D6C" w:rsidRDefault="00636DD2" w:rsidP="00636DD2">
      <w:pPr>
        <w:ind w:left="6521"/>
        <w:jc w:val="center"/>
        <w:rPr>
          <w:rFonts w:ascii="Arial" w:eastAsia="Arial" w:hAnsi="Arial" w:cs="Arial"/>
          <w:sz w:val="26"/>
          <w:szCs w:val="26"/>
        </w:rPr>
      </w:pPr>
      <w:r w:rsidRPr="00475D6C">
        <w:rPr>
          <w:rFonts w:ascii="Arial" w:eastAsia="Arial" w:hAnsi="Arial" w:cs="Arial"/>
          <w:sz w:val="26"/>
          <w:szCs w:val="26"/>
        </w:rPr>
        <w:lastRenderedPageBreak/>
        <w:t>Додаток 2</w:t>
      </w:r>
    </w:p>
    <w:p w:rsidR="00636DD2" w:rsidRPr="00475D6C" w:rsidRDefault="00636DD2" w:rsidP="00636DD2">
      <w:pPr>
        <w:ind w:left="6521"/>
        <w:jc w:val="both"/>
        <w:rPr>
          <w:rFonts w:ascii="Arial" w:eastAsia="Arial" w:hAnsi="Arial" w:cs="Arial"/>
          <w:sz w:val="26"/>
          <w:szCs w:val="26"/>
        </w:rPr>
      </w:pPr>
      <w:r w:rsidRPr="00475D6C">
        <w:rPr>
          <w:rFonts w:ascii="Arial" w:eastAsia="Arial" w:hAnsi="Arial" w:cs="Arial"/>
          <w:sz w:val="26"/>
          <w:szCs w:val="26"/>
        </w:rPr>
        <w:t>до ухвали міської ради від _________№_____</w:t>
      </w:r>
    </w:p>
    <w:p w:rsidR="00636DD2" w:rsidRPr="00475D6C" w:rsidRDefault="00636DD2" w:rsidP="00636DD2">
      <w:pPr>
        <w:ind w:left="6521"/>
        <w:jc w:val="both"/>
        <w:rPr>
          <w:rFonts w:ascii="Arial" w:eastAsia="Arial" w:hAnsi="Arial" w:cs="Arial"/>
          <w:sz w:val="26"/>
          <w:szCs w:val="26"/>
        </w:rPr>
      </w:pPr>
    </w:p>
    <w:p w:rsidR="00636DD2" w:rsidRPr="00475D6C" w:rsidRDefault="00636DD2" w:rsidP="00636DD2">
      <w:pPr>
        <w:ind w:left="6521"/>
        <w:jc w:val="center"/>
        <w:rPr>
          <w:rFonts w:ascii="Arial" w:eastAsia="Arial" w:hAnsi="Arial" w:cs="Arial"/>
          <w:sz w:val="26"/>
          <w:szCs w:val="26"/>
        </w:rPr>
      </w:pPr>
      <w:r w:rsidRPr="00475D6C">
        <w:rPr>
          <w:rFonts w:ascii="Arial" w:eastAsia="Arial" w:hAnsi="Arial" w:cs="Arial"/>
          <w:sz w:val="26"/>
          <w:szCs w:val="26"/>
        </w:rPr>
        <w:t>"Додаток 3</w:t>
      </w:r>
    </w:p>
    <w:p w:rsidR="00636DD2" w:rsidRPr="00475D6C" w:rsidRDefault="00636DD2" w:rsidP="00636DD2">
      <w:pPr>
        <w:ind w:left="6521" w:firstLine="709"/>
        <w:jc w:val="both"/>
        <w:rPr>
          <w:rFonts w:ascii="Arial" w:eastAsia="Arial" w:hAnsi="Arial" w:cs="Arial"/>
          <w:sz w:val="26"/>
          <w:szCs w:val="26"/>
        </w:rPr>
      </w:pPr>
      <w:r w:rsidRPr="00475D6C">
        <w:rPr>
          <w:rFonts w:ascii="Arial" w:eastAsia="Arial" w:hAnsi="Arial" w:cs="Arial"/>
          <w:sz w:val="26"/>
          <w:szCs w:val="26"/>
        </w:rPr>
        <w:t xml:space="preserve">Затверджено </w:t>
      </w:r>
    </w:p>
    <w:p w:rsidR="00636DD2" w:rsidRPr="00475D6C" w:rsidRDefault="00636DD2" w:rsidP="00636DD2">
      <w:pPr>
        <w:ind w:left="6521"/>
        <w:jc w:val="both"/>
        <w:rPr>
          <w:rFonts w:ascii="Arial" w:eastAsia="Arial" w:hAnsi="Arial" w:cs="Arial"/>
          <w:sz w:val="26"/>
          <w:szCs w:val="26"/>
        </w:rPr>
      </w:pPr>
      <w:r w:rsidRPr="00475D6C">
        <w:rPr>
          <w:rFonts w:ascii="Arial" w:eastAsia="Arial" w:hAnsi="Arial" w:cs="Arial"/>
          <w:sz w:val="26"/>
          <w:szCs w:val="26"/>
        </w:rPr>
        <w:t xml:space="preserve">ухвалою міської ради від </w:t>
      </w:r>
      <w:r w:rsidRPr="00475D6C">
        <w:rPr>
          <w:rFonts w:ascii="Arial" w:hAnsi="Arial" w:cs="Arial"/>
          <w:sz w:val="26"/>
          <w:szCs w:val="26"/>
          <w:u w:val="single"/>
        </w:rPr>
        <w:t>27.01.2011</w:t>
      </w:r>
      <w:r w:rsidRPr="00475D6C">
        <w:rPr>
          <w:rFonts w:ascii="Arial" w:eastAsia="Arial" w:hAnsi="Arial" w:cs="Arial"/>
          <w:sz w:val="26"/>
          <w:szCs w:val="26"/>
        </w:rPr>
        <w:t xml:space="preserve"> № </w:t>
      </w:r>
      <w:r w:rsidRPr="00475D6C">
        <w:rPr>
          <w:rFonts w:ascii="Arial" w:eastAsia="Arial" w:hAnsi="Arial" w:cs="Arial"/>
          <w:sz w:val="26"/>
          <w:szCs w:val="26"/>
          <w:u w:val="single"/>
        </w:rPr>
        <w:t>120</w:t>
      </w:r>
    </w:p>
    <w:p w:rsidR="00636DD2" w:rsidRPr="00475D6C" w:rsidRDefault="00636DD2" w:rsidP="00636DD2">
      <w:pPr>
        <w:ind w:left="6521"/>
        <w:jc w:val="both"/>
        <w:rPr>
          <w:rFonts w:ascii="Arial" w:eastAsia="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jc w:val="center"/>
        <w:rPr>
          <w:rFonts w:ascii="Arial" w:eastAsia="Arial" w:hAnsi="Arial" w:cs="Arial"/>
          <w:sz w:val="26"/>
          <w:szCs w:val="26"/>
        </w:rPr>
      </w:pPr>
      <w:r w:rsidRPr="00475D6C">
        <w:rPr>
          <w:rFonts w:ascii="Arial" w:eastAsia="Arial" w:hAnsi="Arial" w:cs="Arial"/>
          <w:sz w:val="26"/>
          <w:szCs w:val="26"/>
        </w:rPr>
        <w:t>МЕЖІ</w:t>
      </w:r>
    </w:p>
    <w:p w:rsidR="00636DD2" w:rsidRPr="00475D6C" w:rsidRDefault="00636DD2" w:rsidP="00636DD2">
      <w:pPr>
        <w:jc w:val="center"/>
        <w:rPr>
          <w:rFonts w:ascii="Arial" w:eastAsia="Arial" w:hAnsi="Arial" w:cs="Arial"/>
          <w:sz w:val="26"/>
          <w:szCs w:val="26"/>
        </w:rPr>
      </w:pPr>
      <w:r w:rsidRPr="00475D6C">
        <w:rPr>
          <w:rFonts w:ascii="Arial" w:eastAsia="Arial" w:hAnsi="Arial" w:cs="Arial"/>
          <w:sz w:val="26"/>
          <w:szCs w:val="26"/>
        </w:rPr>
        <w:t>зон та секторів паркування на території м. Львова для пільгового паркування транспортних засобів</w:t>
      </w:r>
    </w:p>
    <w:p w:rsidR="00636DD2" w:rsidRPr="00475D6C" w:rsidRDefault="00636DD2" w:rsidP="00636DD2">
      <w:pPr>
        <w:rPr>
          <w:rFonts w:ascii="Arial" w:hAnsi="Arial" w:cs="Arial"/>
          <w:sz w:val="26"/>
          <w:szCs w:val="26"/>
        </w:rPr>
      </w:pPr>
    </w:p>
    <w:tbl>
      <w:tblPr>
        <w:tblW w:w="9420" w:type="dxa"/>
        <w:jc w:val="center"/>
        <w:tblBorders>
          <w:insideH w:val="nil"/>
          <w:insideV w:val="nil"/>
        </w:tblBorders>
        <w:tblLayout w:type="fixed"/>
        <w:tblLook w:val="0600" w:firstRow="0" w:lastRow="0" w:firstColumn="0" w:lastColumn="0" w:noHBand="1" w:noVBand="1"/>
      </w:tblPr>
      <w:tblGrid>
        <w:gridCol w:w="562"/>
        <w:gridCol w:w="2153"/>
        <w:gridCol w:w="6705"/>
      </w:tblGrid>
      <w:tr w:rsidR="00475D6C" w:rsidRPr="00475D6C" w:rsidTr="000F3700">
        <w:trPr>
          <w:jc w:val="center"/>
        </w:trPr>
        <w:tc>
          <w:tcPr>
            <w:tcW w:w="562" w:type="dxa"/>
            <w:tcBorders>
              <w:top w:val="single" w:sz="8" w:space="0" w:color="000000"/>
              <w:left w:val="single" w:sz="4" w:space="0" w:color="000000"/>
              <w:bottom w:val="single" w:sz="8" w:space="0" w:color="000000"/>
              <w:right w:val="single" w:sz="8" w:space="0" w:color="000000"/>
            </w:tcBorders>
            <w:tcMar>
              <w:top w:w="0" w:type="dxa"/>
              <w:left w:w="0" w:type="dxa"/>
              <w:bottom w:w="0" w:type="dxa"/>
              <w:right w:w="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з/п</w:t>
            </w:r>
          </w:p>
        </w:tc>
        <w:tc>
          <w:tcPr>
            <w:tcW w:w="2153"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Характеристика зони</w:t>
            </w:r>
          </w:p>
        </w:tc>
        <w:tc>
          <w:tcPr>
            <w:tcW w:w="6705"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Опис меж території</w:t>
            </w:r>
          </w:p>
        </w:tc>
      </w:tr>
      <w:tr w:rsidR="00475D6C" w:rsidRPr="00475D6C" w:rsidTr="000F3700">
        <w:trPr>
          <w:jc w:val="center"/>
        </w:trPr>
        <w:tc>
          <w:tcPr>
            <w:tcW w:w="562" w:type="dxa"/>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w:t>
            </w:r>
          </w:p>
        </w:tc>
        <w:tc>
          <w:tcPr>
            <w:tcW w:w="2153"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1</w:t>
            </w:r>
          </w:p>
        </w:tc>
        <w:tc>
          <w:tcPr>
            <w:tcW w:w="670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Центральна частина міста, яка обмежена вулицями: просп. Свободи, пл. Князя Ярослава Осмомисла, вул. С. Гавришкевича, вул. Підвальною,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Валовою, пл. А. Міцкевича</w:t>
            </w:r>
          </w:p>
        </w:tc>
      </w:tr>
      <w:tr w:rsidR="00475D6C" w:rsidRPr="00475D6C" w:rsidTr="000F3700">
        <w:trPr>
          <w:trHeight w:val="3515"/>
          <w:jc w:val="center"/>
        </w:trPr>
        <w:tc>
          <w:tcPr>
            <w:tcW w:w="5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2.</w:t>
            </w:r>
          </w:p>
        </w:tc>
        <w:tc>
          <w:tcPr>
            <w:tcW w:w="2153"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ІІ</w:t>
            </w:r>
          </w:p>
        </w:tc>
        <w:tc>
          <w:tcPr>
            <w:tcW w:w="670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від меж 1-ї зони паркування та обмежена вулицями: вул. І. Франка, вул. Пекарською,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І. Дашка</w:t>
            </w:r>
            <w:r w:rsidRPr="00475D6C">
              <w:rPr>
                <w:rFonts w:ascii="Arial" w:eastAsia="Arial" w:hAnsi="Arial" w:cs="Arial"/>
                <w:sz w:val="26"/>
                <w:szCs w:val="26"/>
              </w:rPr>
              <w:t xml:space="preserve">, вул. </w:t>
            </w:r>
            <w:r w:rsidR="001E6731" w:rsidRPr="00475D6C">
              <w:rPr>
                <w:rFonts w:ascii="Arial" w:eastAsia="Arial" w:hAnsi="Arial" w:cs="Arial"/>
                <w:sz w:val="26"/>
                <w:szCs w:val="26"/>
              </w:rPr>
              <w:t>Тараса Бобанича "Хаммера"</w:t>
            </w:r>
            <w:r w:rsidRPr="00475D6C">
              <w:rPr>
                <w:rFonts w:ascii="Arial" w:eastAsia="Arial" w:hAnsi="Arial" w:cs="Arial"/>
                <w:sz w:val="26"/>
                <w:szCs w:val="26"/>
              </w:rPr>
              <w:t xml:space="preserve">,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М. Лисенка, вул. Гуцульською,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М. Кривоноса, вул. Замковою,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Ужгородською, пл. Старий Ринок,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Сянською, вул. Лазневою, вул. Князя Мстислава Удатного, просп. В. Чорновола, вул. Медовою,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П. Куліша, вул. Д. Данилишина,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Городоцькою, вул. Б. Лепкого,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Університетською, вул. Ю. Словацького,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М. Коперника (музей “Русалка Дністрова“),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В. Стефаника, вул. Каліча Гора, вул. Л. Глібова, вул. М. Драгоманова, вул. М. Грушевського,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І. Франка</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3.</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2-1</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вулицями: Б. Хмельницького (непарна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пл. С. Осмомисла, Торговою (включаючи), Городоцькою (парна сторона)</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4.</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2-2</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2-ї зони паркування та вулицями: Б. Хмельницького (парна сторона),</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Кривоноса (включаючи)</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5.</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2-3</w:t>
            </w:r>
          </w:p>
          <w:p w:rsidR="00636DD2" w:rsidRPr="00475D6C" w:rsidRDefault="00636DD2" w:rsidP="000F3700">
            <w:pPr>
              <w:jc w:val="center"/>
              <w:rPr>
                <w:rFonts w:ascii="Arial" w:eastAsia="Arial" w:hAnsi="Arial" w:cs="Arial"/>
                <w:sz w:val="26"/>
                <w:szCs w:val="26"/>
              </w:rPr>
            </w:pP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 </w:t>
            </w:r>
            <w:r w:rsidR="001E6731" w:rsidRPr="00475D6C">
              <w:rPr>
                <w:rFonts w:ascii="Arial" w:eastAsia="Arial" w:hAnsi="Arial" w:cs="Arial"/>
                <w:sz w:val="26"/>
                <w:szCs w:val="26"/>
              </w:rPr>
              <w:t xml:space="preserve">В. </w:t>
            </w:r>
            <w:r w:rsidRPr="00475D6C">
              <w:rPr>
                <w:rFonts w:ascii="Arial" w:eastAsia="Arial" w:hAnsi="Arial" w:cs="Arial"/>
                <w:sz w:val="26"/>
                <w:szCs w:val="26"/>
              </w:rPr>
              <w:t xml:space="preserve">Винниченка (парна сторона), вул. Підвальною, 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Кривоноса (не включаючи)</w:t>
            </w:r>
          </w:p>
        </w:tc>
      </w:tr>
      <w:tr w:rsidR="00475D6C" w:rsidRPr="00475D6C" w:rsidTr="000F3700">
        <w:trPr>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6.</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2-4</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1E6731"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 </w:t>
            </w:r>
            <w:r w:rsidR="001E6731" w:rsidRPr="00475D6C">
              <w:rPr>
                <w:rFonts w:ascii="Arial" w:eastAsia="Arial" w:hAnsi="Arial" w:cs="Arial"/>
                <w:sz w:val="26"/>
                <w:szCs w:val="26"/>
              </w:rPr>
              <w:t xml:space="preserve">В. </w:t>
            </w:r>
            <w:r w:rsidRPr="00475D6C">
              <w:rPr>
                <w:rFonts w:ascii="Arial" w:eastAsia="Arial" w:hAnsi="Arial" w:cs="Arial"/>
                <w:sz w:val="26"/>
                <w:szCs w:val="26"/>
              </w:rPr>
              <w:t xml:space="preserve">Винниченка (непарна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Коперника (не включаючи її)</w:t>
            </w:r>
          </w:p>
        </w:tc>
      </w:tr>
      <w:tr w:rsidR="00475D6C" w:rsidRPr="00475D6C" w:rsidTr="000F3700">
        <w:trPr>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lastRenderedPageBreak/>
              <w:t>7.</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2-5</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Коперника (включаючи), вул. Городоцькою (непарна сторона)</w:t>
            </w:r>
          </w:p>
        </w:tc>
      </w:tr>
      <w:tr w:rsidR="00475D6C" w:rsidRPr="00475D6C" w:rsidTr="000F3700">
        <w:trPr>
          <w:trHeight w:val="3008"/>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8.</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ІІІ</w:t>
            </w: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від меж 2-ї зони паркування та обмежена вулицями: вул. Студентською, вул. І. Мечникова,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Круп’ярською, вул. Стрілецькою, вул. Ніжинською, вул. Академіка І. Крип’якевича, вул. Харківською,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О. Довбуша, вул. Опришківською,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Б. Хмельницького, вул. Л. Долинського,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пл. 700-річчя Львова, вул. Під Дубом,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В. Єрошенка, вул. Клепарівською,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Я. Пстрака, вул. Ярослава Мудрого,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Городоцькою, вул. А. Горської, пл. Липневою,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Героїв УПА, вул. С. Бандери, вул. Русових,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Київською, вул. І. Котляревського, вул. І. Богуна, вул. Академіка А. Сахарова, вул. Д. Вітовського,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Болгарською, вул. Зарицьких, вул. І. Франка,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І. Свєнціцького, вул. Кубанською,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Водогінною, вул. Студентською</w:t>
            </w:r>
          </w:p>
        </w:tc>
      </w:tr>
      <w:tr w:rsidR="00475D6C" w:rsidRPr="00475D6C" w:rsidTr="000F3700">
        <w:trPr>
          <w:trHeight w:val="24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9.</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3-1</w:t>
            </w:r>
          </w:p>
          <w:p w:rsidR="00636DD2" w:rsidRPr="00475D6C" w:rsidRDefault="00636DD2" w:rsidP="000F3700">
            <w:pPr>
              <w:jc w:val="center"/>
              <w:rPr>
                <w:rFonts w:ascii="Arial" w:eastAsia="Arial" w:hAnsi="Arial" w:cs="Arial"/>
                <w:sz w:val="26"/>
                <w:szCs w:val="26"/>
              </w:rPr>
            </w:pP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Клепарівською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Б. Хмельницького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10.</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3-2</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Б. Хмельницького (не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до вул. Опришківською, вул. Замковою (включаючи)</w:t>
            </w:r>
          </w:p>
        </w:tc>
      </w:tr>
      <w:tr w:rsidR="00475D6C" w:rsidRPr="00475D6C" w:rsidTr="000F3700">
        <w:trPr>
          <w:trHeight w:val="220"/>
          <w:jc w:val="center"/>
        </w:trPr>
        <w:tc>
          <w:tcPr>
            <w:tcW w:w="562" w:type="dxa"/>
            <w:tcBorders>
              <w:top w:val="nil"/>
              <w:left w:val="single" w:sz="6"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11.</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3-3</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3-ї зони паркування та вул. Замковою (не включаючи), вул. Личаківською (непарна сторона)</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12.</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3-4</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3-ї зони паркування та вул. Личаківською (парна сторона), вул. Зеленою (непарна сторона)</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13.</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3-5</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Зеленою (парна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І. Франка (непарна сторона)</w:t>
            </w:r>
          </w:p>
        </w:tc>
      </w:tr>
      <w:tr w:rsidR="00475D6C" w:rsidRPr="00475D6C" w:rsidTr="000F3700">
        <w:trPr>
          <w:trHeight w:val="1123"/>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14.</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3-6</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І. Франка (парна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Коперника (не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15.</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3-7</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B65CA"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w:t>
            </w:r>
            <w:r w:rsidR="001E6731" w:rsidRPr="00475D6C">
              <w:rPr>
                <w:rFonts w:ascii="Arial" w:eastAsia="Arial" w:hAnsi="Arial" w:cs="Arial"/>
                <w:sz w:val="26"/>
                <w:szCs w:val="26"/>
              </w:rPr>
              <w:t xml:space="preserve">М. </w:t>
            </w:r>
            <w:r w:rsidRPr="00475D6C">
              <w:rPr>
                <w:rFonts w:ascii="Arial" w:eastAsia="Arial" w:hAnsi="Arial" w:cs="Arial"/>
                <w:sz w:val="26"/>
                <w:szCs w:val="26"/>
              </w:rPr>
              <w:t xml:space="preserve">Коперника (не включаючи), С. Бандери </w:t>
            </w:r>
          </w:p>
          <w:p w:rsidR="001E6731"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(не включаючи), вул. Професорською, </w:t>
            </w:r>
          </w:p>
          <w:p w:rsidR="006B65CA" w:rsidRPr="00475D6C" w:rsidRDefault="00636DD2" w:rsidP="006B65CA">
            <w:pPr>
              <w:jc w:val="center"/>
              <w:rPr>
                <w:rFonts w:ascii="Arial" w:eastAsia="Arial" w:hAnsi="Arial" w:cs="Arial"/>
                <w:sz w:val="26"/>
                <w:szCs w:val="26"/>
              </w:rPr>
            </w:pPr>
            <w:r w:rsidRPr="00475D6C">
              <w:rPr>
                <w:rFonts w:ascii="Arial" w:eastAsia="Arial" w:hAnsi="Arial" w:cs="Arial"/>
                <w:sz w:val="26"/>
                <w:szCs w:val="26"/>
              </w:rPr>
              <w:t>вул.</w:t>
            </w:r>
            <w:r w:rsidR="001E6731" w:rsidRPr="00475D6C">
              <w:rPr>
                <w:rFonts w:ascii="Arial" w:eastAsia="Arial" w:hAnsi="Arial" w:cs="Arial"/>
                <w:sz w:val="26"/>
                <w:szCs w:val="26"/>
              </w:rPr>
              <w:t xml:space="preserve"> М. </w:t>
            </w:r>
            <w:r w:rsidRPr="00475D6C">
              <w:rPr>
                <w:rFonts w:ascii="Arial" w:eastAsia="Arial" w:hAnsi="Arial" w:cs="Arial"/>
                <w:sz w:val="26"/>
                <w:szCs w:val="26"/>
              </w:rPr>
              <w:t xml:space="preserve"> Устияновича, пл</w:t>
            </w:r>
            <w:r w:rsidR="006B65CA" w:rsidRPr="00475D6C">
              <w:rPr>
                <w:rFonts w:ascii="Arial" w:eastAsia="Arial" w:hAnsi="Arial" w:cs="Arial"/>
                <w:sz w:val="26"/>
                <w:szCs w:val="26"/>
              </w:rPr>
              <w:t>.</w:t>
            </w:r>
            <w:r w:rsidRPr="00475D6C">
              <w:rPr>
                <w:rFonts w:ascii="Arial" w:eastAsia="Arial" w:hAnsi="Arial" w:cs="Arial"/>
                <w:sz w:val="26"/>
                <w:szCs w:val="26"/>
              </w:rPr>
              <w:t xml:space="preserve"> Святого Юра (включаючи), вул.</w:t>
            </w:r>
            <w:r w:rsidR="006B65CA" w:rsidRPr="00475D6C">
              <w:rPr>
                <w:rFonts w:ascii="Arial" w:eastAsia="Arial" w:hAnsi="Arial" w:cs="Arial"/>
                <w:sz w:val="26"/>
                <w:szCs w:val="26"/>
              </w:rPr>
              <w:t xml:space="preserve"> Є. </w:t>
            </w:r>
            <w:r w:rsidRPr="00475D6C">
              <w:rPr>
                <w:rFonts w:ascii="Arial" w:eastAsia="Arial" w:hAnsi="Arial" w:cs="Arial"/>
                <w:sz w:val="26"/>
                <w:szCs w:val="26"/>
              </w:rPr>
              <w:t xml:space="preserve">Озаркевича (не включаючи), </w:t>
            </w:r>
          </w:p>
          <w:p w:rsidR="00636DD2" w:rsidRPr="00475D6C" w:rsidRDefault="00636DD2" w:rsidP="006B65CA">
            <w:pPr>
              <w:jc w:val="center"/>
              <w:rPr>
                <w:rFonts w:ascii="Arial" w:eastAsia="Arial" w:hAnsi="Arial" w:cs="Arial"/>
                <w:sz w:val="26"/>
                <w:szCs w:val="26"/>
              </w:rPr>
            </w:pPr>
            <w:r w:rsidRPr="00475D6C">
              <w:rPr>
                <w:rFonts w:ascii="Arial" w:eastAsia="Arial" w:hAnsi="Arial" w:cs="Arial"/>
                <w:sz w:val="26"/>
                <w:szCs w:val="26"/>
              </w:rPr>
              <w:t>вул. Городоцькою (не включаючи)</w:t>
            </w:r>
          </w:p>
        </w:tc>
      </w:tr>
      <w:tr w:rsidR="00475D6C" w:rsidRPr="00475D6C" w:rsidTr="000F3700">
        <w:trPr>
          <w:trHeight w:val="220"/>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16.</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3-8</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w:t>
            </w:r>
            <w:r w:rsidR="006B65CA" w:rsidRPr="00475D6C">
              <w:rPr>
                <w:rFonts w:ascii="Arial" w:eastAsia="Arial" w:hAnsi="Arial" w:cs="Arial"/>
                <w:sz w:val="26"/>
                <w:szCs w:val="26"/>
              </w:rPr>
              <w:t xml:space="preserve">М. </w:t>
            </w:r>
            <w:r w:rsidRPr="00475D6C">
              <w:rPr>
                <w:rFonts w:ascii="Arial" w:eastAsia="Arial" w:hAnsi="Arial" w:cs="Arial"/>
                <w:sz w:val="26"/>
                <w:szCs w:val="26"/>
              </w:rPr>
              <w:t xml:space="preserve">Коперника (включаючи), С. Бандери (включаючи), вул. Професорською (не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w:t>
            </w:r>
            <w:r w:rsidR="006B65CA" w:rsidRPr="00475D6C">
              <w:rPr>
                <w:rFonts w:ascii="Arial" w:eastAsia="Arial" w:hAnsi="Arial" w:cs="Arial"/>
                <w:sz w:val="26"/>
                <w:szCs w:val="26"/>
              </w:rPr>
              <w:t xml:space="preserve"> М. Устияновича (не включаючи), пл.</w:t>
            </w:r>
            <w:r w:rsidRPr="00475D6C">
              <w:rPr>
                <w:rFonts w:ascii="Arial" w:eastAsia="Arial" w:hAnsi="Arial" w:cs="Arial"/>
                <w:sz w:val="26"/>
                <w:szCs w:val="26"/>
              </w:rPr>
              <w:t xml:space="preserve"> Святого Юра (не включаючи), вул. Митрополита Андрея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lastRenderedPageBreak/>
              <w:t>(не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lastRenderedPageBreak/>
              <w:t>17.</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3-9</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3-ї зони паркування та вул. Митрополита Андрея (включаючи), пл</w:t>
            </w:r>
            <w:r w:rsidR="006B65CA" w:rsidRPr="00475D6C">
              <w:rPr>
                <w:rFonts w:ascii="Arial" w:eastAsia="Arial" w:hAnsi="Arial" w:cs="Arial"/>
                <w:sz w:val="26"/>
                <w:szCs w:val="26"/>
              </w:rPr>
              <w:t>.</w:t>
            </w:r>
            <w:r w:rsidRPr="00475D6C">
              <w:rPr>
                <w:rFonts w:ascii="Arial" w:eastAsia="Arial" w:hAnsi="Arial" w:cs="Arial"/>
                <w:sz w:val="26"/>
                <w:szCs w:val="26"/>
              </w:rPr>
              <w:t xml:space="preserve"> Святого Юра (не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6B65CA" w:rsidRPr="00475D6C">
              <w:rPr>
                <w:rFonts w:ascii="Arial" w:eastAsia="Arial" w:hAnsi="Arial" w:cs="Arial"/>
                <w:sz w:val="26"/>
                <w:szCs w:val="26"/>
              </w:rPr>
              <w:t xml:space="preserve">Є. </w:t>
            </w:r>
            <w:r w:rsidRPr="00475D6C">
              <w:rPr>
                <w:rFonts w:ascii="Arial" w:eastAsia="Arial" w:hAnsi="Arial" w:cs="Arial"/>
                <w:sz w:val="26"/>
                <w:szCs w:val="26"/>
              </w:rPr>
              <w:t>Озаркевича (включаючи)</w:t>
            </w:r>
          </w:p>
        </w:tc>
      </w:tr>
      <w:tr w:rsidR="00475D6C" w:rsidRPr="00475D6C" w:rsidTr="000F3700">
        <w:trPr>
          <w:trHeight w:val="220"/>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18.</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3-10</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Городоцькою (включаючи), вул. Т. Шевченка,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Клепарівською (не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19.</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ІV</w:t>
            </w: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від меж 3-ї зони паркування до меж міста Львова</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20.</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V (функціональна)</w:t>
            </w:r>
          </w:p>
        </w:tc>
        <w:tc>
          <w:tcPr>
            <w:tcW w:w="67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Міжнародного аеропорту “Львів“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імені Данила Галицького, Головного залізничного вокзалу (пл. Двірцева), підземні та надземні багатоповерхові паркінги</w:t>
            </w:r>
          </w:p>
        </w:tc>
      </w:tr>
      <w:tr w:rsidR="00636DD2"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21.</w:t>
            </w:r>
          </w:p>
        </w:tc>
        <w:tc>
          <w:tcPr>
            <w:tcW w:w="215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VІ</w:t>
            </w:r>
            <w:r w:rsidRPr="00475D6C">
              <w:rPr>
                <w:rFonts w:ascii="Arial" w:eastAsia="Arial" w:hAnsi="Arial" w:cs="Arial"/>
                <w:sz w:val="26"/>
                <w:szCs w:val="26"/>
              </w:rPr>
              <w:br/>
              <w:t>("Паркуйся і їдь")</w:t>
            </w:r>
          </w:p>
        </w:tc>
        <w:tc>
          <w:tcPr>
            <w:tcW w:w="670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перехоплюючого паркінгу 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Стрийській (навпроти ТЦ “Кінг Крос</w:t>
            </w:r>
            <w:r w:rsidR="006B65CA" w:rsidRPr="00475D6C">
              <w:rPr>
                <w:rFonts w:ascii="Arial" w:eastAsia="Arial" w:hAnsi="Arial" w:cs="Arial"/>
                <w:sz w:val="26"/>
                <w:szCs w:val="26"/>
              </w:rPr>
              <w:t>с</w:t>
            </w:r>
            <w:r w:rsidRPr="00475D6C">
              <w:rPr>
                <w:rFonts w:ascii="Arial" w:eastAsia="Arial" w:hAnsi="Arial" w:cs="Arial"/>
                <w:sz w:val="26"/>
                <w:szCs w:val="26"/>
              </w:rPr>
              <w:t xml:space="preserve"> Леополіс“)</w:t>
            </w:r>
          </w:p>
        </w:tc>
      </w:tr>
    </w:tbl>
    <w:p w:rsidR="00636DD2" w:rsidRPr="00475D6C" w:rsidRDefault="00636DD2" w:rsidP="00636DD2">
      <w:pPr>
        <w:jc w:val="both"/>
        <w:rPr>
          <w:rFonts w:ascii="Arial" w:eastAsia="Arial" w:hAnsi="Arial" w:cs="Arial"/>
          <w:sz w:val="26"/>
          <w:szCs w:val="26"/>
        </w:rPr>
      </w:pP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Примітка: майданчики для паркування, розташовані на вулицях, які розміщені:</w:t>
      </w: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1. На зовнішній межі І зони паркування вважаються такими, що належать до цієї зони.</w:t>
      </w: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2. На зовнішній межі ІІ зони паркування вважаються такими, що належать до цієї зони.</w:t>
      </w: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3. На зовнішній межі ІІІ зони паркування вважаються такими, що належать до цієї зони".</w:t>
      </w:r>
    </w:p>
    <w:p w:rsidR="00636DD2" w:rsidRPr="00475D6C" w:rsidRDefault="00636DD2" w:rsidP="00636DD2">
      <w:pPr>
        <w:rPr>
          <w:rFonts w:ascii="Arial" w:eastAsia="Arial" w:hAnsi="Arial" w:cs="Arial"/>
          <w:sz w:val="26"/>
          <w:szCs w:val="26"/>
        </w:rPr>
      </w:pPr>
      <w:r w:rsidRPr="00475D6C">
        <w:rPr>
          <w:rFonts w:ascii="Arial" w:eastAsia="Arial" w:hAnsi="Arial" w:cs="Arial"/>
          <w:sz w:val="26"/>
          <w:szCs w:val="26"/>
        </w:rPr>
        <w:t xml:space="preserve"> </w:t>
      </w:r>
    </w:p>
    <w:p w:rsidR="0076376E" w:rsidRPr="00475D6C" w:rsidRDefault="0076376E" w:rsidP="0076376E">
      <w:pPr>
        <w:jc w:val="both"/>
        <w:rPr>
          <w:rFonts w:ascii="Arial" w:hAnsi="Arial" w:cs="Arial"/>
          <w:sz w:val="26"/>
          <w:szCs w:val="26"/>
        </w:rPr>
      </w:pPr>
    </w:p>
    <w:p w:rsidR="0076376E" w:rsidRPr="00475D6C" w:rsidRDefault="0076376E" w:rsidP="0076376E">
      <w:pPr>
        <w:jc w:val="both"/>
        <w:rPr>
          <w:rFonts w:ascii="Arial" w:hAnsi="Arial" w:cs="Arial"/>
          <w:sz w:val="26"/>
          <w:szCs w:val="26"/>
        </w:rPr>
      </w:pPr>
    </w:p>
    <w:p w:rsidR="0076376E" w:rsidRPr="00475D6C" w:rsidRDefault="0076376E" w:rsidP="0076376E">
      <w:pPr>
        <w:jc w:val="both"/>
        <w:rPr>
          <w:rFonts w:ascii="Arial" w:hAnsi="Arial" w:cs="Arial"/>
          <w:sz w:val="26"/>
          <w:szCs w:val="26"/>
        </w:rPr>
      </w:pPr>
      <w:r w:rsidRPr="00475D6C">
        <w:rPr>
          <w:rFonts w:ascii="Arial" w:hAnsi="Arial" w:cs="Arial"/>
          <w:sz w:val="26"/>
          <w:szCs w:val="26"/>
        </w:rPr>
        <w:t>Секретар ради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Маркіян ЛОПАЧАК</w:t>
      </w:r>
    </w:p>
    <w:p w:rsidR="0076376E" w:rsidRPr="00475D6C" w:rsidRDefault="0076376E" w:rsidP="0076376E">
      <w:pPr>
        <w:jc w:val="both"/>
        <w:rPr>
          <w:rFonts w:ascii="Arial" w:hAnsi="Arial" w:cs="Arial"/>
          <w:sz w:val="26"/>
          <w:szCs w:val="26"/>
        </w:rPr>
      </w:pPr>
    </w:p>
    <w:p w:rsidR="0076376E" w:rsidRPr="00475D6C" w:rsidRDefault="0076376E" w:rsidP="0076376E">
      <w:pPr>
        <w:ind w:firstLine="708"/>
        <w:jc w:val="both"/>
        <w:rPr>
          <w:rFonts w:ascii="Arial" w:hAnsi="Arial" w:cs="Arial"/>
          <w:sz w:val="26"/>
          <w:szCs w:val="26"/>
        </w:rPr>
      </w:pPr>
      <w:r w:rsidRPr="00475D6C">
        <w:rPr>
          <w:rFonts w:ascii="Arial" w:hAnsi="Arial" w:cs="Arial"/>
          <w:sz w:val="26"/>
          <w:szCs w:val="26"/>
        </w:rPr>
        <w:t>Віз</w:t>
      </w:r>
      <w:r w:rsidR="006B65CA" w:rsidRPr="00475D6C">
        <w:rPr>
          <w:rFonts w:ascii="Arial" w:hAnsi="Arial" w:cs="Arial"/>
          <w:sz w:val="26"/>
          <w:szCs w:val="26"/>
        </w:rPr>
        <w:t>и</w:t>
      </w:r>
      <w:r w:rsidRPr="00475D6C">
        <w:rPr>
          <w:rFonts w:ascii="Arial" w:hAnsi="Arial" w:cs="Arial"/>
          <w:sz w:val="26"/>
          <w:szCs w:val="26"/>
        </w:rPr>
        <w:t>:</w:t>
      </w:r>
    </w:p>
    <w:p w:rsidR="00636DD2" w:rsidRPr="00475D6C" w:rsidRDefault="00636DD2" w:rsidP="00636DD2">
      <w:pPr>
        <w:rPr>
          <w:rFonts w:ascii="Arial" w:eastAsia="Arial" w:hAnsi="Arial" w:cs="Arial"/>
          <w:sz w:val="26"/>
          <w:szCs w:val="26"/>
        </w:rPr>
      </w:pPr>
    </w:p>
    <w:p w:rsidR="00636DD2" w:rsidRPr="00475D6C" w:rsidRDefault="00636DD2" w:rsidP="00636DD2">
      <w:pPr>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6B65CA" w:rsidRPr="00475D6C" w:rsidRDefault="006B65CA" w:rsidP="00636DD2">
      <w:pPr>
        <w:rPr>
          <w:rFonts w:ascii="Arial" w:hAnsi="Arial" w:cs="Arial"/>
          <w:sz w:val="26"/>
          <w:szCs w:val="26"/>
        </w:rPr>
      </w:pPr>
    </w:p>
    <w:p w:rsidR="006B65CA" w:rsidRPr="00475D6C" w:rsidRDefault="006B65CA" w:rsidP="00636DD2">
      <w:pPr>
        <w:rPr>
          <w:rFonts w:ascii="Arial" w:hAnsi="Arial" w:cs="Arial"/>
          <w:sz w:val="26"/>
          <w:szCs w:val="26"/>
        </w:rPr>
      </w:pPr>
      <w:r w:rsidRPr="00475D6C">
        <w:rPr>
          <w:rFonts w:ascii="Arial" w:hAnsi="Arial" w:cs="Arial"/>
          <w:sz w:val="26"/>
          <w:szCs w:val="26"/>
        </w:rPr>
        <w:t>Член редакційної комісії</w:t>
      </w:r>
    </w:p>
    <w:p w:rsidR="00967E87" w:rsidRPr="00475D6C" w:rsidRDefault="00967E87" w:rsidP="00636DD2">
      <w:pPr>
        <w:ind w:left="5529"/>
        <w:jc w:val="center"/>
        <w:rPr>
          <w:rFonts w:ascii="Arial" w:hAnsi="Arial" w:cs="Arial"/>
          <w:sz w:val="26"/>
          <w:szCs w:val="26"/>
        </w:rPr>
      </w:pPr>
    </w:p>
    <w:sectPr w:rsidR="00967E87" w:rsidRPr="00475D6C" w:rsidSect="006B65CA">
      <w:headerReference w:type="default" r:id="rId9"/>
      <w:pgSz w:w="11906" w:h="16838" w:code="9"/>
      <w:pgMar w:top="851" w:right="567" w:bottom="851" w:left="1985" w:header="567" w:footer="113" w:gutter="0"/>
      <w:paperSrc w:first="7" w:other="7"/>
      <w:pgNumType w:start="1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46" w:rsidRDefault="00B70F46">
      <w:r>
        <w:separator/>
      </w:r>
    </w:p>
  </w:endnote>
  <w:endnote w:type="continuationSeparator" w:id="0">
    <w:p w:rsidR="00B70F46" w:rsidRDefault="00B7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46" w:rsidRDefault="00B70F46">
      <w:r>
        <w:separator/>
      </w:r>
    </w:p>
  </w:footnote>
  <w:footnote w:type="continuationSeparator" w:id="0">
    <w:p w:rsidR="00B70F46" w:rsidRDefault="00B7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739467"/>
      <w:docPartObj>
        <w:docPartGallery w:val="Page Numbers (Top of Page)"/>
        <w:docPartUnique/>
      </w:docPartObj>
    </w:sdtPr>
    <w:sdtEndPr/>
    <w:sdtContent>
      <w:p w:rsidR="00B70F46" w:rsidRDefault="00B70F46">
        <w:pPr>
          <w:pStyle w:val="a5"/>
          <w:jc w:val="center"/>
        </w:pPr>
        <w:r>
          <w:fldChar w:fldCharType="begin"/>
        </w:r>
        <w:r>
          <w:instrText>PAGE   \* MERGEFORMAT</w:instrText>
        </w:r>
        <w:r>
          <w:fldChar w:fldCharType="separate"/>
        </w:r>
        <w:r w:rsidR="00397589">
          <w:rPr>
            <w:noProof/>
          </w:rPr>
          <w:t>12</w:t>
        </w:r>
        <w:r>
          <w:fldChar w:fldCharType="end"/>
        </w:r>
      </w:p>
    </w:sdtContent>
  </w:sdt>
  <w:p w:rsidR="00B70F46" w:rsidRDefault="00B70F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B70F46" w:rsidRDefault="00B70F46">
        <w:pPr>
          <w:pStyle w:val="a5"/>
          <w:jc w:val="center"/>
        </w:pPr>
        <w:r>
          <w:fldChar w:fldCharType="begin"/>
        </w:r>
        <w:r>
          <w:instrText>PAGE   \* MERGEFORMAT</w:instrText>
        </w:r>
        <w:r>
          <w:fldChar w:fldCharType="separate"/>
        </w:r>
        <w:r w:rsidR="00397589">
          <w:rPr>
            <w:noProof/>
          </w:rPr>
          <w:t>16</w:t>
        </w:r>
        <w:r>
          <w:fldChar w:fldCharType="end"/>
        </w:r>
      </w:p>
    </w:sdtContent>
  </w:sdt>
  <w:p w:rsidR="00B70F46" w:rsidRDefault="00B70F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3700"/>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E6731"/>
    <w:rsid w:val="001E7FE9"/>
    <w:rsid w:val="001F000D"/>
    <w:rsid w:val="001F659C"/>
    <w:rsid w:val="00206341"/>
    <w:rsid w:val="0022545B"/>
    <w:rsid w:val="00227E8D"/>
    <w:rsid w:val="00227FB6"/>
    <w:rsid w:val="00232703"/>
    <w:rsid w:val="00236A12"/>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127D"/>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589"/>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75D6C"/>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0F96"/>
    <w:rsid w:val="005963E6"/>
    <w:rsid w:val="005A76F8"/>
    <w:rsid w:val="005A77D2"/>
    <w:rsid w:val="005B2385"/>
    <w:rsid w:val="005B6AD9"/>
    <w:rsid w:val="005B7757"/>
    <w:rsid w:val="005C0F38"/>
    <w:rsid w:val="005D0F50"/>
    <w:rsid w:val="005F15CD"/>
    <w:rsid w:val="0062338C"/>
    <w:rsid w:val="00626C24"/>
    <w:rsid w:val="0063194D"/>
    <w:rsid w:val="00631F26"/>
    <w:rsid w:val="00631FAF"/>
    <w:rsid w:val="00632396"/>
    <w:rsid w:val="006336EF"/>
    <w:rsid w:val="00634A05"/>
    <w:rsid w:val="00636DD2"/>
    <w:rsid w:val="00644B0C"/>
    <w:rsid w:val="00650AD1"/>
    <w:rsid w:val="0065377A"/>
    <w:rsid w:val="00655ACA"/>
    <w:rsid w:val="006569B8"/>
    <w:rsid w:val="00661945"/>
    <w:rsid w:val="0066517C"/>
    <w:rsid w:val="00680634"/>
    <w:rsid w:val="00681373"/>
    <w:rsid w:val="006813E5"/>
    <w:rsid w:val="00684CE6"/>
    <w:rsid w:val="00695C6C"/>
    <w:rsid w:val="006B05A4"/>
    <w:rsid w:val="006B2C75"/>
    <w:rsid w:val="006B3EAB"/>
    <w:rsid w:val="006B53A4"/>
    <w:rsid w:val="006B65CA"/>
    <w:rsid w:val="006D0807"/>
    <w:rsid w:val="006D5F5F"/>
    <w:rsid w:val="006E03A1"/>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376E"/>
    <w:rsid w:val="007640DA"/>
    <w:rsid w:val="0078002D"/>
    <w:rsid w:val="00784D76"/>
    <w:rsid w:val="00786701"/>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C4EF6"/>
    <w:rsid w:val="008F0B52"/>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4271"/>
    <w:rsid w:val="009D648C"/>
    <w:rsid w:val="009D68D6"/>
    <w:rsid w:val="009E37C3"/>
    <w:rsid w:val="009E5E24"/>
    <w:rsid w:val="00A02A05"/>
    <w:rsid w:val="00A02C04"/>
    <w:rsid w:val="00A04821"/>
    <w:rsid w:val="00A11A0D"/>
    <w:rsid w:val="00A11D40"/>
    <w:rsid w:val="00A1534A"/>
    <w:rsid w:val="00A15A45"/>
    <w:rsid w:val="00A23914"/>
    <w:rsid w:val="00A24495"/>
    <w:rsid w:val="00A33325"/>
    <w:rsid w:val="00A34450"/>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0F46"/>
    <w:rsid w:val="00B72E24"/>
    <w:rsid w:val="00B91F7E"/>
    <w:rsid w:val="00B94300"/>
    <w:rsid w:val="00BB550D"/>
    <w:rsid w:val="00BC29CD"/>
    <w:rsid w:val="00BC3E0E"/>
    <w:rsid w:val="00BF554D"/>
    <w:rsid w:val="00C04E87"/>
    <w:rsid w:val="00C077A7"/>
    <w:rsid w:val="00C10B9D"/>
    <w:rsid w:val="00C23DAE"/>
    <w:rsid w:val="00C24D54"/>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B07DF"/>
    <w:rsid w:val="00DB3D26"/>
    <w:rsid w:val="00DD3EC0"/>
    <w:rsid w:val="00DD56FC"/>
    <w:rsid w:val="00DE2E79"/>
    <w:rsid w:val="00DE4148"/>
    <w:rsid w:val="00DF21A9"/>
    <w:rsid w:val="00DF3046"/>
    <w:rsid w:val="00DF52F3"/>
    <w:rsid w:val="00E06897"/>
    <w:rsid w:val="00E0726A"/>
    <w:rsid w:val="00E10C3D"/>
    <w:rsid w:val="00E12477"/>
    <w:rsid w:val="00E307F8"/>
    <w:rsid w:val="00E30EF0"/>
    <w:rsid w:val="00E34AF9"/>
    <w:rsid w:val="00E35544"/>
    <w:rsid w:val="00E37E6C"/>
    <w:rsid w:val="00E40738"/>
    <w:rsid w:val="00E610EE"/>
    <w:rsid w:val="00E673CA"/>
    <w:rsid w:val="00E70B61"/>
    <w:rsid w:val="00E75F27"/>
    <w:rsid w:val="00E85106"/>
    <w:rsid w:val="00E87092"/>
    <w:rsid w:val="00E94201"/>
    <w:rsid w:val="00E9700B"/>
    <w:rsid w:val="00EA422B"/>
    <w:rsid w:val="00EA615C"/>
    <w:rsid w:val="00EB59FF"/>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96339"/>
    <w:rsid w:val="00FA10A0"/>
    <w:rsid w:val="00FA2242"/>
    <w:rsid w:val="00FB4147"/>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C39DD38"/>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1B0E-9FC1-428A-B9E4-A807191C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7008</Words>
  <Characters>49773</Characters>
  <Application>Microsoft Office Word</Application>
  <DocSecurity>0</DocSecurity>
  <Lines>414</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12</cp:revision>
  <cp:lastPrinted>2024-09-16T13:35:00Z</cp:lastPrinted>
  <dcterms:created xsi:type="dcterms:W3CDTF">2024-09-16T07:09:00Z</dcterms:created>
  <dcterms:modified xsi:type="dcterms:W3CDTF">2026-05-06T10:08:00Z</dcterms:modified>
</cp:coreProperties>
</file>