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3B2" w:rsidRPr="00CC6E35" w:rsidRDefault="00E453B2" w:rsidP="00E453B2">
      <w:pPr>
        <w:spacing w:after="0" w:line="240" w:lineRule="auto"/>
        <w:ind w:left="6372" w:firstLine="708"/>
        <w:jc w:val="both"/>
        <w:rPr>
          <w:rFonts w:ascii="Arial" w:hAnsi="Arial" w:cs="Arial"/>
          <w:sz w:val="26"/>
          <w:szCs w:val="26"/>
        </w:rPr>
      </w:pPr>
      <w:r w:rsidRPr="00CC6E35">
        <w:rPr>
          <w:rFonts w:ascii="Arial" w:hAnsi="Arial" w:cs="Arial"/>
          <w:sz w:val="26"/>
          <w:szCs w:val="26"/>
        </w:rPr>
        <w:t xml:space="preserve">    Додаток</w:t>
      </w:r>
    </w:p>
    <w:p w:rsidR="00E453B2" w:rsidRPr="00CC6E35" w:rsidRDefault="00E453B2" w:rsidP="00E453B2">
      <w:pPr>
        <w:spacing w:after="0" w:line="240" w:lineRule="auto"/>
        <w:ind w:left="6379"/>
        <w:jc w:val="both"/>
        <w:rPr>
          <w:rFonts w:ascii="Arial" w:hAnsi="Arial" w:cs="Arial"/>
          <w:sz w:val="26"/>
          <w:szCs w:val="26"/>
        </w:rPr>
      </w:pPr>
      <w:r w:rsidRPr="00CC6E35">
        <w:rPr>
          <w:rFonts w:ascii="Arial" w:hAnsi="Arial" w:cs="Arial"/>
          <w:sz w:val="26"/>
          <w:szCs w:val="26"/>
        </w:rPr>
        <w:t>до ухвали міської ради</w:t>
      </w:r>
      <w:r w:rsidRPr="00CC6E35">
        <w:rPr>
          <w:rFonts w:ascii="Arial" w:hAnsi="Arial" w:cs="Arial"/>
          <w:sz w:val="26"/>
          <w:szCs w:val="26"/>
        </w:rPr>
        <w:br/>
        <w:t>від___________№____</w:t>
      </w:r>
      <w:r w:rsidRPr="00CC6E35">
        <w:rPr>
          <w:rFonts w:ascii="Arial" w:hAnsi="Arial" w:cs="Arial"/>
          <w:sz w:val="26"/>
          <w:szCs w:val="26"/>
        </w:rPr>
        <w:br/>
      </w:r>
    </w:p>
    <w:p w:rsidR="004F5CAE" w:rsidRPr="00CC6E35" w:rsidRDefault="004F5CAE" w:rsidP="004F5CAE">
      <w:pPr>
        <w:spacing w:after="270" w:line="240" w:lineRule="auto"/>
        <w:ind w:left="6372" w:firstLine="708"/>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Додаток</w:t>
      </w:r>
      <w:r w:rsidRPr="00CC6E35">
        <w:rPr>
          <w:rFonts w:ascii="Arial" w:eastAsia="Times New Roman" w:hAnsi="Arial" w:cs="Arial"/>
          <w:color w:val="000000"/>
          <w:sz w:val="26"/>
          <w:szCs w:val="26"/>
          <w:lang w:eastAsia="uk-UA"/>
        </w:rPr>
        <w:br/>
        <w:t xml:space="preserve">       Затверджено</w:t>
      </w:r>
      <w:r w:rsidRPr="00CC6E35">
        <w:rPr>
          <w:rFonts w:ascii="Arial" w:eastAsia="Times New Roman" w:hAnsi="Arial" w:cs="Arial"/>
          <w:color w:val="000000"/>
          <w:sz w:val="26"/>
          <w:szCs w:val="26"/>
          <w:lang w:eastAsia="uk-UA"/>
        </w:rPr>
        <w:br/>
        <w:t>ухвалою міської ради</w:t>
      </w:r>
      <w:r w:rsidRPr="00CC6E35">
        <w:rPr>
          <w:rFonts w:ascii="Arial" w:eastAsia="Times New Roman" w:hAnsi="Arial" w:cs="Arial"/>
          <w:color w:val="000000"/>
          <w:sz w:val="26"/>
          <w:szCs w:val="26"/>
          <w:lang w:eastAsia="uk-UA"/>
        </w:rPr>
        <w:br/>
      </w:r>
      <w:bookmarkStart w:id="0" w:name="_GoBack"/>
      <w:bookmarkEnd w:id="0"/>
      <w:r w:rsidRPr="00CC6E35">
        <w:rPr>
          <w:rFonts w:ascii="Arial" w:eastAsia="Times New Roman" w:hAnsi="Arial" w:cs="Arial"/>
          <w:color w:val="000000"/>
          <w:sz w:val="26"/>
          <w:szCs w:val="26"/>
          <w:lang w:eastAsia="uk-UA"/>
        </w:rPr>
        <w:t xml:space="preserve">від </w:t>
      </w:r>
      <w:r w:rsidRPr="00CC6E35">
        <w:rPr>
          <w:rFonts w:ascii="Arial" w:eastAsia="Times New Roman" w:hAnsi="Arial" w:cs="Arial"/>
          <w:color w:val="000000"/>
          <w:sz w:val="26"/>
          <w:szCs w:val="26"/>
          <w:u w:val="single"/>
          <w:lang w:eastAsia="uk-UA"/>
        </w:rPr>
        <w:t>20.06.2019</w:t>
      </w:r>
      <w:r w:rsidRPr="00CC6E35">
        <w:rPr>
          <w:rFonts w:ascii="Arial" w:eastAsia="Times New Roman" w:hAnsi="Arial" w:cs="Arial"/>
          <w:color w:val="000000"/>
          <w:sz w:val="26"/>
          <w:szCs w:val="26"/>
          <w:lang w:eastAsia="uk-UA"/>
        </w:rPr>
        <w:t xml:space="preserve"> № </w:t>
      </w:r>
      <w:r w:rsidRPr="00CC6E35">
        <w:rPr>
          <w:rFonts w:ascii="Arial" w:eastAsia="Times New Roman" w:hAnsi="Arial" w:cs="Arial"/>
          <w:color w:val="000000"/>
          <w:sz w:val="26"/>
          <w:szCs w:val="26"/>
          <w:u w:val="single"/>
          <w:lang w:eastAsia="uk-UA"/>
        </w:rPr>
        <w:t>5163</w:t>
      </w:r>
    </w:p>
    <w:p w:rsidR="004F5CAE" w:rsidRPr="00CC6E35" w:rsidRDefault="004F5CAE" w:rsidP="004F5CAE">
      <w:pPr>
        <w:spacing w:after="0" w:line="240" w:lineRule="auto"/>
        <w:jc w:val="center"/>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ПРОГРАМА</w:t>
      </w:r>
      <w:r w:rsidRPr="00CC6E35">
        <w:rPr>
          <w:rFonts w:ascii="Arial" w:eastAsia="Times New Roman" w:hAnsi="Arial" w:cs="Arial"/>
          <w:color w:val="000000"/>
          <w:sz w:val="26"/>
          <w:szCs w:val="26"/>
          <w:lang w:eastAsia="uk-UA"/>
        </w:rPr>
        <w:br/>
        <w:t>відшкодування додаткових витрат на вивезення</w:t>
      </w:r>
      <w:r w:rsidRPr="00CC6E35">
        <w:rPr>
          <w:rFonts w:ascii="Arial" w:eastAsia="Times New Roman" w:hAnsi="Arial" w:cs="Arial"/>
          <w:color w:val="000000"/>
          <w:sz w:val="26"/>
          <w:szCs w:val="26"/>
          <w:lang w:eastAsia="uk-UA"/>
        </w:rPr>
        <w:br/>
        <w:t>твердих побутових відходів</w:t>
      </w:r>
    </w:p>
    <w:p w:rsidR="004F5CAE" w:rsidRPr="00CC6E35" w:rsidRDefault="004F5CAE" w:rsidP="004F5CAE">
      <w:pPr>
        <w:spacing w:after="0" w:line="240" w:lineRule="auto"/>
        <w:jc w:val="center"/>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br/>
      </w:r>
      <w:r w:rsidRPr="00CC6E35">
        <w:rPr>
          <w:rFonts w:ascii="Arial" w:eastAsia="Times New Roman" w:hAnsi="Arial" w:cs="Arial"/>
          <w:b/>
          <w:bCs/>
          <w:color w:val="000000"/>
          <w:sz w:val="26"/>
          <w:szCs w:val="26"/>
          <w:lang w:eastAsia="uk-UA"/>
        </w:rPr>
        <w:t>1. Загальні положення</w:t>
      </w:r>
    </w:p>
    <w:p w:rsidR="004F5CAE" w:rsidRPr="00CC6E35" w:rsidRDefault="004F5CAE" w:rsidP="004F5CAE">
      <w:pPr>
        <w:spacing w:after="0" w:line="240" w:lineRule="auto"/>
        <w:jc w:val="both"/>
        <w:rPr>
          <w:rFonts w:ascii="Arial" w:eastAsia="Times New Roman" w:hAnsi="Arial" w:cs="Arial"/>
          <w:color w:val="000000"/>
          <w:sz w:val="26"/>
          <w:szCs w:val="26"/>
          <w:lang w:eastAsia="uk-UA"/>
        </w:rPr>
      </w:pP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 xml:space="preserve">Вже протягом трьох років гострою проблемою для м. Львова та населених пунктів, які входять до складу Львівської </w:t>
      </w:r>
      <w:r w:rsidR="009456AC"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 xml:space="preserve">територіальної громади і окремих міст Львівської області залишається питання утилізації (захоронення) твердих побутових відходів, які утворюються в процесі життєдіяльності міста в чималому об’ємі (понад 250 тис. </w:t>
      </w:r>
      <w:proofErr w:type="spellStart"/>
      <w:r w:rsidRPr="00CC6E35">
        <w:rPr>
          <w:rFonts w:ascii="Arial" w:eastAsia="Times New Roman" w:hAnsi="Arial" w:cs="Arial"/>
          <w:color w:val="000000"/>
          <w:sz w:val="26"/>
          <w:szCs w:val="26"/>
          <w:lang w:eastAsia="uk-UA"/>
        </w:rPr>
        <w:t>тонн</w:t>
      </w:r>
      <w:proofErr w:type="spellEnd"/>
      <w:r w:rsidRPr="00CC6E35">
        <w:rPr>
          <w:rFonts w:ascii="Arial" w:eastAsia="Times New Roman" w:hAnsi="Arial" w:cs="Arial"/>
          <w:color w:val="000000"/>
          <w:sz w:val="26"/>
          <w:szCs w:val="26"/>
          <w:lang w:eastAsia="uk-UA"/>
        </w:rPr>
        <w:t xml:space="preserve"> на рік).</w:t>
      </w:r>
      <w:r w:rsidRPr="00CC6E35">
        <w:rPr>
          <w:rFonts w:ascii="Arial" w:eastAsia="Times New Roman" w:hAnsi="Arial" w:cs="Arial"/>
          <w:color w:val="000000"/>
          <w:sz w:val="26"/>
          <w:szCs w:val="26"/>
          <w:lang w:eastAsia="uk-UA"/>
        </w:rPr>
        <w:br/>
        <w:t xml:space="preserve">До травня 2016 року захоронення побутових відходів із м. Львова та населених пунктів, які входять до складу Львівської </w:t>
      </w:r>
      <w:r w:rsidR="009456AC"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 xml:space="preserve">територіальної громади здійснювалось на полігоні ТПВ у с. Великі </w:t>
      </w:r>
      <w:proofErr w:type="spellStart"/>
      <w:r w:rsidRPr="00CC6E35">
        <w:rPr>
          <w:rFonts w:ascii="Arial" w:eastAsia="Times New Roman" w:hAnsi="Arial" w:cs="Arial"/>
          <w:color w:val="000000"/>
          <w:sz w:val="26"/>
          <w:szCs w:val="26"/>
          <w:lang w:eastAsia="uk-UA"/>
        </w:rPr>
        <w:t>Грибовичі</w:t>
      </w:r>
      <w:proofErr w:type="spellEnd"/>
      <w:r w:rsidRPr="00CC6E35">
        <w:rPr>
          <w:rFonts w:ascii="Arial" w:eastAsia="Times New Roman" w:hAnsi="Arial" w:cs="Arial"/>
          <w:color w:val="000000"/>
          <w:sz w:val="26"/>
          <w:szCs w:val="26"/>
          <w:lang w:eastAsia="uk-UA"/>
        </w:rPr>
        <w:t xml:space="preserve">, який у свій час фактично виконував функцію регіонального полігону, оскільки приймав побутові відходи також із населених пунктів </w:t>
      </w:r>
      <w:proofErr w:type="spellStart"/>
      <w:r w:rsidRPr="00CC6E35">
        <w:rPr>
          <w:rFonts w:ascii="Arial" w:eastAsia="Times New Roman" w:hAnsi="Arial" w:cs="Arial"/>
          <w:color w:val="000000"/>
          <w:sz w:val="26"/>
          <w:szCs w:val="26"/>
          <w:lang w:eastAsia="uk-UA"/>
        </w:rPr>
        <w:t>Жовківського</w:t>
      </w:r>
      <w:proofErr w:type="spellEnd"/>
      <w:r w:rsidRPr="00CC6E35">
        <w:rPr>
          <w:rFonts w:ascii="Arial" w:eastAsia="Times New Roman" w:hAnsi="Arial" w:cs="Arial"/>
          <w:color w:val="000000"/>
          <w:sz w:val="26"/>
          <w:szCs w:val="26"/>
          <w:lang w:eastAsia="uk-UA"/>
        </w:rPr>
        <w:t xml:space="preserve">, </w:t>
      </w:r>
      <w:proofErr w:type="spellStart"/>
      <w:r w:rsidRPr="00CC6E35">
        <w:rPr>
          <w:rFonts w:ascii="Arial" w:eastAsia="Times New Roman" w:hAnsi="Arial" w:cs="Arial"/>
          <w:color w:val="000000"/>
          <w:sz w:val="26"/>
          <w:szCs w:val="26"/>
          <w:lang w:eastAsia="uk-UA"/>
        </w:rPr>
        <w:t>Пустомитівського</w:t>
      </w:r>
      <w:proofErr w:type="spellEnd"/>
      <w:r w:rsidRPr="00CC6E35">
        <w:rPr>
          <w:rFonts w:ascii="Arial" w:eastAsia="Times New Roman" w:hAnsi="Arial" w:cs="Arial"/>
          <w:color w:val="000000"/>
          <w:sz w:val="26"/>
          <w:szCs w:val="26"/>
          <w:lang w:eastAsia="uk-UA"/>
        </w:rPr>
        <w:t>, Городоцького, Яворівського та Кам’янко-Бузького районів Львівської області.</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У зв’язку з припиненням захоронення побутових відходів на полігоні побутових відходів Львівського комунального підприємства “</w:t>
      </w:r>
      <w:proofErr w:type="spellStart"/>
      <w:r w:rsidRPr="00CC6E35">
        <w:rPr>
          <w:rFonts w:ascii="Arial" w:eastAsia="Times New Roman" w:hAnsi="Arial" w:cs="Arial"/>
          <w:color w:val="000000"/>
          <w:sz w:val="26"/>
          <w:szCs w:val="26"/>
          <w:lang w:eastAsia="uk-UA"/>
        </w:rPr>
        <w:t>Збиранка</w:t>
      </w:r>
      <w:proofErr w:type="spellEnd"/>
      <w:r w:rsidRPr="00CC6E35">
        <w:rPr>
          <w:rFonts w:ascii="Arial" w:eastAsia="Times New Roman" w:hAnsi="Arial" w:cs="Arial"/>
          <w:color w:val="000000"/>
          <w:sz w:val="26"/>
          <w:szCs w:val="26"/>
          <w:lang w:eastAsia="uk-UA"/>
        </w:rPr>
        <w:t xml:space="preserve">“ і відсутності місця захоронення відходів на території м. Львова та населених пунктів, які входять до складу Львівської </w:t>
      </w:r>
      <w:r w:rsidR="009456AC"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 xml:space="preserve">територіальної громади, виникла  необхідність перевезення твердих побутових відходів з м. Львова та населених пунктів, які входять до складу Львівської </w:t>
      </w:r>
      <w:r w:rsidR="009456AC"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 xml:space="preserve">територіальної громади на полігони західної та центральної частини України, що призводить до значних витрат. Як наслідок, у виконавців послуг з вивезення побутових відходів виникли додаткові витрати на перевантаження та перевезення побутових відходів на відстань, що не врахована у діючих тарифах. Це в свою чергу призведе до збитковості підприємств, несвоєчасну сплату податків і зборів до державного та місцевих бюджетів, несплату за енергоресурси, які використовуються для надання послуг та неспроможності підприємства якісно та своєчасно надавати послуги споживачам на території м. Львова та населених пунктів, які входять до складу Львівської </w:t>
      </w:r>
      <w:r w:rsidR="009456AC"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територіальної громади. У зв’язку з цим, виникає гостра потреба у відшкодуванні виконавцям послуг з вивезення побутових відходів додаткових витрат на перевантаження та вивезення твердих побутових відходів.</w:t>
      </w:r>
    </w:p>
    <w:p w:rsidR="004F5CAE" w:rsidRPr="00CC6E35" w:rsidRDefault="004F5CAE" w:rsidP="004F5CAE">
      <w:pPr>
        <w:spacing w:after="0" w:line="240" w:lineRule="auto"/>
        <w:jc w:val="center"/>
        <w:rPr>
          <w:rFonts w:ascii="Arial" w:eastAsia="Times New Roman" w:hAnsi="Arial" w:cs="Arial"/>
          <w:b/>
          <w:bCs/>
          <w:color w:val="000000"/>
          <w:sz w:val="26"/>
          <w:szCs w:val="26"/>
          <w:lang w:eastAsia="uk-UA"/>
        </w:rPr>
      </w:pPr>
      <w:r w:rsidRPr="00CC6E35">
        <w:rPr>
          <w:rFonts w:ascii="Arial" w:eastAsia="Times New Roman" w:hAnsi="Arial" w:cs="Arial"/>
          <w:color w:val="000000"/>
          <w:sz w:val="26"/>
          <w:szCs w:val="26"/>
          <w:lang w:eastAsia="uk-UA"/>
        </w:rPr>
        <w:br/>
      </w:r>
    </w:p>
    <w:p w:rsidR="004F5CAE" w:rsidRPr="00CC6E35" w:rsidRDefault="004F5CAE" w:rsidP="004F5CAE">
      <w:pPr>
        <w:spacing w:after="0" w:line="240" w:lineRule="auto"/>
        <w:jc w:val="center"/>
        <w:rPr>
          <w:rFonts w:ascii="Arial" w:eastAsia="Times New Roman" w:hAnsi="Arial" w:cs="Arial"/>
          <w:b/>
          <w:bCs/>
          <w:color w:val="000000"/>
          <w:sz w:val="26"/>
          <w:szCs w:val="26"/>
          <w:lang w:eastAsia="uk-UA"/>
        </w:rPr>
      </w:pPr>
    </w:p>
    <w:p w:rsidR="004F5CAE" w:rsidRPr="00CC6E35" w:rsidRDefault="004F5CAE" w:rsidP="004F5CAE">
      <w:pPr>
        <w:spacing w:after="0" w:line="240" w:lineRule="auto"/>
        <w:jc w:val="center"/>
        <w:rPr>
          <w:rFonts w:ascii="Arial" w:eastAsia="Times New Roman" w:hAnsi="Arial" w:cs="Arial"/>
          <w:b/>
          <w:bCs/>
          <w:color w:val="000000"/>
          <w:sz w:val="26"/>
          <w:szCs w:val="26"/>
          <w:lang w:eastAsia="uk-UA"/>
        </w:rPr>
      </w:pPr>
    </w:p>
    <w:p w:rsidR="004F5CAE" w:rsidRPr="00CC6E35" w:rsidRDefault="004F5CAE" w:rsidP="004F5CAE">
      <w:pPr>
        <w:spacing w:after="0" w:line="240" w:lineRule="auto"/>
        <w:jc w:val="center"/>
        <w:rPr>
          <w:rFonts w:ascii="Arial" w:eastAsia="Times New Roman" w:hAnsi="Arial" w:cs="Arial"/>
          <w:color w:val="000000"/>
          <w:sz w:val="26"/>
          <w:szCs w:val="26"/>
          <w:lang w:eastAsia="uk-UA"/>
        </w:rPr>
      </w:pPr>
      <w:r w:rsidRPr="00CC6E35">
        <w:rPr>
          <w:rFonts w:ascii="Arial" w:eastAsia="Times New Roman" w:hAnsi="Arial" w:cs="Arial"/>
          <w:b/>
          <w:bCs/>
          <w:color w:val="000000"/>
          <w:sz w:val="26"/>
          <w:szCs w:val="26"/>
          <w:lang w:eastAsia="uk-UA"/>
        </w:rPr>
        <w:t>2. Мета Програми</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lastRenderedPageBreak/>
        <w:t>2.1. Метою Програми відшкодування додаткових витрат на вивезення твердих побутових відходів (надалі – Програма) є забезпечення стабільного та якісного надання послуг поводження з відходами.</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 xml:space="preserve">2.2. Створення фінансових умов для подальшого якісного надання послуг поводження з відходами суб’єктами господарювання, які надають ці послуги на території м. Львова та населених пунктів, які входять до складу Львівської  </w:t>
      </w:r>
      <w:r w:rsidR="009456AC"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територіальної громади.</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 xml:space="preserve">2.3. Запобігання </w:t>
      </w:r>
      <w:proofErr w:type="spellStart"/>
      <w:r w:rsidRPr="00CC6E35">
        <w:rPr>
          <w:rFonts w:ascii="Arial" w:eastAsia="Times New Roman" w:hAnsi="Arial" w:cs="Arial"/>
          <w:color w:val="000000"/>
          <w:sz w:val="26"/>
          <w:szCs w:val="26"/>
          <w:lang w:eastAsia="uk-UA"/>
        </w:rPr>
        <w:t>перенакопиченню</w:t>
      </w:r>
      <w:proofErr w:type="spellEnd"/>
      <w:r w:rsidRPr="00CC6E35">
        <w:rPr>
          <w:rFonts w:ascii="Arial" w:eastAsia="Times New Roman" w:hAnsi="Arial" w:cs="Arial"/>
          <w:color w:val="000000"/>
          <w:sz w:val="26"/>
          <w:szCs w:val="26"/>
          <w:lang w:eastAsia="uk-UA"/>
        </w:rPr>
        <w:t xml:space="preserve"> побутових відходів на території контейнерних майданчиків.</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 xml:space="preserve">2.4. Недопущення екологічної катастрофи та погіршення санітарно-екологічного стану у м. Львові та населених пунктах, які входять до складу Львівської </w:t>
      </w:r>
      <w:r w:rsidR="009456AC" w:rsidRPr="00CC6E35">
        <w:rPr>
          <w:rFonts w:ascii="Arial" w:eastAsia="Times New Roman" w:hAnsi="Arial" w:cs="Arial"/>
          <w:color w:val="000000"/>
          <w:sz w:val="26"/>
          <w:szCs w:val="26"/>
          <w:lang w:eastAsia="uk-UA"/>
        </w:rPr>
        <w:t>міської</w:t>
      </w:r>
      <w:r w:rsidRPr="00CC6E35">
        <w:rPr>
          <w:rFonts w:ascii="Arial" w:eastAsia="Times New Roman" w:hAnsi="Arial" w:cs="Arial"/>
          <w:color w:val="000000"/>
          <w:sz w:val="26"/>
          <w:szCs w:val="26"/>
          <w:lang w:eastAsia="uk-UA"/>
        </w:rPr>
        <w:t xml:space="preserve"> територіальної громади.</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 xml:space="preserve">2.5. Відшкодування виконавцям послуг з вивезення побутових відходів фактичних додаткових витрат на їх перевантаження та перевезення з м. Львова та населених пунктів, які входять до складу Львівської </w:t>
      </w:r>
      <w:r w:rsidR="009456AC"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територіальної громади згідно з тарифами, затвердженими виконавчим комітетом.</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p>
    <w:p w:rsidR="004F5CAE" w:rsidRPr="00CC6E35" w:rsidRDefault="004F5CAE" w:rsidP="004F5CAE">
      <w:pPr>
        <w:spacing w:after="0" w:line="240" w:lineRule="auto"/>
        <w:jc w:val="center"/>
        <w:rPr>
          <w:rFonts w:ascii="Arial" w:eastAsia="Times New Roman" w:hAnsi="Arial" w:cs="Arial"/>
          <w:color w:val="000000"/>
          <w:sz w:val="26"/>
          <w:szCs w:val="26"/>
          <w:lang w:eastAsia="uk-UA"/>
        </w:rPr>
      </w:pPr>
      <w:r w:rsidRPr="00CC6E35">
        <w:rPr>
          <w:rFonts w:ascii="Arial" w:eastAsia="Times New Roman" w:hAnsi="Arial" w:cs="Arial"/>
          <w:b/>
          <w:bCs/>
          <w:color w:val="000000"/>
          <w:sz w:val="26"/>
          <w:szCs w:val="26"/>
          <w:lang w:eastAsia="uk-UA"/>
        </w:rPr>
        <w:t>3. Основні заходи з виконання Програми та етапи проведення</w:t>
      </w:r>
    </w:p>
    <w:p w:rsidR="004F5CAE" w:rsidRPr="00CC6E35" w:rsidRDefault="004F5CAE" w:rsidP="004F5CAE">
      <w:pPr>
        <w:spacing w:after="0" w:line="240" w:lineRule="auto"/>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br/>
      </w:r>
      <w:r w:rsidRPr="00CC6E35">
        <w:rPr>
          <w:rFonts w:ascii="Arial" w:eastAsia="Times New Roman" w:hAnsi="Arial" w:cs="Arial"/>
          <w:color w:val="000000"/>
          <w:sz w:val="26"/>
          <w:szCs w:val="26"/>
          <w:lang w:eastAsia="uk-UA"/>
        </w:rPr>
        <w:tab/>
        <w:t xml:space="preserve">3.1. Відшкодування додаткових витрат виконавцям послуг з вивезення побутових відходів здійснюється у межах його фактичних витрат на вивезення твердих побутових відходів з м. Львова та населених пунктів, які входять до складу Львівської </w:t>
      </w:r>
      <w:r w:rsidR="009456AC"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територіальної громади</w:t>
      </w:r>
      <w:r w:rsidR="00334AD0" w:rsidRPr="00CC6E35">
        <w:rPr>
          <w:rFonts w:ascii="Arial" w:eastAsia="Times New Roman" w:hAnsi="Arial" w:cs="Arial"/>
          <w:color w:val="000000"/>
          <w:sz w:val="26"/>
          <w:szCs w:val="26"/>
          <w:lang w:eastAsia="uk-UA"/>
        </w:rPr>
        <w:t>,</w:t>
      </w:r>
      <w:r w:rsidRPr="00CC6E35">
        <w:rPr>
          <w:rFonts w:ascii="Arial" w:eastAsia="Times New Roman" w:hAnsi="Arial" w:cs="Arial"/>
          <w:color w:val="000000"/>
          <w:sz w:val="26"/>
          <w:szCs w:val="26"/>
          <w:lang w:eastAsia="uk-UA"/>
        </w:rPr>
        <w:t xml:space="preserve"> на полігони захоронення побутових відходів, сміттєспалювальні, переробні підприємства тощо, інші ніж Львівський міський полігон твердих побутових відходів, який обслуговує ЛКП “</w:t>
      </w:r>
      <w:proofErr w:type="spellStart"/>
      <w:r w:rsidRPr="00CC6E35">
        <w:rPr>
          <w:rFonts w:ascii="Arial" w:eastAsia="Times New Roman" w:hAnsi="Arial" w:cs="Arial"/>
          <w:color w:val="000000"/>
          <w:sz w:val="26"/>
          <w:szCs w:val="26"/>
          <w:lang w:eastAsia="uk-UA"/>
        </w:rPr>
        <w:t>Збиранка</w:t>
      </w:r>
      <w:proofErr w:type="spellEnd"/>
      <w:r w:rsidRPr="00CC6E35">
        <w:rPr>
          <w:rFonts w:ascii="Arial" w:eastAsia="Times New Roman" w:hAnsi="Arial" w:cs="Arial"/>
          <w:color w:val="000000"/>
          <w:sz w:val="26"/>
          <w:szCs w:val="26"/>
          <w:lang w:eastAsia="uk-UA"/>
        </w:rPr>
        <w:t>“.</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3.2. Розрахунки на відшкодування додаткових витрат проводяться щодекадно. Для відшкодування фактичних додаткових витрат перевізник у дводенний термін після закінчення декади подає департаменту з питань поводження з відходами:</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3.2.1. Розрахунок відшкодування додаткових витрат на вивезення твердих побутових відходів.</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3.2.2. Реєстр товарно-транспортних накладних та їх належним чином завірені копії.</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3.2.3. Рахунок на оплату.</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3.2.4. Акт відшкодування додаткових витрат на вивезення твердих побутових відходів.</w:t>
      </w:r>
    </w:p>
    <w:p w:rsidR="004F5CAE" w:rsidRPr="00CC6E35" w:rsidRDefault="00F017A6"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3.3. Для підтвердження фактичних додаткових витрат перевізник подає до департаменту з питань поводження з відходами копії підтверджуючих документів</w:t>
      </w:r>
      <w:r w:rsidR="004F5CAE" w:rsidRPr="00CC6E35">
        <w:rPr>
          <w:rFonts w:ascii="Arial" w:eastAsia="Times New Roman" w:hAnsi="Arial" w:cs="Arial"/>
          <w:color w:val="000000"/>
          <w:sz w:val="26"/>
          <w:szCs w:val="26"/>
          <w:lang w:eastAsia="uk-UA"/>
        </w:rPr>
        <w:t>, а саме:</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3.3.1. Договори з третіми особами.</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3.3.2. Акти виконаних робіт.</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3.3.3. Дорожні листи.</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3.3.4. Карти GPS-маршрутів.</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 xml:space="preserve">3.4. Департамент з питань поводження з відходами протягом </w:t>
      </w:r>
      <w:r w:rsidR="00334AD0" w:rsidRPr="00CC6E35">
        <w:rPr>
          <w:rFonts w:ascii="Arial" w:eastAsia="Times New Roman" w:hAnsi="Arial" w:cs="Arial"/>
          <w:color w:val="000000"/>
          <w:sz w:val="26"/>
          <w:szCs w:val="26"/>
          <w:lang w:eastAsia="uk-UA"/>
        </w:rPr>
        <w:t>семи</w:t>
      </w:r>
      <w:r w:rsidRPr="00CC6E35">
        <w:rPr>
          <w:rFonts w:ascii="Arial" w:eastAsia="Times New Roman" w:hAnsi="Arial" w:cs="Arial"/>
          <w:color w:val="000000"/>
          <w:sz w:val="26"/>
          <w:szCs w:val="26"/>
          <w:lang w:eastAsia="uk-UA"/>
        </w:rPr>
        <w:t xml:space="preserve"> робочих днів після отримання необхідних документів здійснює їх опрацювання і, у разі відповідності до умов договору, здійснює перерахування коштів перевізнику.</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lastRenderedPageBreak/>
        <w:t>3.5. Перевізник до 5 числа місяця, що настає за звітним, подає до департаменту з питань поводження з відходами місячний розрахунок суми відшкодування фактичних додаткових витрат, який містить дані щодо витрат за відповідний місяць.</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 xml:space="preserve">3.6. Перерахування субвенції місцевим бюджетам на соціально-економічний розвиток територій, які приймають тверді побутові відходи з </w:t>
      </w:r>
      <w:r w:rsidR="00334AD0" w:rsidRPr="00CC6E35">
        <w:rPr>
          <w:rFonts w:ascii="Arial" w:eastAsia="Times New Roman" w:hAnsi="Arial" w:cs="Arial"/>
          <w:color w:val="000000"/>
          <w:sz w:val="26"/>
          <w:szCs w:val="26"/>
          <w:lang w:eastAsia="uk-UA"/>
        </w:rPr>
        <w:t xml:space="preserve">      </w:t>
      </w:r>
      <w:r w:rsidRPr="00CC6E35">
        <w:rPr>
          <w:rFonts w:ascii="Arial" w:eastAsia="Times New Roman" w:hAnsi="Arial" w:cs="Arial"/>
          <w:color w:val="000000"/>
          <w:sz w:val="26"/>
          <w:szCs w:val="26"/>
          <w:lang w:eastAsia="uk-UA"/>
        </w:rPr>
        <w:t xml:space="preserve">м. Львова та населених пунктів, які входять до складу Львівської </w:t>
      </w:r>
      <w:r w:rsidR="009456AC"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 xml:space="preserve">територіальної громади, проводиться на підставі укладених відповідних договорів та листів про надання субвенції разом з документами, </w:t>
      </w:r>
      <w:r w:rsidR="00334AD0" w:rsidRPr="00CC6E35">
        <w:rPr>
          <w:rFonts w:ascii="Arial" w:eastAsia="Times New Roman" w:hAnsi="Arial" w:cs="Arial"/>
          <w:color w:val="000000"/>
          <w:sz w:val="26"/>
          <w:szCs w:val="26"/>
          <w:lang w:eastAsia="uk-UA"/>
        </w:rPr>
        <w:t xml:space="preserve">що </w:t>
      </w:r>
      <w:r w:rsidRPr="00CC6E35">
        <w:rPr>
          <w:rFonts w:ascii="Arial" w:eastAsia="Times New Roman" w:hAnsi="Arial" w:cs="Arial"/>
          <w:color w:val="000000"/>
          <w:sz w:val="26"/>
          <w:szCs w:val="26"/>
          <w:lang w:eastAsia="uk-UA"/>
        </w:rPr>
        <w:t xml:space="preserve">підтверджують фактичну кількість прийнятих відходів з м. Львова та населених пунктів, які входять до складу Львівської </w:t>
      </w:r>
      <w:r w:rsidR="009456AC"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 xml:space="preserve">територіальної громади, у межах суми, передбаченої у видатках міського бюджету </w:t>
      </w:r>
      <w:r w:rsidR="00334AD0" w:rsidRPr="00CC6E35">
        <w:rPr>
          <w:rFonts w:ascii="Arial" w:eastAsia="Times New Roman" w:hAnsi="Arial" w:cs="Arial"/>
          <w:color w:val="000000"/>
          <w:sz w:val="26"/>
          <w:szCs w:val="26"/>
          <w:lang w:eastAsia="uk-UA"/>
        </w:rPr>
        <w:t xml:space="preserve">                          </w:t>
      </w:r>
      <w:r w:rsidRPr="00CC6E35">
        <w:rPr>
          <w:rFonts w:ascii="Arial" w:eastAsia="Times New Roman" w:hAnsi="Arial" w:cs="Arial"/>
          <w:color w:val="000000"/>
          <w:sz w:val="26"/>
          <w:szCs w:val="26"/>
          <w:lang w:eastAsia="uk-UA"/>
        </w:rPr>
        <w:t xml:space="preserve">м. Львова. </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3.7. Надати право виконавчому комітету Львівської міської ради за поданням департаменту з питань поводження з відходами визначати перелік населених пунктів, яким надається субвенція.</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 xml:space="preserve">3.8. Департаменту з питань поводження з відходами щомісячно до 15 числа місяця, наступного за звітним, інформувати постійну комісію фінансів та планування бюджету та постійну комісію </w:t>
      </w:r>
      <w:r w:rsidR="00334AD0" w:rsidRPr="00CC6E35">
        <w:rPr>
          <w:rFonts w:ascii="Arial" w:hAnsi="Arial" w:cs="Arial"/>
          <w:color w:val="000000"/>
          <w:sz w:val="26"/>
          <w:szCs w:val="26"/>
        </w:rPr>
        <w:t>міської інфраструктури, інженерного та житлового господарства</w:t>
      </w:r>
      <w:r w:rsidR="00334AD0" w:rsidRPr="00CC6E35">
        <w:rPr>
          <w:rFonts w:ascii="Arial" w:eastAsia="Times New Roman" w:hAnsi="Arial" w:cs="Arial"/>
          <w:color w:val="000000"/>
          <w:sz w:val="26"/>
          <w:szCs w:val="26"/>
          <w:lang w:eastAsia="uk-UA"/>
        </w:rPr>
        <w:t xml:space="preserve"> </w:t>
      </w:r>
      <w:r w:rsidRPr="00CC6E35">
        <w:rPr>
          <w:rFonts w:ascii="Arial" w:eastAsia="Times New Roman" w:hAnsi="Arial" w:cs="Arial"/>
          <w:color w:val="000000"/>
          <w:sz w:val="26"/>
          <w:szCs w:val="26"/>
          <w:lang w:eastAsia="uk-UA"/>
        </w:rPr>
        <w:t xml:space="preserve">про виплату субвенцій місцевим бюджетам, які приймають тверді побутові відходи з      м. Львова та населених пунктів, які входять до складу Львівської </w:t>
      </w:r>
      <w:r w:rsidR="009456AC"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територіальної громади.</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p>
    <w:p w:rsidR="004F5CAE" w:rsidRPr="00CC6E35" w:rsidRDefault="004F5CAE" w:rsidP="004F5CAE">
      <w:pPr>
        <w:spacing w:after="0" w:line="240" w:lineRule="auto"/>
        <w:jc w:val="center"/>
        <w:rPr>
          <w:rFonts w:ascii="Arial" w:eastAsia="Times New Roman" w:hAnsi="Arial" w:cs="Arial"/>
          <w:color w:val="000000"/>
          <w:sz w:val="26"/>
          <w:szCs w:val="26"/>
          <w:lang w:eastAsia="uk-UA"/>
        </w:rPr>
      </w:pPr>
      <w:r w:rsidRPr="00CC6E35">
        <w:rPr>
          <w:rFonts w:ascii="Arial" w:eastAsia="Times New Roman" w:hAnsi="Arial" w:cs="Arial"/>
          <w:b/>
          <w:bCs/>
          <w:color w:val="000000"/>
          <w:sz w:val="26"/>
          <w:szCs w:val="26"/>
          <w:lang w:eastAsia="uk-UA"/>
        </w:rPr>
        <w:t>4. Відповідальні за виконання Програми</w:t>
      </w:r>
    </w:p>
    <w:p w:rsidR="004F5CAE" w:rsidRPr="00CC6E35" w:rsidRDefault="004F5CAE" w:rsidP="004F5CAE">
      <w:pPr>
        <w:spacing w:after="0" w:line="240" w:lineRule="auto"/>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br/>
      </w:r>
      <w:r w:rsidRPr="00CC6E35">
        <w:rPr>
          <w:rFonts w:ascii="Arial" w:eastAsia="Times New Roman" w:hAnsi="Arial" w:cs="Arial"/>
          <w:color w:val="000000"/>
          <w:sz w:val="26"/>
          <w:szCs w:val="26"/>
          <w:lang w:eastAsia="uk-UA"/>
        </w:rPr>
        <w:tab/>
        <w:t>4.1. Реалізація завдань щодо здійснення обліку обсягів вивезення побутових відходів, додаткового пробігу транспортних засобів (власних або залучених на підставі договорів про перевезення), а також здійснення відшкодування перевізникам додаткових витрат на перевантаження та перевезення побутових відходів</w:t>
      </w:r>
      <w:r w:rsidR="00334AD0" w:rsidRPr="00CC6E35">
        <w:rPr>
          <w:rFonts w:ascii="Arial" w:eastAsia="Times New Roman" w:hAnsi="Arial" w:cs="Arial"/>
          <w:color w:val="000000"/>
          <w:sz w:val="26"/>
          <w:szCs w:val="26"/>
          <w:lang w:eastAsia="uk-UA"/>
        </w:rPr>
        <w:t>,</w:t>
      </w:r>
      <w:r w:rsidRPr="00CC6E35">
        <w:rPr>
          <w:rFonts w:ascii="Arial" w:eastAsia="Times New Roman" w:hAnsi="Arial" w:cs="Arial"/>
          <w:color w:val="000000"/>
          <w:sz w:val="26"/>
          <w:szCs w:val="26"/>
          <w:lang w:eastAsia="uk-UA"/>
        </w:rPr>
        <w:t> покладається на департамент з питань поводження з відходами.</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4.2. Відповідальними за виконання Програми у частині:</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4.2.1. Надання послуг з поводження з побутовими відходами є керівники суб’єктів господарювання – виконавці послуг з вивезення побутових відходів.</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 xml:space="preserve">4.2.2. Щорічного подання до проекту бюджету Львівської </w:t>
      </w:r>
      <w:r w:rsidR="009456AC"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 xml:space="preserve">територіальної громади пропозицій щодо відшкодування додаткових витрат на вивезення твердих побутових відходів та перерахування субвенцій місцевим бюджетам, які приймають тверді побутові відходи з м. Львова та населених пунктів, які входять до складу Львівської </w:t>
      </w:r>
      <w:r w:rsidR="009456AC"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територіальної           громади – директор департаменту з питань поводження з відходами.</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p>
    <w:p w:rsidR="004F5CAE" w:rsidRPr="00CC6E35" w:rsidRDefault="004F5CAE" w:rsidP="004F5CAE">
      <w:pPr>
        <w:spacing w:after="0" w:line="240" w:lineRule="auto"/>
        <w:jc w:val="center"/>
        <w:rPr>
          <w:rFonts w:ascii="Arial" w:eastAsia="Times New Roman" w:hAnsi="Arial" w:cs="Arial"/>
          <w:color w:val="000000"/>
          <w:sz w:val="26"/>
          <w:szCs w:val="26"/>
          <w:lang w:eastAsia="uk-UA"/>
        </w:rPr>
      </w:pPr>
      <w:r w:rsidRPr="00CC6E35">
        <w:rPr>
          <w:rFonts w:ascii="Arial" w:eastAsia="Times New Roman" w:hAnsi="Arial" w:cs="Arial"/>
          <w:b/>
          <w:bCs/>
          <w:color w:val="000000"/>
          <w:sz w:val="26"/>
          <w:szCs w:val="26"/>
          <w:lang w:eastAsia="uk-UA"/>
        </w:rPr>
        <w:t>5. Очікувані результати</w:t>
      </w:r>
    </w:p>
    <w:p w:rsidR="004F5CAE" w:rsidRPr="00CC6E35" w:rsidRDefault="004F5CAE" w:rsidP="004F5CAE">
      <w:pPr>
        <w:spacing w:after="0" w:line="240" w:lineRule="auto"/>
        <w:jc w:val="both"/>
        <w:rPr>
          <w:rFonts w:ascii="Arial" w:eastAsia="Times New Roman" w:hAnsi="Arial" w:cs="Arial"/>
          <w:color w:val="000000"/>
          <w:sz w:val="26"/>
          <w:szCs w:val="26"/>
          <w:lang w:eastAsia="uk-UA"/>
        </w:rPr>
      </w:pP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 xml:space="preserve">5.1. Забезпечення безперебійного вивезення побутових відходів з території м. Львова та населених пунктів, які входять до складу Львівської </w:t>
      </w:r>
      <w:r w:rsidR="009456AC"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територіальної громади.</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 xml:space="preserve">5.2. Недопущення екологічної катастрофи та погіршення санітарно-екологічного благоустрою м. Львова та населених пунктів, які входять до складу Львівської </w:t>
      </w:r>
      <w:r w:rsidR="009456AC"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територіальної громади.</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lastRenderedPageBreak/>
        <w:t>5.3. Запобігання шкідливому впливу побутових відходів на довкілля та здоров’я людини.</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t xml:space="preserve">5.4. Забезпечення комфортних умов для перебування на території Львівської  </w:t>
      </w:r>
      <w:r w:rsidR="009456AC"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територіальної громади мешканців та гостей.</w:t>
      </w:r>
    </w:p>
    <w:p w:rsidR="004F5CAE" w:rsidRPr="00CC6E35" w:rsidRDefault="004F5CAE" w:rsidP="004F5CAE">
      <w:pPr>
        <w:spacing w:after="0" w:line="240" w:lineRule="auto"/>
        <w:ind w:firstLine="708"/>
        <w:jc w:val="both"/>
        <w:rPr>
          <w:rFonts w:ascii="Arial" w:eastAsia="Times New Roman" w:hAnsi="Arial" w:cs="Arial"/>
          <w:color w:val="000000"/>
          <w:sz w:val="26"/>
          <w:szCs w:val="26"/>
          <w:lang w:eastAsia="uk-UA"/>
        </w:rPr>
      </w:pPr>
    </w:p>
    <w:p w:rsidR="004F5CAE" w:rsidRPr="00CC6E35" w:rsidRDefault="004F5CAE" w:rsidP="004F5CAE">
      <w:pPr>
        <w:spacing w:after="0" w:line="240" w:lineRule="auto"/>
        <w:jc w:val="center"/>
        <w:rPr>
          <w:rFonts w:ascii="Arial" w:eastAsia="Times New Roman" w:hAnsi="Arial" w:cs="Arial"/>
          <w:color w:val="000000"/>
          <w:sz w:val="26"/>
          <w:szCs w:val="26"/>
          <w:lang w:eastAsia="uk-UA"/>
        </w:rPr>
      </w:pPr>
      <w:r w:rsidRPr="00CC6E35">
        <w:rPr>
          <w:rFonts w:ascii="Arial" w:eastAsia="Times New Roman" w:hAnsi="Arial" w:cs="Arial"/>
          <w:b/>
          <w:bCs/>
          <w:color w:val="000000"/>
          <w:sz w:val="26"/>
          <w:szCs w:val="26"/>
          <w:lang w:eastAsia="uk-UA"/>
        </w:rPr>
        <w:t>6. Фінансування Програми</w:t>
      </w:r>
    </w:p>
    <w:p w:rsidR="004F5CAE" w:rsidRPr="00CC6E35" w:rsidRDefault="004F5CAE" w:rsidP="004F5CAE">
      <w:pPr>
        <w:spacing w:after="0" w:line="240" w:lineRule="auto"/>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br/>
      </w:r>
      <w:r w:rsidRPr="00CC6E35">
        <w:rPr>
          <w:rFonts w:ascii="Arial" w:eastAsia="Times New Roman" w:hAnsi="Arial" w:cs="Arial"/>
          <w:color w:val="000000"/>
          <w:sz w:val="26"/>
          <w:szCs w:val="26"/>
          <w:lang w:eastAsia="uk-UA"/>
        </w:rPr>
        <w:tab/>
        <w:t xml:space="preserve">6.1. Фінансове забезпечення Програми здійснюється за рахунок коштів бюджету Львівської </w:t>
      </w:r>
      <w:r w:rsidR="001E1A21" w:rsidRPr="00CC6E35">
        <w:rPr>
          <w:rFonts w:ascii="Arial" w:eastAsia="Times New Roman" w:hAnsi="Arial" w:cs="Arial"/>
          <w:color w:val="000000"/>
          <w:sz w:val="26"/>
          <w:szCs w:val="26"/>
          <w:lang w:eastAsia="uk-UA"/>
        </w:rPr>
        <w:t xml:space="preserve">міської </w:t>
      </w:r>
      <w:r w:rsidRPr="00CC6E35">
        <w:rPr>
          <w:rFonts w:ascii="Arial" w:eastAsia="Times New Roman" w:hAnsi="Arial" w:cs="Arial"/>
          <w:color w:val="000000"/>
          <w:sz w:val="26"/>
          <w:szCs w:val="26"/>
          <w:lang w:eastAsia="uk-UA"/>
        </w:rPr>
        <w:t>територіальної громади, передбачених на відповідний бюджетний період.</w:t>
      </w:r>
    </w:p>
    <w:p w:rsidR="004F5CAE" w:rsidRPr="00CC6E35" w:rsidRDefault="004F5CAE" w:rsidP="004F5CAE">
      <w:pPr>
        <w:spacing w:after="0" w:line="240" w:lineRule="auto"/>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br/>
      </w:r>
      <w:r w:rsidRPr="00CC6E35">
        <w:rPr>
          <w:rFonts w:ascii="Arial" w:eastAsia="Times New Roman" w:hAnsi="Arial" w:cs="Arial"/>
          <w:color w:val="000000"/>
          <w:sz w:val="26"/>
          <w:szCs w:val="26"/>
          <w:lang w:eastAsia="uk-UA"/>
        </w:rPr>
        <w:br/>
      </w:r>
    </w:p>
    <w:p w:rsidR="004F5CAE" w:rsidRPr="00CC6E35" w:rsidRDefault="004F5CAE" w:rsidP="004F5CAE">
      <w:pPr>
        <w:spacing w:after="0" w:line="240" w:lineRule="auto"/>
        <w:jc w:val="both"/>
        <w:rPr>
          <w:rFonts w:ascii="Arial" w:eastAsia="Times New Roman" w:hAnsi="Arial" w:cs="Arial"/>
          <w:color w:val="000000"/>
          <w:sz w:val="26"/>
          <w:szCs w:val="26"/>
          <w:lang w:eastAsia="uk-UA"/>
        </w:rPr>
      </w:pPr>
      <w:r w:rsidRPr="00CC6E35">
        <w:rPr>
          <w:rFonts w:ascii="Arial" w:eastAsia="Times New Roman" w:hAnsi="Arial" w:cs="Arial"/>
          <w:color w:val="000000"/>
          <w:sz w:val="26"/>
          <w:szCs w:val="26"/>
          <w:lang w:eastAsia="uk-UA"/>
        </w:rPr>
        <w:br/>
        <w:t xml:space="preserve">Секретар ради </w:t>
      </w:r>
      <w:r w:rsidR="009A2B26" w:rsidRPr="00CC6E35">
        <w:rPr>
          <w:rFonts w:ascii="Arial" w:eastAsia="Times New Roman" w:hAnsi="Arial" w:cs="Arial"/>
          <w:color w:val="000000"/>
          <w:sz w:val="26"/>
          <w:szCs w:val="26"/>
          <w:lang w:eastAsia="uk-UA"/>
        </w:rPr>
        <w:tab/>
      </w:r>
      <w:r w:rsidR="009A2B26" w:rsidRPr="00CC6E35">
        <w:rPr>
          <w:rFonts w:ascii="Arial" w:eastAsia="Times New Roman" w:hAnsi="Arial" w:cs="Arial"/>
          <w:color w:val="000000"/>
          <w:sz w:val="26"/>
          <w:szCs w:val="26"/>
          <w:lang w:eastAsia="uk-UA"/>
        </w:rPr>
        <w:tab/>
      </w:r>
      <w:r w:rsidR="009A2B26" w:rsidRPr="00CC6E35">
        <w:rPr>
          <w:rFonts w:ascii="Arial" w:eastAsia="Times New Roman" w:hAnsi="Arial" w:cs="Arial"/>
          <w:color w:val="000000"/>
          <w:sz w:val="26"/>
          <w:szCs w:val="26"/>
          <w:lang w:eastAsia="uk-UA"/>
        </w:rPr>
        <w:tab/>
      </w:r>
      <w:r w:rsidR="009A2B26" w:rsidRPr="00CC6E35">
        <w:rPr>
          <w:rFonts w:ascii="Arial" w:eastAsia="Times New Roman" w:hAnsi="Arial" w:cs="Arial"/>
          <w:color w:val="000000"/>
          <w:sz w:val="26"/>
          <w:szCs w:val="26"/>
          <w:lang w:eastAsia="uk-UA"/>
        </w:rPr>
        <w:tab/>
      </w:r>
      <w:r w:rsidR="009A2B26" w:rsidRPr="00CC6E35">
        <w:rPr>
          <w:rFonts w:ascii="Arial" w:eastAsia="Times New Roman" w:hAnsi="Arial" w:cs="Arial"/>
          <w:color w:val="000000"/>
          <w:sz w:val="26"/>
          <w:szCs w:val="26"/>
          <w:lang w:eastAsia="uk-UA"/>
        </w:rPr>
        <w:tab/>
      </w:r>
      <w:r w:rsidR="009A2B26" w:rsidRPr="00CC6E35">
        <w:rPr>
          <w:rFonts w:ascii="Arial" w:eastAsia="Times New Roman" w:hAnsi="Arial" w:cs="Arial"/>
          <w:color w:val="000000"/>
          <w:sz w:val="26"/>
          <w:szCs w:val="26"/>
          <w:lang w:eastAsia="uk-UA"/>
        </w:rPr>
        <w:tab/>
      </w:r>
      <w:r w:rsidR="009A2B26" w:rsidRPr="00CC6E35">
        <w:rPr>
          <w:rFonts w:ascii="Arial" w:eastAsia="Times New Roman" w:hAnsi="Arial" w:cs="Arial"/>
          <w:color w:val="000000"/>
          <w:sz w:val="26"/>
          <w:szCs w:val="26"/>
          <w:lang w:eastAsia="uk-UA"/>
        </w:rPr>
        <w:tab/>
        <w:t xml:space="preserve">М. </w:t>
      </w:r>
      <w:proofErr w:type="spellStart"/>
      <w:r w:rsidR="009A2B26" w:rsidRPr="00CC6E35">
        <w:rPr>
          <w:rFonts w:ascii="Arial" w:eastAsia="Times New Roman" w:hAnsi="Arial" w:cs="Arial"/>
          <w:color w:val="000000"/>
          <w:sz w:val="26"/>
          <w:szCs w:val="26"/>
          <w:lang w:eastAsia="uk-UA"/>
        </w:rPr>
        <w:t>Лопачак</w:t>
      </w:r>
      <w:proofErr w:type="spellEnd"/>
      <w:r w:rsidRPr="00CC6E35">
        <w:rPr>
          <w:rFonts w:ascii="Arial" w:eastAsia="Times New Roman" w:hAnsi="Arial" w:cs="Arial"/>
          <w:color w:val="000000"/>
          <w:sz w:val="26"/>
          <w:szCs w:val="26"/>
          <w:lang w:eastAsia="uk-UA"/>
        </w:rPr>
        <w:tab/>
      </w:r>
      <w:r w:rsidRPr="00CC6E35">
        <w:rPr>
          <w:rFonts w:ascii="Arial" w:eastAsia="Times New Roman" w:hAnsi="Arial" w:cs="Arial"/>
          <w:color w:val="000000"/>
          <w:sz w:val="26"/>
          <w:szCs w:val="26"/>
          <w:lang w:eastAsia="uk-UA"/>
        </w:rPr>
        <w:tab/>
      </w:r>
      <w:r w:rsidRPr="00CC6E35">
        <w:rPr>
          <w:rFonts w:ascii="Arial" w:eastAsia="Times New Roman" w:hAnsi="Arial" w:cs="Arial"/>
          <w:color w:val="000000"/>
          <w:sz w:val="26"/>
          <w:szCs w:val="26"/>
          <w:lang w:eastAsia="uk-UA"/>
        </w:rPr>
        <w:tab/>
      </w:r>
      <w:r w:rsidRPr="00CC6E35">
        <w:rPr>
          <w:rFonts w:ascii="Arial" w:eastAsia="Times New Roman" w:hAnsi="Arial" w:cs="Arial"/>
          <w:color w:val="000000"/>
          <w:sz w:val="26"/>
          <w:szCs w:val="26"/>
          <w:lang w:eastAsia="uk-UA"/>
        </w:rPr>
        <w:tab/>
      </w:r>
      <w:r w:rsidRPr="00CC6E35">
        <w:rPr>
          <w:rFonts w:ascii="Arial" w:eastAsia="Times New Roman" w:hAnsi="Arial" w:cs="Arial"/>
          <w:color w:val="000000"/>
          <w:sz w:val="26"/>
          <w:szCs w:val="26"/>
          <w:lang w:eastAsia="uk-UA"/>
        </w:rPr>
        <w:tab/>
      </w:r>
      <w:r w:rsidRPr="00CC6E35">
        <w:rPr>
          <w:rFonts w:ascii="Arial" w:eastAsia="Times New Roman" w:hAnsi="Arial" w:cs="Arial"/>
          <w:color w:val="000000"/>
          <w:sz w:val="26"/>
          <w:szCs w:val="26"/>
          <w:lang w:eastAsia="uk-UA"/>
        </w:rPr>
        <w:tab/>
      </w:r>
      <w:r w:rsidRPr="00CC6E35">
        <w:rPr>
          <w:rFonts w:ascii="Arial" w:eastAsia="Times New Roman" w:hAnsi="Arial" w:cs="Arial"/>
          <w:color w:val="000000"/>
          <w:sz w:val="26"/>
          <w:szCs w:val="26"/>
          <w:lang w:eastAsia="uk-UA"/>
        </w:rPr>
        <w:tab/>
      </w:r>
    </w:p>
    <w:p w:rsidR="009F5F3A" w:rsidRPr="00CC6E35" w:rsidRDefault="004F5CAE" w:rsidP="004F5CAE">
      <w:pPr>
        <w:spacing w:after="0" w:line="240" w:lineRule="auto"/>
        <w:jc w:val="both"/>
        <w:rPr>
          <w:rFonts w:ascii="Arial" w:hAnsi="Arial" w:cs="Arial"/>
          <w:sz w:val="26"/>
          <w:szCs w:val="26"/>
        </w:rPr>
      </w:pPr>
      <w:r w:rsidRPr="00CC6E35">
        <w:rPr>
          <w:rFonts w:ascii="Arial" w:eastAsia="Times New Roman" w:hAnsi="Arial" w:cs="Arial"/>
          <w:color w:val="000000"/>
          <w:sz w:val="26"/>
          <w:szCs w:val="26"/>
          <w:lang w:eastAsia="uk-UA"/>
        </w:rPr>
        <w:t xml:space="preserve"> </w:t>
      </w:r>
      <w:r w:rsidRPr="00CC6E35">
        <w:rPr>
          <w:rFonts w:ascii="Arial" w:eastAsia="Times New Roman" w:hAnsi="Arial" w:cs="Arial"/>
          <w:color w:val="000000"/>
          <w:sz w:val="26"/>
          <w:szCs w:val="26"/>
          <w:lang w:eastAsia="uk-UA"/>
        </w:rPr>
        <w:br/>
      </w:r>
      <w:r w:rsidR="000E25C7" w:rsidRPr="00CC6E35">
        <w:rPr>
          <w:rFonts w:ascii="Arial" w:hAnsi="Arial" w:cs="Arial"/>
          <w:sz w:val="26"/>
          <w:szCs w:val="26"/>
        </w:rPr>
        <w:t>Віза:</w:t>
      </w:r>
    </w:p>
    <w:p w:rsidR="000E25C7" w:rsidRPr="00CC6E35" w:rsidRDefault="000E25C7" w:rsidP="004F5CAE">
      <w:pPr>
        <w:spacing w:after="0" w:line="240" w:lineRule="auto"/>
        <w:jc w:val="both"/>
        <w:rPr>
          <w:rFonts w:ascii="Arial" w:hAnsi="Arial" w:cs="Arial"/>
          <w:sz w:val="26"/>
          <w:szCs w:val="26"/>
        </w:rPr>
      </w:pPr>
    </w:p>
    <w:p w:rsidR="000E25C7" w:rsidRPr="00CC6E35" w:rsidRDefault="001E1A21" w:rsidP="004F5CAE">
      <w:pPr>
        <w:spacing w:after="0" w:line="240" w:lineRule="auto"/>
        <w:jc w:val="both"/>
        <w:rPr>
          <w:rFonts w:ascii="Arial" w:hAnsi="Arial" w:cs="Arial"/>
          <w:sz w:val="26"/>
          <w:szCs w:val="26"/>
        </w:rPr>
      </w:pPr>
      <w:r w:rsidRPr="00CC6E35">
        <w:rPr>
          <w:rFonts w:ascii="Arial" w:hAnsi="Arial" w:cs="Arial"/>
          <w:sz w:val="26"/>
          <w:szCs w:val="26"/>
        </w:rPr>
        <w:t>Начальник управління</w:t>
      </w:r>
    </w:p>
    <w:p w:rsidR="001E1A21" w:rsidRPr="00CC6E35" w:rsidRDefault="001E1A21" w:rsidP="004F5CAE">
      <w:pPr>
        <w:spacing w:after="0" w:line="240" w:lineRule="auto"/>
        <w:jc w:val="both"/>
        <w:rPr>
          <w:rFonts w:ascii="Arial" w:hAnsi="Arial" w:cs="Arial"/>
          <w:sz w:val="26"/>
          <w:szCs w:val="26"/>
        </w:rPr>
      </w:pPr>
      <w:r w:rsidRPr="00CC6E35">
        <w:rPr>
          <w:rFonts w:ascii="Arial" w:hAnsi="Arial" w:cs="Arial"/>
          <w:sz w:val="26"/>
          <w:szCs w:val="26"/>
        </w:rPr>
        <w:t xml:space="preserve">оперативного поводження </w:t>
      </w:r>
    </w:p>
    <w:p w:rsidR="001E1A21" w:rsidRPr="00CC6E35" w:rsidRDefault="001E1A21" w:rsidP="004F5CAE">
      <w:pPr>
        <w:spacing w:after="0" w:line="240" w:lineRule="auto"/>
        <w:jc w:val="both"/>
        <w:rPr>
          <w:rFonts w:ascii="Arial" w:hAnsi="Arial" w:cs="Arial"/>
          <w:sz w:val="26"/>
          <w:szCs w:val="26"/>
        </w:rPr>
      </w:pPr>
      <w:r w:rsidRPr="00CC6E35">
        <w:rPr>
          <w:rFonts w:ascii="Arial" w:hAnsi="Arial" w:cs="Arial"/>
          <w:sz w:val="26"/>
          <w:szCs w:val="26"/>
        </w:rPr>
        <w:t>з відходами</w:t>
      </w:r>
      <w:r w:rsidRPr="00CC6E35">
        <w:rPr>
          <w:rFonts w:ascii="Arial" w:hAnsi="Arial" w:cs="Arial"/>
          <w:sz w:val="26"/>
          <w:szCs w:val="26"/>
        </w:rPr>
        <w:tab/>
      </w:r>
      <w:r w:rsidRPr="00CC6E35">
        <w:rPr>
          <w:rFonts w:ascii="Arial" w:hAnsi="Arial" w:cs="Arial"/>
          <w:sz w:val="26"/>
          <w:szCs w:val="26"/>
        </w:rPr>
        <w:tab/>
      </w:r>
      <w:r w:rsidRPr="00CC6E35">
        <w:rPr>
          <w:rFonts w:ascii="Arial" w:hAnsi="Arial" w:cs="Arial"/>
          <w:sz w:val="26"/>
          <w:szCs w:val="26"/>
        </w:rPr>
        <w:tab/>
      </w:r>
      <w:r w:rsidRPr="00CC6E35">
        <w:rPr>
          <w:rFonts w:ascii="Arial" w:hAnsi="Arial" w:cs="Arial"/>
          <w:sz w:val="26"/>
          <w:szCs w:val="26"/>
        </w:rPr>
        <w:tab/>
      </w:r>
      <w:r w:rsidRPr="00CC6E35">
        <w:rPr>
          <w:rFonts w:ascii="Arial" w:hAnsi="Arial" w:cs="Arial"/>
          <w:sz w:val="26"/>
          <w:szCs w:val="26"/>
        </w:rPr>
        <w:tab/>
      </w:r>
      <w:r w:rsidRPr="00CC6E35">
        <w:rPr>
          <w:rFonts w:ascii="Arial" w:hAnsi="Arial" w:cs="Arial"/>
          <w:sz w:val="26"/>
          <w:szCs w:val="26"/>
        </w:rPr>
        <w:tab/>
      </w:r>
      <w:r w:rsidRPr="00CC6E35">
        <w:rPr>
          <w:rFonts w:ascii="Arial" w:hAnsi="Arial" w:cs="Arial"/>
          <w:sz w:val="26"/>
          <w:szCs w:val="26"/>
        </w:rPr>
        <w:tab/>
        <w:t>З. Гладун</w:t>
      </w:r>
    </w:p>
    <w:p w:rsidR="00491A05" w:rsidRPr="00CC6E35" w:rsidRDefault="00491A05" w:rsidP="00E453B2">
      <w:pPr>
        <w:spacing w:after="0" w:line="240" w:lineRule="auto"/>
        <w:jc w:val="both"/>
        <w:rPr>
          <w:rFonts w:ascii="Arial" w:hAnsi="Arial" w:cs="Arial"/>
          <w:sz w:val="26"/>
          <w:szCs w:val="26"/>
        </w:rPr>
      </w:pPr>
    </w:p>
    <w:sectPr w:rsidR="00491A05" w:rsidRPr="00CC6E35" w:rsidSect="00445344">
      <w:headerReference w:type="default" r:id="rId7"/>
      <w:pgSz w:w="11906" w:h="16838"/>
      <w:pgMar w:top="567" w:right="567" w:bottom="567"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BFF" w:rsidRDefault="006D1BFF" w:rsidP="00445344">
      <w:pPr>
        <w:spacing w:after="0" w:line="240" w:lineRule="auto"/>
      </w:pPr>
      <w:r>
        <w:separator/>
      </w:r>
    </w:p>
  </w:endnote>
  <w:endnote w:type="continuationSeparator" w:id="0">
    <w:p w:rsidR="006D1BFF" w:rsidRDefault="006D1BFF" w:rsidP="00445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oboda">
    <w:panose1 w:val="020B0500000000000000"/>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BFF" w:rsidRDefault="006D1BFF" w:rsidP="00445344">
      <w:pPr>
        <w:spacing w:after="0" w:line="240" w:lineRule="auto"/>
      </w:pPr>
      <w:r>
        <w:separator/>
      </w:r>
    </w:p>
  </w:footnote>
  <w:footnote w:type="continuationSeparator" w:id="0">
    <w:p w:rsidR="006D1BFF" w:rsidRDefault="006D1BFF" w:rsidP="00445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155947"/>
      <w:docPartObj>
        <w:docPartGallery w:val="Page Numbers (Top of Page)"/>
        <w:docPartUnique/>
      </w:docPartObj>
    </w:sdtPr>
    <w:sdtEndPr/>
    <w:sdtContent>
      <w:p w:rsidR="00445344" w:rsidRDefault="00445344">
        <w:pPr>
          <w:pStyle w:val="a3"/>
          <w:jc w:val="center"/>
        </w:pPr>
        <w:r>
          <w:fldChar w:fldCharType="begin"/>
        </w:r>
        <w:r>
          <w:instrText>PAGE   \* MERGEFORMAT</w:instrText>
        </w:r>
        <w:r>
          <w:fldChar w:fldCharType="separate"/>
        </w:r>
        <w:r w:rsidR="00CC6E35">
          <w:rPr>
            <w:noProof/>
          </w:rPr>
          <w:t>4</w:t>
        </w:r>
        <w:r>
          <w:fldChar w:fldCharType="end"/>
        </w:r>
      </w:p>
    </w:sdtContent>
  </w:sdt>
  <w:p w:rsidR="00445344" w:rsidRDefault="004453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F549F"/>
    <w:multiLevelType w:val="hybridMultilevel"/>
    <w:tmpl w:val="04B03C36"/>
    <w:lvl w:ilvl="0" w:tplc="777E9A1E">
      <w:numFmt w:val="bullet"/>
      <w:lvlText w:val="-"/>
      <w:lvlJc w:val="left"/>
      <w:pPr>
        <w:ind w:left="6732" w:hanging="360"/>
      </w:pPr>
      <w:rPr>
        <w:rFonts w:ascii="Svoboda" w:eastAsiaTheme="minorHAnsi" w:hAnsi="Svoboda" w:cstheme="minorBidi" w:hint="default"/>
      </w:rPr>
    </w:lvl>
    <w:lvl w:ilvl="1" w:tplc="04220003" w:tentative="1">
      <w:start w:val="1"/>
      <w:numFmt w:val="bullet"/>
      <w:lvlText w:val="o"/>
      <w:lvlJc w:val="left"/>
      <w:pPr>
        <w:ind w:left="7452" w:hanging="360"/>
      </w:pPr>
      <w:rPr>
        <w:rFonts w:ascii="Courier New" w:hAnsi="Courier New" w:cs="Courier New" w:hint="default"/>
      </w:rPr>
    </w:lvl>
    <w:lvl w:ilvl="2" w:tplc="04220005" w:tentative="1">
      <w:start w:val="1"/>
      <w:numFmt w:val="bullet"/>
      <w:lvlText w:val=""/>
      <w:lvlJc w:val="left"/>
      <w:pPr>
        <w:ind w:left="8172" w:hanging="360"/>
      </w:pPr>
      <w:rPr>
        <w:rFonts w:ascii="Wingdings" w:hAnsi="Wingdings" w:hint="default"/>
      </w:rPr>
    </w:lvl>
    <w:lvl w:ilvl="3" w:tplc="04220001" w:tentative="1">
      <w:start w:val="1"/>
      <w:numFmt w:val="bullet"/>
      <w:lvlText w:val=""/>
      <w:lvlJc w:val="left"/>
      <w:pPr>
        <w:ind w:left="8892" w:hanging="360"/>
      </w:pPr>
      <w:rPr>
        <w:rFonts w:ascii="Symbol" w:hAnsi="Symbol" w:hint="default"/>
      </w:rPr>
    </w:lvl>
    <w:lvl w:ilvl="4" w:tplc="04220003" w:tentative="1">
      <w:start w:val="1"/>
      <w:numFmt w:val="bullet"/>
      <w:lvlText w:val="o"/>
      <w:lvlJc w:val="left"/>
      <w:pPr>
        <w:ind w:left="9612" w:hanging="360"/>
      </w:pPr>
      <w:rPr>
        <w:rFonts w:ascii="Courier New" w:hAnsi="Courier New" w:cs="Courier New" w:hint="default"/>
      </w:rPr>
    </w:lvl>
    <w:lvl w:ilvl="5" w:tplc="04220005" w:tentative="1">
      <w:start w:val="1"/>
      <w:numFmt w:val="bullet"/>
      <w:lvlText w:val=""/>
      <w:lvlJc w:val="left"/>
      <w:pPr>
        <w:ind w:left="10332" w:hanging="360"/>
      </w:pPr>
      <w:rPr>
        <w:rFonts w:ascii="Wingdings" w:hAnsi="Wingdings" w:hint="default"/>
      </w:rPr>
    </w:lvl>
    <w:lvl w:ilvl="6" w:tplc="04220001" w:tentative="1">
      <w:start w:val="1"/>
      <w:numFmt w:val="bullet"/>
      <w:lvlText w:val=""/>
      <w:lvlJc w:val="left"/>
      <w:pPr>
        <w:ind w:left="11052" w:hanging="360"/>
      </w:pPr>
      <w:rPr>
        <w:rFonts w:ascii="Symbol" w:hAnsi="Symbol" w:hint="default"/>
      </w:rPr>
    </w:lvl>
    <w:lvl w:ilvl="7" w:tplc="04220003" w:tentative="1">
      <w:start w:val="1"/>
      <w:numFmt w:val="bullet"/>
      <w:lvlText w:val="o"/>
      <w:lvlJc w:val="left"/>
      <w:pPr>
        <w:ind w:left="11772" w:hanging="360"/>
      </w:pPr>
      <w:rPr>
        <w:rFonts w:ascii="Courier New" w:hAnsi="Courier New" w:cs="Courier New" w:hint="default"/>
      </w:rPr>
    </w:lvl>
    <w:lvl w:ilvl="8" w:tplc="04220005" w:tentative="1">
      <w:start w:val="1"/>
      <w:numFmt w:val="bullet"/>
      <w:lvlText w:val=""/>
      <w:lvlJc w:val="left"/>
      <w:pPr>
        <w:ind w:left="124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B2"/>
    <w:rsid w:val="000A0134"/>
    <w:rsid w:val="000E25C7"/>
    <w:rsid w:val="000F3742"/>
    <w:rsid w:val="001E1A21"/>
    <w:rsid w:val="001F057C"/>
    <w:rsid w:val="00334AD0"/>
    <w:rsid w:val="00412598"/>
    <w:rsid w:val="00445344"/>
    <w:rsid w:val="00471783"/>
    <w:rsid w:val="00491A05"/>
    <w:rsid w:val="004F5CAE"/>
    <w:rsid w:val="005E2C11"/>
    <w:rsid w:val="006251D1"/>
    <w:rsid w:val="006D1BFF"/>
    <w:rsid w:val="00832E6A"/>
    <w:rsid w:val="008760DF"/>
    <w:rsid w:val="008A38BE"/>
    <w:rsid w:val="00902F19"/>
    <w:rsid w:val="00904D46"/>
    <w:rsid w:val="00912339"/>
    <w:rsid w:val="009456AC"/>
    <w:rsid w:val="009A2B26"/>
    <w:rsid w:val="009B20D9"/>
    <w:rsid w:val="009F5F3A"/>
    <w:rsid w:val="00A02CF3"/>
    <w:rsid w:val="00A04F12"/>
    <w:rsid w:val="00A73F4D"/>
    <w:rsid w:val="00A83B75"/>
    <w:rsid w:val="00B04EC2"/>
    <w:rsid w:val="00CC20B2"/>
    <w:rsid w:val="00CC3D01"/>
    <w:rsid w:val="00CC6E35"/>
    <w:rsid w:val="00DB4028"/>
    <w:rsid w:val="00E453B2"/>
    <w:rsid w:val="00F017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C258F-016A-4F51-BD68-170F2D42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3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34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445344"/>
  </w:style>
  <w:style w:type="paragraph" w:styleId="a5">
    <w:name w:val="footer"/>
    <w:basedOn w:val="a"/>
    <w:link w:val="a6"/>
    <w:uiPriority w:val="99"/>
    <w:unhideWhenUsed/>
    <w:rsid w:val="0044534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445344"/>
  </w:style>
  <w:style w:type="paragraph" w:styleId="a7">
    <w:name w:val="List Paragraph"/>
    <w:basedOn w:val="a"/>
    <w:uiPriority w:val="34"/>
    <w:qFormat/>
    <w:rsid w:val="009F5F3A"/>
    <w:pPr>
      <w:ind w:left="720"/>
      <w:contextualSpacing/>
    </w:pPr>
  </w:style>
  <w:style w:type="table" w:styleId="a8">
    <w:name w:val="Table Grid"/>
    <w:basedOn w:val="a1"/>
    <w:uiPriority w:val="39"/>
    <w:rsid w:val="00E4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453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E453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5240</Words>
  <Characters>2987</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Кам'янка Алла</dc:creator>
  <cp:keywords/>
  <dc:description/>
  <cp:lastModifiedBy>Павлик Наталія</cp:lastModifiedBy>
  <cp:revision>5</cp:revision>
  <cp:lastPrinted>2020-12-30T15:09:00Z</cp:lastPrinted>
  <dcterms:created xsi:type="dcterms:W3CDTF">2020-12-30T15:05:00Z</dcterms:created>
  <dcterms:modified xsi:type="dcterms:W3CDTF">2021-01-05T08:09:00Z</dcterms:modified>
</cp:coreProperties>
</file>