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834" w:rsidRPr="00F17EF6" w:rsidRDefault="00430905" w:rsidP="00F17EF6">
      <w:pPr>
        <w:ind w:left="6372" w:firstLine="708"/>
        <w:jc w:val="both"/>
        <w:rPr>
          <w:rFonts w:ascii="Arial" w:hAnsi="Arial" w:cs="Arial"/>
          <w:sz w:val="26"/>
          <w:szCs w:val="26"/>
        </w:rPr>
      </w:pPr>
      <w:r w:rsidRPr="00F17EF6">
        <w:rPr>
          <w:rFonts w:ascii="Arial" w:hAnsi="Arial" w:cs="Arial"/>
          <w:sz w:val="26"/>
          <w:szCs w:val="26"/>
        </w:rPr>
        <w:t xml:space="preserve">  </w:t>
      </w:r>
      <w:r w:rsidR="00292834" w:rsidRPr="00F17EF6">
        <w:rPr>
          <w:rFonts w:ascii="Arial" w:hAnsi="Arial" w:cs="Arial"/>
          <w:sz w:val="26"/>
          <w:szCs w:val="26"/>
        </w:rPr>
        <w:t xml:space="preserve">Додаток </w:t>
      </w:r>
      <w:r w:rsidR="0025313A" w:rsidRPr="00F17EF6">
        <w:rPr>
          <w:rFonts w:ascii="Arial" w:hAnsi="Arial" w:cs="Arial"/>
          <w:sz w:val="26"/>
          <w:szCs w:val="26"/>
        </w:rPr>
        <w:t>2</w:t>
      </w:r>
    </w:p>
    <w:p w:rsidR="00292834" w:rsidRPr="00F17EF6" w:rsidRDefault="00292834" w:rsidP="00F17EF6">
      <w:pPr>
        <w:ind w:left="5664" w:firstLine="708"/>
        <w:jc w:val="both"/>
        <w:rPr>
          <w:rFonts w:ascii="Arial" w:hAnsi="Arial" w:cs="Arial"/>
          <w:sz w:val="26"/>
          <w:szCs w:val="26"/>
        </w:rPr>
      </w:pPr>
      <w:r w:rsidRPr="00F17EF6">
        <w:rPr>
          <w:rFonts w:ascii="Arial" w:hAnsi="Arial" w:cs="Arial"/>
          <w:sz w:val="26"/>
          <w:szCs w:val="26"/>
        </w:rPr>
        <w:t xml:space="preserve">до ухвали  міської  ради </w:t>
      </w:r>
    </w:p>
    <w:p w:rsidR="00292834" w:rsidRPr="00F17EF6" w:rsidRDefault="00292834" w:rsidP="00F17EF6">
      <w:pPr>
        <w:jc w:val="both"/>
        <w:rPr>
          <w:rFonts w:ascii="Arial" w:hAnsi="Arial" w:cs="Arial"/>
          <w:sz w:val="26"/>
          <w:szCs w:val="26"/>
        </w:rPr>
      </w:pPr>
      <w:r w:rsidRPr="00F17EF6">
        <w:rPr>
          <w:rFonts w:ascii="Arial" w:hAnsi="Arial" w:cs="Arial"/>
          <w:sz w:val="26"/>
          <w:szCs w:val="26"/>
        </w:rPr>
        <w:tab/>
      </w:r>
      <w:r w:rsidRPr="00F17EF6">
        <w:rPr>
          <w:rFonts w:ascii="Arial" w:hAnsi="Arial" w:cs="Arial"/>
          <w:sz w:val="26"/>
          <w:szCs w:val="26"/>
        </w:rPr>
        <w:tab/>
      </w:r>
      <w:r w:rsidRPr="00F17EF6">
        <w:rPr>
          <w:rFonts w:ascii="Arial" w:hAnsi="Arial" w:cs="Arial"/>
          <w:sz w:val="26"/>
          <w:szCs w:val="26"/>
        </w:rPr>
        <w:tab/>
      </w:r>
      <w:r w:rsidRPr="00F17EF6">
        <w:rPr>
          <w:rFonts w:ascii="Arial" w:hAnsi="Arial" w:cs="Arial"/>
          <w:sz w:val="26"/>
          <w:szCs w:val="26"/>
        </w:rPr>
        <w:tab/>
      </w:r>
      <w:r w:rsidRPr="00F17EF6">
        <w:rPr>
          <w:rFonts w:ascii="Arial" w:hAnsi="Arial" w:cs="Arial"/>
          <w:sz w:val="26"/>
          <w:szCs w:val="26"/>
        </w:rPr>
        <w:tab/>
      </w:r>
      <w:r w:rsidRPr="00F17EF6">
        <w:rPr>
          <w:rFonts w:ascii="Arial" w:hAnsi="Arial" w:cs="Arial"/>
          <w:sz w:val="26"/>
          <w:szCs w:val="26"/>
        </w:rPr>
        <w:tab/>
      </w:r>
      <w:r w:rsidRPr="00F17EF6">
        <w:rPr>
          <w:rFonts w:ascii="Arial" w:hAnsi="Arial" w:cs="Arial"/>
          <w:sz w:val="26"/>
          <w:szCs w:val="26"/>
        </w:rPr>
        <w:tab/>
      </w:r>
      <w:r w:rsidRPr="00F17EF6">
        <w:rPr>
          <w:rFonts w:ascii="Arial" w:hAnsi="Arial" w:cs="Arial"/>
          <w:sz w:val="26"/>
          <w:szCs w:val="26"/>
        </w:rPr>
        <w:tab/>
      </w:r>
      <w:r w:rsidRPr="00F17EF6">
        <w:rPr>
          <w:rFonts w:ascii="Arial" w:hAnsi="Arial" w:cs="Arial"/>
          <w:sz w:val="26"/>
          <w:szCs w:val="26"/>
        </w:rPr>
        <w:tab/>
        <w:t>від ___________№____</w:t>
      </w:r>
    </w:p>
    <w:p w:rsidR="00075384" w:rsidRPr="00F17EF6" w:rsidRDefault="00075384" w:rsidP="00F17EF6">
      <w:pPr>
        <w:jc w:val="both"/>
        <w:rPr>
          <w:rFonts w:ascii="Arial" w:eastAsia="Arial" w:hAnsi="Arial" w:cs="Arial"/>
          <w:sz w:val="26"/>
          <w:szCs w:val="26"/>
          <w:highlight w:val="white"/>
        </w:rPr>
      </w:pPr>
    </w:p>
    <w:p w:rsidR="00061715" w:rsidRPr="00F17EF6" w:rsidRDefault="00061715" w:rsidP="00F17EF6">
      <w:pPr>
        <w:jc w:val="center"/>
        <w:rPr>
          <w:rFonts w:ascii="Arial" w:hAnsi="Arial" w:cs="Arial"/>
          <w:sz w:val="26"/>
          <w:szCs w:val="26"/>
        </w:rPr>
      </w:pPr>
      <w:r w:rsidRPr="00F17EF6">
        <w:rPr>
          <w:rFonts w:ascii="Arial" w:hAnsi="Arial" w:cs="Arial"/>
          <w:sz w:val="26"/>
          <w:szCs w:val="26"/>
        </w:rPr>
        <w:t>ЕЛЕМЕНТИ</w:t>
      </w:r>
    </w:p>
    <w:p w:rsidR="00061715" w:rsidRPr="00F17EF6" w:rsidRDefault="00061715" w:rsidP="00F17EF6">
      <w:pPr>
        <w:jc w:val="center"/>
        <w:rPr>
          <w:rFonts w:ascii="Arial" w:hAnsi="Arial" w:cs="Arial"/>
          <w:sz w:val="26"/>
          <w:szCs w:val="26"/>
        </w:rPr>
      </w:pPr>
      <w:r w:rsidRPr="00F17EF6">
        <w:rPr>
          <w:rFonts w:ascii="Arial" w:hAnsi="Arial" w:cs="Arial"/>
          <w:sz w:val="26"/>
          <w:szCs w:val="26"/>
        </w:rPr>
        <w:t>встановлення туристичного збору</w:t>
      </w:r>
    </w:p>
    <w:p w:rsidR="00EE1A66" w:rsidRPr="00F17EF6" w:rsidRDefault="00EE1A66" w:rsidP="00F17EF6">
      <w:pPr>
        <w:jc w:val="center"/>
        <w:rPr>
          <w:rFonts w:ascii="Arial" w:hAnsi="Arial" w:cs="Arial"/>
          <w:sz w:val="26"/>
          <w:szCs w:val="26"/>
        </w:rPr>
      </w:pPr>
    </w:p>
    <w:p w:rsidR="00061715" w:rsidRPr="00F17EF6" w:rsidRDefault="00061715" w:rsidP="00F17EF6">
      <w:pPr>
        <w:jc w:val="center"/>
        <w:rPr>
          <w:rFonts w:ascii="Arial" w:hAnsi="Arial" w:cs="Arial"/>
          <w:b/>
          <w:sz w:val="26"/>
          <w:szCs w:val="26"/>
        </w:rPr>
      </w:pPr>
      <w:r w:rsidRPr="00F17EF6">
        <w:rPr>
          <w:rFonts w:ascii="Arial" w:hAnsi="Arial" w:cs="Arial"/>
          <w:b/>
          <w:sz w:val="26"/>
          <w:szCs w:val="26"/>
        </w:rPr>
        <w:t>1. Платники збору</w:t>
      </w:r>
    </w:p>
    <w:p w:rsidR="00061715" w:rsidRPr="00F17EF6" w:rsidRDefault="00061715" w:rsidP="00F17EF6">
      <w:pPr>
        <w:jc w:val="both"/>
        <w:rPr>
          <w:rFonts w:ascii="Arial" w:hAnsi="Arial" w:cs="Arial"/>
          <w:b/>
          <w:sz w:val="26"/>
          <w:szCs w:val="26"/>
        </w:rPr>
      </w:pP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 xml:space="preserve">1.1. </w:t>
      </w:r>
      <w:r w:rsidR="0025313A" w:rsidRPr="00F17EF6">
        <w:rPr>
          <w:rFonts w:ascii="Arial" w:hAnsi="Arial" w:cs="Arial"/>
          <w:sz w:val="26"/>
          <w:szCs w:val="26"/>
        </w:rPr>
        <w:t xml:space="preserve">Платниками збору є громадяни України, іноземці, а також особи без громадянства, які прибувають на територію </w:t>
      </w:r>
      <w:r w:rsidR="00D442AA">
        <w:rPr>
          <w:rFonts w:ascii="Arial" w:hAnsi="Arial" w:cs="Arial"/>
          <w:sz w:val="26"/>
          <w:szCs w:val="26"/>
        </w:rPr>
        <w:t>Львівської</w:t>
      </w:r>
      <w:r w:rsidR="0025313A" w:rsidRPr="00F17EF6">
        <w:rPr>
          <w:rFonts w:ascii="Arial" w:hAnsi="Arial" w:cs="Arial"/>
          <w:sz w:val="26"/>
          <w:szCs w:val="26"/>
        </w:rPr>
        <w:t xml:space="preserve"> </w:t>
      </w:r>
      <w:r w:rsidR="00D442AA">
        <w:rPr>
          <w:rFonts w:ascii="Arial" w:hAnsi="Arial" w:cs="Arial"/>
          <w:sz w:val="26"/>
          <w:szCs w:val="26"/>
        </w:rPr>
        <w:t>міської територіальної громади, та</w:t>
      </w:r>
      <w:r w:rsidR="00D442AA" w:rsidRPr="00F17EF6">
        <w:rPr>
          <w:rFonts w:ascii="Arial" w:hAnsi="Arial" w:cs="Arial"/>
          <w:sz w:val="26"/>
          <w:szCs w:val="26"/>
        </w:rPr>
        <w:t xml:space="preserve"> </w:t>
      </w:r>
      <w:r w:rsidR="0025313A" w:rsidRPr="00F17EF6">
        <w:rPr>
          <w:rFonts w:ascii="Arial" w:hAnsi="Arial" w:cs="Arial"/>
          <w:sz w:val="26"/>
          <w:szCs w:val="26"/>
        </w:rPr>
        <w:t>тимчасово розміщуються у місцях проживання (ночівлі), визначених підпунктом 268.5.1 пункту 268.5 статті 268</w:t>
      </w:r>
      <w:r w:rsidR="00430905" w:rsidRPr="00F17EF6">
        <w:rPr>
          <w:rFonts w:ascii="Arial" w:hAnsi="Arial" w:cs="Arial"/>
          <w:sz w:val="26"/>
          <w:szCs w:val="26"/>
        </w:rPr>
        <w:t xml:space="preserve"> Податкового кодексу України.</w:t>
      </w: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 xml:space="preserve">1.2. </w:t>
      </w:r>
      <w:r w:rsidR="0025313A" w:rsidRPr="00F17EF6">
        <w:rPr>
          <w:rFonts w:ascii="Arial" w:hAnsi="Arial" w:cs="Arial"/>
          <w:sz w:val="26"/>
          <w:szCs w:val="26"/>
        </w:rPr>
        <w:t>Платниками збору не можуть бути:</w:t>
      </w:r>
    </w:p>
    <w:p w:rsidR="00D442AA" w:rsidRDefault="00061715" w:rsidP="00F17EF6">
      <w:pPr>
        <w:ind w:firstLine="708"/>
        <w:jc w:val="both"/>
        <w:rPr>
          <w:rFonts w:ascii="Arial" w:hAnsi="Arial" w:cs="Arial"/>
          <w:sz w:val="26"/>
          <w:szCs w:val="26"/>
        </w:rPr>
      </w:pPr>
      <w:r w:rsidRPr="00F17EF6">
        <w:rPr>
          <w:rFonts w:ascii="Arial" w:hAnsi="Arial" w:cs="Arial"/>
          <w:sz w:val="26"/>
          <w:szCs w:val="26"/>
        </w:rPr>
        <w:t xml:space="preserve">1.2.1. </w:t>
      </w:r>
      <w:r w:rsidR="0025313A" w:rsidRPr="00F17EF6">
        <w:rPr>
          <w:rFonts w:ascii="Arial" w:hAnsi="Arial" w:cs="Arial"/>
          <w:sz w:val="26"/>
          <w:szCs w:val="26"/>
        </w:rPr>
        <w:t>Особи, які постійно проживають, у тому ч</w:t>
      </w:r>
      <w:r w:rsidR="00D442AA">
        <w:rPr>
          <w:rFonts w:ascii="Arial" w:hAnsi="Arial" w:cs="Arial"/>
          <w:sz w:val="26"/>
          <w:szCs w:val="26"/>
        </w:rPr>
        <w:t>ислі на умовах договорів найму,</w:t>
      </w:r>
      <w:r w:rsidR="00D442AA" w:rsidRPr="00D442AA">
        <w:rPr>
          <w:rFonts w:ascii="Arial" w:hAnsi="Arial" w:cs="Arial"/>
          <w:sz w:val="26"/>
          <w:szCs w:val="26"/>
        </w:rPr>
        <w:t xml:space="preserve"> </w:t>
      </w:r>
      <w:r w:rsidR="00D442AA">
        <w:rPr>
          <w:rFonts w:ascii="Arial" w:hAnsi="Arial" w:cs="Arial"/>
          <w:sz w:val="26"/>
          <w:szCs w:val="26"/>
        </w:rPr>
        <w:t>на території</w:t>
      </w:r>
      <w:r w:rsidR="00D442AA" w:rsidRPr="00F17EF6">
        <w:rPr>
          <w:rFonts w:ascii="Arial" w:hAnsi="Arial" w:cs="Arial"/>
          <w:sz w:val="26"/>
          <w:szCs w:val="26"/>
        </w:rPr>
        <w:t xml:space="preserve"> </w:t>
      </w:r>
      <w:r w:rsidR="00D442AA">
        <w:rPr>
          <w:rFonts w:ascii="Arial" w:hAnsi="Arial" w:cs="Arial"/>
          <w:sz w:val="26"/>
          <w:szCs w:val="26"/>
        </w:rPr>
        <w:t>Львівської</w:t>
      </w:r>
      <w:r w:rsidR="00D442AA" w:rsidRPr="00F17EF6">
        <w:rPr>
          <w:rFonts w:ascii="Arial" w:hAnsi="Arial" w:cs="Arial"/>
          <w:sz w:val="26"/>
          <w:szCs w:val="26"/>
        </w:rPr>
        <w:t xml:space="preserve"> </w:t>
      </w:r>
      <w:r w:rsidR="00D442AA">
        <w:rPr>
          <w:rFonts w:ascii="Arial" w:hAnsi="Arial" w:cs="Arial"/>
          <w:sz w:val="26"/>
          <w:szCs w:val="26"/>
        </w:rPr>
        <w:t>міської територіальної громади</w:t>
      </w:r>
      <w:r w:rsidR="00D442AA">
        <w:rPr>
          <w:rFonts w:ascii="Arial" w:hAnsi="Arial" w:cs="Arial"/>
          <w:sz w:val="26"/>
          <w:szCs w:val="26"/>
        </w:rPr>
        <w:t>.</w:t>
      </w: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1.2.2. Фізичні особи – резиденти, які прибули у відрядження або тимчасово розміщуються у місцях проживання (ночівлі), визнач</w:t>
      </w:r>
      <w:r w:rsidR="00430905" w:rsidRPr="00F17EF6">
        <w:rPr>
          <w:rFonts w:ascii="Arial" w:hAnsi="Arial" w:cs="Arial"/>
          <w:sz w:val="26"/>
          <w:szCs w:val="26"/>
        </w:rPr>
        <w:t>ених пунктом 3.1.2 цього додатка</w:t>
      </w:r>
      <w:r w:rsidRPr="00F17EF6">
        <w:rPr>
          <w:rFonts w:ascii="Arial" w:hAnsi="Arial" w:cs="Arial"/>
          <w:sz w:val="26"/>
          <w:szCs w:val="26"/>
        </w:rPr>
        <w:t>, що належать фізичним особам на праві власності або на праві користування за договором найму.</w:t>
      </w: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1.2.3. Особи з інвалідністю, діти з інвалідністю та особи, що супроводжують осіб з інвалідністю</w:t>
      </w:r>
      <w:r w:rsidR="00430905" w:rsidRPr="00F17EF6">
        <w:rPr>
          <w:rFonts w:ascii="Arial" w:hAnsi="Arial" w:cs="Arial"/>
          <w:sz w:val="26"/>
          <w:szCs w:val="26"/>
        </w:rPr>
        <w:t xml:space="preserve"> І</w:t>
      </w:r>
      <w:r w:rsidRPr="00F17EF6">
        <w:rPr>
          <w:rFonts w:ascii="Arial" w:hAnsi="Arial" w:cs="Arial"/>
          <w:sz w:val="26"/>
          <w:szCs w:val="26"/>
        </w:rPr>
        <w:t xml:space="preserve"> групи або дітей з інвалідністю (не більше одного супроводжуючого).</w:t>
      </w: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1.2.4. Ветерани війни.</w:t>
      </w: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1.2.5. Учасники ліквідації наслідків аварії на Чорнобильській АЕС.</w:t>
      </w: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1.2.6.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1.2.7. Діти віком до 18 років.</w:t>
      </w:r>
    </w:p>
    <w:p w:rsidR="00061715" w:rsidRDefault="00061715" w:rsidP="00F17EF6">
      <w:pPr>
        <w:ind w:firstLine="708"/>
        <w:jc w:val="both"/>
        <w:rPr>
          <w:rFonts w:ascii="Arial" w:hAnsi="Arial" w:cs="Arial"/>
          <w:sz w:val="26"/>
          <w:szCs w:val="26"/>
        </w:rPr>
      </w:pPr>
      <w:r w:rsidRPr="00F17EF6">
        <w:rPr>
          <w:rFonts w:ascii="Arial" w:hAnsi="Arial" w:cs="Arial"/>
          <w:sz w:val="26"/>
          <w:szCs w:val="26"/>
        </w:rPr>
        <w:t>1.2.8. Члени сім’ї фізичної особи першого та/або другого ступеня споріднення, які тимчасово розміщуються такою фізичною особою у місцях проживання (ночівлі), визначених пунктами 3.1.2 та 3.1.3 цього додатк</w:t>
      </w:r>
      <w:r w:rsidR="00430905" w:rsidRPr="00F17EF6">
        <w:rPr>
          <w:rFonts w:ascii="Arial" w:hAnsi="Arial" w:cs="Arial"/>
          <w:sz w:val="26"/>
          <w:szCs w:val="26"/>
        </w:rPr>
        <w:t>а</w:t>
      </w:r>
      <w:r w:rsidRPr="00F17EF6">
        <w:rPr>
          <w:rFonts w:ascii="Arial" w:hAnsi="Arial" w:cs="Arial"/>
          <w:sz w:val="26"/>
          <w:szCs w:val="26"/>
        </w:rPr>
        <w:t>, які належать їй на праві власності або на праві користування за договором найму.</w:t>
      </w:r>
    </w:p>
    <w:p w:rsidR="00D442AA" w:rsidRPr="00F17EF6" w:rsidRDefault="00D442AA" w:rsidP="00F17EF6">
      <w:pPr>
        <w:ind w:firstLine="708"/>
        <w:jc w:val="both"/>
        <w:rPr>
          <w:rFonts w:ascii="Arial" w:hAnsi="Arial" w:cs="Arial"/>
          <w:sz w:val="26"/>
          <w:szCs w:val="26"/>
        </w:rPr>
      </w:pPr>
      <w:r>
        <w:rPr>
          <w:rFonts w:ascii="Arial" w:hAnsi="Arial" w:cs="Arial"/>
          <w:sz w:val="26"/>
          <w:szCs w:val="26"/>
        </w:rPr>
        <w:t>1.2.9</w:t>
      </w:r>
      <w:r w:rsidRPr="00F17EF6">
        <w:rPr>
          <w:rFonts w:ascii="Arial" w:hAnsi="Arial" w:cs="Arial"/>
          <w:sz w:val="26"/>
          <w:szCs w:val="26"/>
        </w:rPr>
        <w:t xml:space="preserve">. </w:t>
      </w:r>
      <w:r>
        <w:rPr>
          <w:rFonts w:ascii="Arial" w:hAnsi="Arial" w:cs="Arial"/>
          <w:sz w:val="26"/>
          <w:szCs w:val="26"/>
        </w:rPr>
        <w:t>В</w:t>
      </w:r>
      <w:r w:rsidRPr="00D442AA">
        <w:rPr>
          <w:rFonts w:ascii="Arial" w:hAnsi="Arial" w:cs="Arial"/>
          <w:sz w:val="26"/>
          <w:szCs w:val="26"/>
        </w:rPr>
        <w:t>зяті на облік як внутрішньо переміщені особи відповідно до Закону України "Про забезпечення прав і свобод внутрішньо переміщених осіб", які тимчасово розміщуються у місцях проживання (ночівлі), визначених підпу</w:t>
      </w:r>
      <w:r>
        <w:rPr>
          <w:rFonts w:ascii="Arial" w:hAnsi="Arial" w:cs="Arial"/>
          <w:sz w:val="26"/>
          <w:szCs w:val="26"/>
        </w:rPr>
        <w:t xml:space="preserve">нктом 268.5.1 пункту 268.5 </w:t>
      </w:r>
      <w:r w:rsidRPr="00D442AA">
        <w:rPr>
          <w:rFonts w:ascii="Arial" w:hAnsi="Arial" w:cs="Arial"/>
          <w:sz w:val="26"/>
          <w:szCs w:val="26"/>
        </w:rPr>
        <w:t>статті</w:t>
      </w:r>
      <w:r>
        <w:rPr>
          <w:rFonts w:ascii="Arial" w:hAnsi="Arial" w:cs="Arial"/>
          <w:sz w:val="26"/>
          <w:szCs w:val="26"/>
        </w:rPr>
        <w:t xml:space="preserve"> </w:t>
      </w:r>
      <w:r>
        <w:rPr>
          <w:rFonts w:ascii="Arial" w:hAnsi="Arial" w:cs="Arial"/>
          <w:sz w:val="26"/>
          <w:szCs w:val="26"/>
        </w:rPr>
        <w:t>268</w:t>
      </w:r>
      <w:r>
        <w:rPr>
          <w:rFonts w:ascii="Arial" w:hAnsi="Arial" w:cs="Arial"/>
          <w:sz w:val="26"/>
          <w:szCs w:val="26"/>
        </w:rPr>
        <w:t xml:space="preserve"> </w:t>
      </w:r>
      <w:r w:rsidR="00160840" w:rsidRPr="00F17EF6">
        <w:rPr>
          <w:rFonts w:ascii="Arial" w:hAnsi="Arial" w:cs="Arial"/>
          <w:sz w:val="26"/>
          <w:szCs w:val="26"/>
        </w:rPr>
        <w:t>Податкового кодексу України</w:t>
      </w:r>
      <w:r w:rsidRPr="00D442AA">
        <w:rPr>
          <w:rFonts w:ascii="Arial" w:hAnsi="Arial" w:cs="Arial"/>
          <w:sz w:val="26"/>
          <w:szCs w:val="26"/>
        </w:rPr>
        <w:t xml:space="preserve">, </w:t>
      </w:r>
      <w:r w:rsidR="00160840">
        <w:rPr>
          <w:rFonts w:ascii="Arial" w:hAnsi="Arial" w:cs="Arial"/>
          <w:sz w:val="26"/>
          <w:szCs w:val="26"/>
        </w:rPr>
        <w:t xml:space="preserve">                        </w:t>
      </w:r>
      <w:r w:rsidRPr="00D442AA">
        <w:rPr>
          <w:rFonts w:ascii="Arial" w:hAnsi="Arial" w:cs="Arial"/>
          <w:sz w:val="26"/>
          <w:szCs w:val="26"/>
        </w:rPr>
        <w:t>а інформація про адресу таких місць зазначена в довідці про взяття на облік внутрішньо переміщеної особи як адреса фактичного місця їх проживання</w:t>
      </w:r>
      <w:r>
        <w:rPr>
          <w:rFonts w:ascii="Arial" w:hAnsi="Arial" w:cs="Arial"/>
          <w:sz w:val="26"/>
          <w:szCs w:val="26"/>
        </w:rPr>
        <w:t xml:space="preserve"> </w:t>
      </w:r>
      <w:r w:rsidRPr="00D442AA">
        <w:rPr>
          <w:rFonts w:ascii="Arial" w:hAnsi="Arial" w:cs="Arial"/>
          <w:sz w:val="26"/>
          <w:szCs w:val="26"/>
        </w:rPr>
        <w:t>/</w:t>
      </w:r>
      <w:r>
        <w:rPr>
          <w:rFonts w:ascii="Arial" w:hAnsi="Arial" w:cs="Arial"/>
          <w:sz w:val="26"/>
          <w:szCs w:val="26"/>
        </w:rPr>
        <w:t xml:space="preserve"> </w:t>
      </w:r>
      <w:r w:rsidRPr="00D442AA">
        <w:rPr>
          <w:rFonts w:ascii="Arial" w:hAnsi="Arial" w:cs="Arial"/>
          <w:sz w:val="26"/>
          <w:szCs w:val="26"/>
        </w:rPr>
        <w:t>перебування.</w:t>
      </w:r>
    </w:p>
    <w:p w:rsidR="00BC5880" w:rsidRPr="00F17EF6" w:rsidRDefault="00BC5880" w:rsidP="00F17EF6">
      <w:pPr>
        <w:ind w:firstLine="708"/>
        <w:jc w:val="both"/>
        <w:rPr>
          <w:rFonts w:ascii="Arial" w:hAnsi="Arial" w:cs="Arial"/>
          <w:sz w:val="26"/>
          <w:szCs w:val="26"/>
        </w:rPr>
      </w:pPr>
    </w:p>
    <w:p w:rsidR="00061715" w:rsidRPr="00F17EF6" w:rsidRDefault="00061715" w:rsidP="00F17EF6">
      <w:pPr>
        <w:jc w:val="center"/>
        <w:rPr>
          <w:rFonts w:ascii="Arial" w:hAnsi="Arial" w:cs="Arial"/>
          <w:b/>
          <w:sz w:val="26"/>
          <w:szCs w:val="26"/>
        </w:rPr>
      </w:pPr>
      <w:r w:rsidRPr="00F17EF6">
        <w:rPr>
          <w:rFonts w:ascii="Arial" w:hAnsi="Arial" w:cs="Arial"/>
          <w:b/>
          <w:sz w:val="26"/>
          <w:szCs w:val="26"/>
        </w:rPr>
        <w:t>2. База справляння збору</w:t>
      </w:r>
    </w:p>
    <w:p w:rsidR="00BC5880" w:rsidRPr="00F17EF6" w:rsidRDefault="00BC5880" w:rsidP="00F17EF6">
      <w:pPr>
        <w:jc w:val="center"/>
        <w:rPr>
          <w:rFonts w:ascii="Arial" w:hAnsi="Arial" w:cs="Arial"/>
          <w:b/>
          <w:sz w:val="26"/>
          <w:szCs w:val="26"/>
        </w:rPr>
      </w:pPr>
    </w:p>
    <w:p w:rsidR="00BC5880" w:rsidRPr="00F17EF6" w:rsidRDefault="00061715" w:rsidP="00160840">
      <w:pPr>
        <w:ind w:firstLine="708"/>
        <w:jc w:val="both"/>
        <w:rPr>
          <w:rFonts w:ascii="Arial" w:hAnsi="Arial" w:cs="Arial"/>
          <w:sz w:val="26"/>
          <w:szCs w:val="26"/>
        </w:rPr>
      </w:pPr>
      <w:r w:rsidRPr="00F17EF6">
        <w:rPr>
          <w:rFonts w:ascii="Arial" w:hAnsi="Arial" w:cs="Arial"/>
          <w:sz w:val="26"/>
          <w:szCs w:val="26"/>
        </w:rPr>
        <w:t>2.1. Базою справляння збору є загальна кількість діб тимчасового розміщення у місцях проживання (ночівлі), визначених пунктами 3.1.1, 3.1.2 та 3.1.3 цього додатк</w:t>
      </w:r>
      <w:r w:rsidR="00430905" w:rsidRPr="00F17EF6">
        <w:rPr>
          <w:rFonts w:ascii="Arial" w:hAnsi="Arial" w:cs="Arial"/>
          <w:sz w:val="26"/>
          <w:szCs w:val="26"/>
        </w:rPr>
        <w:t>а</w:t>
      </w:r>
      <w:r w:rsidRPr="00F17EF6">
        <w:rPr>
          <w:rFonts w:ascii="Arial" w:hAnsi="Arial" w:cs="Arial"/>
          <w:sz w:val="26"/>
          <w:szCs w:val="26"/>
        </w:rPr>
        <w:t>.</w:t>
      </w:r>
      <w:bookmarkStart w:id="0" w:name="_GoBack"/>
      <w:bookmarkEnd w:id="0"/>
    </w:p>
    <w:p w:rsidR="00061715" w:rsidRPr="00F17EF6" w:rsidRDefault="00061715" w:rsidP="00F17EF6">
      <w:pPr>
        <w:jc w:val="center"/>
        <w:rPr>
          <w:rFonts w:ascii="Arial" w:hAnsi="Arial" w:cs="Arial"/>
          <w:b/>
          <w:sz w:val="26"/>
          <w:szCs w:val="26"/>
        </w:rPr>
      </w:pPr>
      <w:r w:rsidRPr="00F17EF6">
        <w:rPr>
          <w:rFonts w:ascii="Arial" w:hAnsi="Arial" w:cs="Arial"/>
          <w:b/>
          <w:sz w:val="26"/>
          <w:szCs w:val="26"/>
        </w:rPr>
        <w:t>3. Особливості справляння збору</w:t>
      </w:r>
    </w:p>
    <w:p w:rsidR="00BC5880" w:rsidRPr="00F17EF6" w:rsidRDefault="00BC5880" w:rsidP="00F17EF6">
      <w:pPr>
        <w:jc w:val="center"/>
        <w:rPr>
          <w:rFonts w:ascii="Arial" w:hAnsi="Arial" w:cs="Arial"/>
          <w:b/>
          <w:sz w:val="26"/>
          <w:szCs w:val="26"/>
        </w:rPr>
      </w:pP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3.1. Справляння збору здійснюється з тимчасового розміщення у таких місцях проживання (ночівлі):</w:t>
      </w: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 xml:space="preserve">3.1.1. Готелі. </w:t>
      </w: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lastRenderedPageBreak/>
        <w:t xml:space="preserve">3.1.2. Кемпінги, мотелі, гуртожитки для приїжджих, </w:t>
      </w:r>
      <w:proofErr w:type="spellStart"/>
      <w:r w:rsidRPr="00F17EF6">
        <w:rPr>
          <w:rFonts w:ascii="Arial" w:hAnsi="Arial" w:cs="Arial"/>
          <w:sz w:val="26"/>
          <w:szCs w:val="26"/>
        </w:rPr>
        <w:t>хостели</w:t>
      </w:r>
      <w:proofErr w:type="spellEnd"/>
      <w:r w:rsidRPr="00F17EF6">
        <w:rPr>
          <w:rFonts w:ascii="Arial" w:hAnsi="Arial" w:cs="Arial"/>
          <w:sz w:val="26"/>
          <w:szCs w:val="26"/>
        </w:rPr>
        <w:t>, будинки відпочинку, туристичні бази, табори для відпочинку, пансіонати та інші заклади готельного типу, санаторно-курортні заклади.</w:t>
      </w: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3.1.3. Житлові будинки, прибудови до житлових будинків, квартири, котеджі, кімнати, садові будинки, дачні будинки, будь-які інші об’єкти, які використовуються для тимчасового проживання (ночівлі)</w:t>
      </w:r>
      <w:r w:rsidR="00EC714E" w:rsidRPr="00F17EF6">
        <w:rPr>
          <w:rFonts w:ascii="Arial" w:hAnsi="Arial" w:cs="Arial"/>
          <w:sz w:val="26"/>
          <w:szCs w:val="26"/>
        </w:rPr>
        <w:t>, а саме апартаменти та гостьові будинки</w:t>
      </w:r>
      <w:r w:rsidRPr="00F17EF6">
        <w:rPr>
          <w:rFonts w:ascii="Arial" w:hAnsi="Arial" w:cs="Arial"/>
          <w:sz w:val="26"/>
          <w:szCs w:val="26"/>
        </w:rPr>
        <w:t>.</w:t>
      </w: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3.2. Справляння збору здійснюється такими податковими агентами:</w:t>
      </w: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3.2.1. Юридичними особами, філіями, відділеннями, іншими відокремленими підрозділами юридичних осіб згідно з пунктом 4.3 цього додатк</w:t>
      </w:r>
      <w:r w:rsidR="00430905" w:rsidRPr="00F17EF6">
        <w:rPr>
          <w:rFonts w:ascii="Arial" w:hAnsi="Arial" w:cs="Arial"/>
          <w:sz w:val="26"/>
          <w:szCs w:val="26"/>
        </w:rPr>
        <w:t>а</w:t>
      </w:r>
      <w:r w:rsidRPr="00F17EF6">
        <w:rPr>
          <w:rFonts w:ascii="Arial" w:hAnsi="Arial" w:cs="Arial"/>
          <w:sz w:val="26"/>
          <w:szCs w:val="26"/>
        </w:rPr>
        <w:t>, фізичними особами – підприємцями, які надають послуги з тимчасового розміщення осіб у місцях проживання (ночівлі), визначених пунктами 3.1.1, 3.1.2 та 3.1.3 цього додатк</w:t>
      </w:r>
      <w:r w:rsidR="00430905" w:rsidRPr="00F17EF6">
        <w:rPr>
          <w:rFonts w:ascii="Arial" w:hAnsi="Arial" w:cs="Arial"/>
          <w:sz w:val="26"/>
          <w:szCs w:val="26"/>
        </w:rPr>
        <w:t>а</w:t>
      </w:r>
      <w:r w:rsidRPr="00F17EF6">
        <w:rPr>
          <w:rFonts w:ascii="Arial" w:hAnsi="Arial" w:cs="Arial"/>
          <w:sz w:val="26"/>
          <w:szCs w:val="26"/>
        </w:rPr>
        <w:t>.</w:t>
      </w: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 xml:space="preserve">3.2.2. </w:t>
      </w:r>
      <w:proofErr w:type="spellStart"/>
      <w:r w:rsidRPr="00F17EF6">
        <w:rPr>
          <w:rFonts w:ascii="Arial" w:hAnsi="Arial" w:cs="Arial"/>
          <w:sz w:val="26"/>
          <w:szCs w:val="26"/>
        </w:rPr>
        <w:t>Квартирно</w:t>
      </w:r>
      <w:proofErr w:type="spellEnd"/>
      <w:r w:rsidRPr="00F17EF6">
        <w:rPr>
          <w:rFonts w:ascii="Arial" w:hAnsi="Arial" w:cs="Arial"/>
          <w:sz w:val="26"/>
          <w:szCs w:val="26"/>
        </w:rPr>
        <w:t>-посередницькими організаціями, які направляють неорганізованих осіб з метою їх тимчасового розміщення у місцях проживання (ночівлі), визначених пунктом 3.1.3 цього додатк</w:t>
      </w:r>
      <w:r w:rsidR="00430905" w:rsidRPr="00F17EF6">
        <w:rPr>
          <w:rFonts w:ascii="Arial" w:hAnsi="Arial" w:cs="Arial"/>
          <w:sz w:val="26"/>
          <w:szCs w:val="26"/>
        </w:rPr>
        <w:t>а</w:t>
      </w:r>
      <w:r w:rsidRPr="00F17EF6">
        <w:rPr>
          <w:rFonts w:ascii="Arial" w:hAnsi="Arial" w:cs="Arial"/>
          <w:sz w:val="26"/>
          <w:szCs w:val="26"/>
        </w:rPr>
        <w:t>, які належать фізичним особам на праві власності або на праві користування за договором найму.</w:t>
      </w: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3.2.3. Юридичними особами, які уповноважуються міською радою справляти збір на умовах договору, укладеного з міською радою.</w:t>
      </w: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3.3.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діючими у Львівській міській територіальній громаді ставками, у місцях справляння збору та з дотриманням інших вимог, визначених ухвалою про встановлення ставок туристичного збору.</w:t>
      </w: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3.4. За один і той самий період перебування платника збору на території Львівської міської територіальної громади повторне справляння збору, вже сплаченого таким платником збору, не допускається.</w:t>
      </w: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3.5.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ухвали про встановлення ставок туристичного збору.</w:t>
      </w:r>
    </w:p>
    <w:p w:rsidR="00061715" w:rsidRPr="00F17EF6" w:rsidRDefault="00061715" w:rsidP="00F17EF6">
      <w:pPr>
        <w:jc w:val="both"/>
        <w:rPr>
          <w:rFonts w:ascii="Arial" w:hAnsi="Arial" w:cs="Arial"/>
          <w:sz w:val="26"/>
          <w:szCs w:val="26"/>
        </w:rPr>
      </w:pPr>
    </w:p>
    <w:p w:rsidR="00061715" w:rsidRPr="00F17EF6" w:rsidRDefault="00061715" w:rsidP="00F17EF6">
      <w:pPr>
        <w:jc w:val="center"/>
        <w:rPr>
          <w:rFonts w:ascii="Arial" w:hAnsi="Arial" w:cs="Arial"/>
          <w:b/>
          <w:sz w:val="26"/>
          <w:szCs w:val="26"/>
        </w:rPr>
      </w:pPr>
      <w:r w:rsidRPr="00F17EF6">
        <w:rPr>
          <w:rFonts w:ascii="Arial" w:hAnsi="Arial" w:cs="Arial"/>
          <w:b/>
          <w:sz w:val="26"/>
          <w:szCs w:val="26"/>
        </w:rPr>
        <w:t>4. Порядок сплати збору</w:t>
      </w:r>
    </w:p>
    <w:p w:rsidR="00061715" w:rsidRPr="00F17EF6" w:rsidRDefault="00061715" w:rsidP="00F17EF6">
      <w:pPr>
        <w:jc w:val="both"/>
        <w:rPr>
          <w:rFonts w:ascii="Arial" w:hAnsi="Arial" w:cs="Arial"/>
          <w:sz w:val="26"/>
          <w:szCs w:val="26"/>
        </w:rPr>
      </w:pP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4.1.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числа включно).</w:t>
      </w: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4.2. 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врахуванням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 xml:space="preserve">4.3. Податковий агент, який має підрозділ без статусу юридичної особи, який надає послуги з тимчасового розміщення у місцях проживання (ночівлі) </w:t>
      </w:r>
      <w:r w:rsidRPr="00F17EF6">
        <w:rPr>
          <w:rFonts w:ascii="Arial" w:hAnsi="Arial" w:cs="Arial"/>
          <w:sz w:val="26"/>
          <w:szCs w:val="26"/>
        </w:rPr>
        <w:lastRenderedPageBreak/>
        <w:t xml:space="preserve">не за місцем реєстрації такого податкового </w:t>
      </w:r>
      <w:proofErr w:type="spellStart"/>
      <w:r w:rsidRPr="00F17EF6">
        <w:rPr>
          <w:rFonts w:ascii="Arial" w:hAnsi="Arial" w:cs="Arial"/>
          <w:sz w:val="26"/>
          <w:szCs w:val="26"/>
        </w:rPr>
        <w:t>агента</w:t>
      </w:r>
      <w:proofErr w:type="spellEnd"/>
      <w:r w:rsidRPr="00F17EF6">
        <w:rPr>
          <w:rFonts w:ascii="Arial" w:hAnsi="Arial" w:cs="Arial"/>
          <w:sz w:val="26"/>
          <w:szCs w:val="26"/>
        </w:rPr>
        <w:t xml:space="preserve">, зобов’язаний зареєструвати такий підрозділ як податкового </w:t>
      </w:r>
      <w:proofErr w:type="spellStart"/>
      <w:r w:rsidRPr="00F17EF6">
        <w:rPr>
          <w:rFonts w:ascii="Arial" w:hAnsi="Arial" w:cs="Arial"/>
          <w:sz w:val="26"/>
          <w:szCs w:val="26"/>
        </w:rPr>
        <w:t>агента</w:t>
      </w:r>
      <w:proofErr w:type="spellEnd"/>
      <w:r w:rsidRPr="00F17EF6">
        <w:rPr>
          <w:rFonts w:ascii="Arial" w:hAnsi="Arial" w:cs="Arial"/>
          <w:sz w:val="26"/>
          <w:szCs w:val="26"/>
        </w:rPr>
        <w:t xml:space="preserve"> туристичного збору у контролюючому органі за місцезнаходженням підрозділу.</w:t>
      </w:r>
    </w:p>
    <w:p w:rsidR="00061715" w:rsidRPr="00F17EF6" w:rsidRDefault="00061715" w:rsidP="00F17EF6">
      <w:pPr>
        <w:ind w:firstLine="708"/>
        <w:jc w:val="both"/>
        <w:rPr>
          <w:rFonts w:ascii="Arial" w:hAnsi="Arial" w:cs="Arial"/>
          <w:sz w:val="26"/>
          <w:szCs w:val="26"/>
        </w:rPr>
      </w:pPr>
      <w:r w:rsidRPr="00F17EF6">
        <w:rPr>
          <w:rFonts w:ascii="Arial" w:hAnsi="Arial" w:cs="Arial"/>
          <w:sz w:val="26"/>
          <w:szCs w:val="26"/>
        </w:rPr>
        <w:t>4.4. Базовий податковий (звітний) період дорівнює календарному кварталу.</w:t>
      </w:r>
    </w:p>
    <w:p w:rsidR="00292834" w:rsidRPr="00F17EF6" w:rsidRDefault="00292834" w:rsidP="00F17EF6">
      <w:pPr>
        <w:jc w:val="both"/>
        <w:rPr>
          <w:rFonts w:ascii="Arial" w:eastAsia="Arial" w:hAnsi="Arial" w:cs="Arial"/>
          <w:sz w:val="26"/>
          <w:szCs w:val="26"/>
          <w:highlight w:val="white"/>
        </w:rPr>
      </w:pPr>
    </w:p>
    <w:p w:rsidR="00292834" w:rsidRPr="00F17EF6" w:rsidRDefault="00292834" w:rsidP="00F17EF6">
      <w:pPr>
        <w:jc w:val="both"/>
        <w:rPr>
          <w:rFonts w:ascii="Arial" w:eastAsia="Arial" w:hAnsi="Arial" w:cs="Arial"/>
          <w:sz w:val="26"/>
          <w:szCs w:val="26"/>
          <w:highlight w:val="white"/>
        </w:rPr>
      </w:pPr>
    </w:p>
    <w:p w:rsidR="00BC5880" w:rsidRPr="00F17EF6" w:rsidRDefault="00BC5880" w:rsidP="00F17EF6">
      <w:pPr>
        <w:jc w:val="both"/>
        <w:rPr>
          <w:rFonts w:ascii="Arial" w:eastAsia="Arial" w:hAnsi="Arial" w:cs="Arial"/>
          <w:sz w:val="26"/>
          <w:szCs w:val="26"/>
          <w:highlight w:val="white"/>
        </w:rPr>
      </w:pPr>
    </w:p>
    <w:p w:rsidR="00075384" w:rsidRPr="00F17EF6" w:rsidRDefault="00075384" w:rsidP="00F17EF6">
      <w:pPr>
        <w:jc w:val="both"/>
        <w:rPr>
          <w:rFonts w:ascii="Arial" w:hAnsi="Arial" w:cs="Arial"/>
          <w:sz w:val="26"/>
          <w:szCs w:val="26"/>
        </w:rPr>
      </w:pPr>
      <w:r w:rsidRPr="00F17EF6">
        <w:rPr>
          <w:rFonts w:ascii="Arial" w:hAnsi="Arial" w:cs="Arial"/>
          <w:sz w:val="26"/>
          <w:szCs w:val="26"/>
        </w:rPr>
        <w:t>Секретар ради</w:t>
      </w:r>
      <w:r w:rsidRPr="00F17EF6">
        <w:rPr>
          <w:rFonts w:ascii="Arial" w:hAnsi="Arial" w:cs="Arial"/>
          <w:sz w:val="26"/>
          <w:szCs w:val="26"/>
        </w:rPr>
        <w:tab/>
      </w:r>
      <w:r w:rsidRPr="00F17EF6">
        <w:rPr>
          <w:rFonts w:ascii="Arial" w:hAnsi="Arial" w:cs="Arial"/>
          <w:sz w:val="26"/>
          <w:szCs w:val="26"/>
        </w:rPr>
        <w:tab/>
      </w:r>
      <w:r w:rsidRPr="00F17EF6">
        <w:rPr>
          <w:rFonts w:ascii="Arial" w:hAnsi="Arial" w:cs="Arial"/>
          <w:sz w:val="26"/>
          <w:szCs w:val="26"/>
        </w:rPr>
        <w:tab/>
      </w:r>
      <w:r w:rsidRPr="00F17EF6">
        <w:rPr>
          <w:rFonts w:ascii="Arial" w:hAnsi="Arial" w:cs="Arial"/>
          <w:sz w:val="26"/>
          <w:szCs w:val="26"/>
        </w:rPr>
        <w:tab/>
      </w:r>
      <w:r w:rsidRPr="00F17EF6">
        <w:rPr>
          <w:rFonts w:ascii="Arial" w:hAnsi="Arial" w:cs="Arial"/>
          <w:sz w:val="26"/>
          <w:szCs w:val="26"/>
        </w:rPr>
        <w:tab/>
      </w:r>
      <w:r w:rsidRPr="00F17EF6">
        <w:rPr>
          <w:rFonts w:ascii="Arial" w:hAnsi="Arial" w:cs="Arial"/>
          <w:sz w:val="26"/>
          <w:szCs w:val="26"/>
        </w:rPr>
        <w:tab/>
      </w:r>
      <w:r w:rsidRPr="00F17EF6">
        <w:rPr>
          <w:rFonts w:ascii="Arial" w:hAnsi="Arial" w:cs="Arial"/>
          <w:sz w:val="26"/>
          <w:szCs w:val="26"/>
        </w:rPr>
        <w:tab/>
        <w:t>М</w:t>
      </w:r>
      <w:r w:rsidR="00223033" w:rsidRPr="00F17EF6">
        <w:rPr>
          <w:rFonts w:ascii="Arial" w:hAnsi="Arial" w:cs="Arial"/>
          <w:sz w:val="26"/>
          <w:szCs w:val="26"/>
        </w:rPr>
        <w:t>аркіян</w:t>
      </w:r>
      <w:r w:rsidRPr="00F17EF6">
        <w:rPr>
          <w:rFonts w:ascii="Arial" w:hAnsi="Arial" w:cs="Arial"/>
          <w:sz w:val="26"/>
          <w:szCs w:val="26"/>
        </w:rPr>
        <w:t xml:space="preserve"> Л</w:t>
      </w:r>
      <w:r w:rsidR="00223033" w:rsidRPr="00F17EF6">
        <w:rPr>
          <w:rFonts w:ascii="Arial" w:hAnsi="Arial" w:cs="Arial"/>
          <w:sz w:val="26"/>
          <w:szCs w:val="26"/>
        </w:rPr>
        <w:t>ОПАЧАК</w:t>
      </w:r>
    </w:p>
    <w:p w:rsidR="00075384" w:rsidRPr="00F17EF6" w:rsidRDefault="00075384" w:rsidP="00F17EF6">
      <w:pPr>
        <w:jc w:val="both"/>
        <w:rPr>
          <w:rFonts w:ascii="Arial" w:hAnsi="Arial" w:cs="Arial"/>
          <w:sz w:val="26"/>
          <w:szCs w:val="26"/>
        </w:rPr>
      </w:pPr>
    </w:p>
    <w:p w:rsidR="00075384" w:rsidRPr="00F17EF6" w:rsidRDefault="00075384" w:rsidP="00F17EF6">
      <w:pPr>
        <w:ind w:firstLine="708"/>
        <w:jc w:val="both"/>
        <w:rPr>
          <w:rFonts w:ascii="Arial" w:hAnsi="Arial" w:cs="Arial"/>
          <w:sz w:val="26"/>
          <w:szCs w:val="26"/>
        </w:rPr>
      </w:pPr>
      <w:r w:rsidRPr="00F17EF6">
        <w:rPr>
          <w:rFonts w:ascii="Arial" w:hAnsi="Arial" w:cs="Arial"/>
          <w:sz w:val="26"/>
          <w:szCs w:val="26"/>
        </w:rPr>
        <w:t>Віза:</w:t>
      </w:r>
    </w:p>
    <w:p w:rsidR="00075384" w:rsidRPr="00F17EF6" w:rsidRDefault="00075384" w:rsidP="00F17EF6">
      <w:pPr>
        <w:jc w:val="both"/>
        <w:rPr>
          <w:rFonts w:ascii="Arial" w:hAnsi="Arial" w:cs="Arial"/>
          <w:sz w:val="26"/>
          <w:szCs w:val="26"/>
        </w:rPr>
      </w:pPr>
    </w:p>
    <w:p w:rsidR="00075384" w:rsidRPr="00F17EF6" w:rsidRDefault="00BC5880" w:rsidP="00F17EF6">
      <w:pPr>
        <w:jc w:val="both"/>
        <w:rPr>
          <w:rFonts w:ascii="Arial" w:hAnsi="Arial" w:cs="Arial"/>
          <w:sz w:val="26"/>
          <w:szCs w:val="26"/>
        </w:rPr>
      </w:pPr>
      <w:r w:rsidRPr="00F17EF6">
        <w:rPr>
          <w:rFonts w:ascii="Arial" w:hAnsi="Arial" w:cs="Arial"/>
          <w:sz w:val="26"/>
          <w:szCs w:val="26"/>
        </w:rPr>
        <w:t>Директор департаменту</w:t>
      </w:r>
      <w:r w:rsidR="00075384" w:rsidRPr="00F17EF6">
        <w:rPr>
          <w:rFonts w:ascii="Arial" w:hAnsi="Arial" w:cs="Arial"/>
          <w:sz w:val="26"/>
          <w:szCs w:val="26"/>
        </w:rPr>
        <w:t xml:space="preserve"> </w:t>
      </w:r>
    </w:p>
    <w:p w:rsidR="008B6477" w:rsidRPr="00F17EF6" w:rsidRDefault="00BC5880" w:rsidP="00F17EF6">
      <w:pPr>
        <w:jc w:val="both"/>
        <w:rPr>
          <w:rFonts w:ascii="Arial" w:eastAsia="Arial" w:hAnsi="Arial" w:cs="Arial"/>
          <w:sz w:val="26"/>
          <w:szCs w:val="26"/>
        </w:rPr>
      </w:pPr>
      <w:r w:rsidRPr="00F17EF6">
        <w:rPr>
          <w:rFonts w:ascii="Arial" w:hAnsi="Arial" w:cs="Arial"/>
          <w:sz w:val="26"/>
          <w:szCs w:val="26"/>
        </w:rPr>
        <w:t>економічного розвитку</w:t>
      </w:r>
      <w:r w:rsidRPr="00F17EF6">
        <w:rPr>
          <w:rFonts w:ascii="Arial" w:hAnsi="Arial" w:cs="Arial"/>
          <w:sz w:val="26"/>
          <w:szCs w:val="26"/>
        </w:rPr>
        <w:tab/>
      </w:r>
      <w:r w:rsidRPr="00F17EF6">
        <w:rPr>
          <w:rFonts w:ascii="Arial" w:hAnsi="Arial" w:cs="Arial"/>
          <w:sz w:val="26"/>
          <w:szCs w:val="26"/>
        </w:rPr>
        <w:tab/>
      </w:r>
      <w:r w:rsidRPr="00F17EF6">
        <w:rPr>
          <w:rFonts w:ascii="Arial" w:hAnsi="Arial" w:cs="Arial"/>
          <w:sz w:val="26"/>
          <w:szCs w:val="26"/>
        </w:rPr>
        <w:tab/>
      </w:r>
      <w:r w:rsidRPr="00F17EF6">
        <w:rPr>
          <w:rFonts w:ascii="Arial" w:hAnsi="Arial" w:cs="Arial"/>
          <w:sz w:val="26"/>
          <w:szCs w:val="26"/>
        </w:rPr>
        <w:tab/>
      </w:r>
      <w:r w:rsidRPr="00F17EF6">
        <w:rPr>
          <w:rFonts w:ascii="Arial" w:hAnsi="Arial" w:cs="Arial"/>
          <w:sz w:val="26"/>
          <w:szCs w:val="26"/>
        </w:rPr>
        <w:tab/>
      </w:r>
      <w:r w:rsidRPr="00F17EF6">
        <w:rPr>
          <w:rFonts w:ascii="Arial" w:hAnsi="Arial" w:cs="Arial"/>
          <w:sz w:val="26"/>
          <w:szCs w:val="26"/>
        </w:rPr>
        <w:tab/>
      </w:r>
      <w:r w:rsidR="00EC714E" w:rsidRPr="00F17EF6">
        <w:rPr>
          <w:rFonts w:ascii="Arial" w:hAnsi="Arial" w:cs="Arial"/>
          <w:sz w:val="26"/>
          <w:szCs w:val="26"/>
        </w:rPr>
        <w:t>Інна СВИСТУН</w:t>
      </w:r>
      <w:r w:rsidRPr="00F17EF6">
        <w:rPr>
          <w:rFonts w:ascii="Arial" w:hAnsi="Arial" w:cs="Arial"/>
          <w:sz w:val="26"/>
          <w:szCs w:val="26"/>
        </w:rPr>
        <w:tab/>
      </w:r>
      <w:r w:rsidRPr="00F17EF6">
        <w:rPr>
          <w:rFonts w:ascii="Arial" w:hAnsi="Arial" w:cs="Arial"/>
          <w:sz w:val="26"/>
          <w:szCs w:val="26"/>
        </w:rPr>
        <w:tab/>
      </w:r>
    </w:p>
    <w:sectPr w:rsidR="008B6477" w:rsidRPr="00F17EF6" w:rsidSect="00323C89">
      <w:headerReference w:type="default" r:id="rId8"/>
      <w:pgSz w:w="11906" w:h="16838"/>
      <w:pgMar w:top="567" w:right="567" w:bottom="567"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09D" w:rsidRDefault="002A509D" w:rsidP="00130E8F">
      <w:r>
        <w:separator/>
      </w:r>
    </w:p>
  </w:endnote>
  <w:endnote w:type="continuationSeparator" w:id="0">
    <w:p w:rsidR="002A509D" w:rsidRDefault="002A509D" w:rsidP="0013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09D" w:rsidRDefault="002A509D" w:rsidP="00130E8F">
      <w:r>
        <w:separator/>
      </w:r>
    </w:p>
  </w:footnote>
  <w:footnote w:type="continuationSeparator" w:id="0">
    <w:p w:rsidR="002A509D" w:rsidRDefault="002A509D" w:rsidP="00130E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032545"/>
      <w:docPartObj>
        <w:docPartGallery w:val="Page Numbers (Top of Page)"/>
        <w:docPartUnique/>
      </w:docPartObj>
    </w:sdtPr>
    <w:sdtEndPr/>
    <w:sdtContent>
      <w:p w:rsidR="00430737" w:rsidRDefault="00430737">
        <w:pPr>
          <w:pStyle w:val="a3"/>
          <w:jc w:val="center"/>
        </w:pPr>
        <w:r>
          <w:fldChar w:fldCharType="begin"/>
        </w:r>
        <w:r>
          <w:instrText>PAGE   \* MERGEFORMAT</w:instrText>
        </w:r>
        <w:r>
          <w:fldChar w:fldCharType="separate"/>
        </w:r>
        <w:r w:rsidR="00160840">
          <w:rPr>
            <w:noProof/>
          </w:rPr>
          <w:t>3</w:t>
        </w:r>
        <w:r>
          <w:fldChar w:fldCharType="end"/>
        </w:r>
      </w:p>
    </w:sdtContent>
  </w:sdt>
  <w:p w:rsidR="00130E8F" w:rsidRDefault="00130E8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B7F3D"/>
    <w:multiLevelType w:val="hybridMultilevel"/>
    <w:tmpl w:val="2AAAFF7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4AA851B2"/>
    <w:multiLevelType w:val="hybridMultilevel"/>
    <w:tmpl w:val="578CF728"/>
    <w:lvl w:ilvl="0" w:tplc="0A666F4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E8F"/>
    <w:rsid w:val="000301EA"/>
    <w:rsid w:val="00061715"/>
    <w:rsid w:val="00075384"/>
    <w:rsid w:val="000B387F"/>
    <w:rsid w:val="000D0775"/>
    <w:rsid w:val="00117C1B"/>
    <w:rsid w:val="00130E8F"/>
    <w:rsid w:val="00160840"/>
    <w:rsid w:val="001C7FC4"/>
    <w:rsid w:val="001D148F"/>
    <w:rsid w:val="00223033"/>
    <w:rsid w:val="0025313A"/>
    <w:rsid w:val="00292834"/>
    <w:rsid w:val="002A509D"/>
    <w:rsid w:val="002B78F0"/>
    <w:rsid w:val="002D2A53"/>
    <w:rsid w:val="003002D0"/>
    <w:rsid w:val="00323C89"/>
    <w:rsid w:val="00341A66"/>
    <w:rsid w:val="00364B35"/>
    <w:rsid w:val="00383649"/>
    <w:rsid w:val="003D4B55"/>
    <w:rsid w:val="00430737"/>
    <w:rsid w:val="00430905"/>
    <w:rsid w:val="0044752C"/>
    <w:rsid w:val="00496497"/>
    <w:rsid w:val="004A7D8D"/>
    <w:rsid w:val="004B4945"/>
    <w:rsid w:val="004C0D0B"/>
    <w:rsid w:val="00596B9F"/>
    <w:rsid w:val="00622B71"/>
    <w:rsid w:val="006345E7"/>
    <w:rsid w:val="006D1098"/>
    <w:rsid w:val="007E7A71"/>
    <w:rsid w:val="008B6477"/>
    <w:rsid w:val="008D563F"/>
    <w:rsid w:val="00906BA2"/>
    <w:rsid w:val="009661FC"/>
    <w:rsid w:val="009D43A8"/>
    <w:rsid w:val="00A77F69"/>
    <w:rsid w:val="00B05530"/>
    <w:rsid w:val="00B32F78"/>
    <w:rsid w:val="00B52835"/>
    <w:rsid w:val="00B54A75"/>
    <w:rsid w:val="00B76F0C"/>
    <w:rsid w:val="00BB447E"/>
    <w:rsid w:val="00BC5880"/>
    <w:rsid w:val="00CF5704"/>
    <w:rsid w:val="00D32966"/>
    <w:rsid w:val="00D442AA"/>
    <w:rsid w:val="00D75F75"/>
    <w:rsid w:val="00E1735D"/>
    <w:rsid w:val="00E21B71"/>
    <w:rsid w:val="00E403C6"/>
    <w:rsid w:val="00E734B2"/>
    <w:rsid w:val="00E922D6"/>
    <w:rsid w:val="00EC3391"/>
    <w:rsid w:val="00EC714E"/>
    <w:rsid w:val="00EE1A66"/>
    <w:rsid w:val="00F17EF6"/>
    <w:rsid w:val="00F8492B"/>
    <w:rsid w:val="00F86E52"/>
    <w:rsid w:val="00FC24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4C33"/>
  <w15:docId w15:val="{559D14CF-46A2-4D4C-B800-D4BD5916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E8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E8F"/>
    <w:pPr>
      <w:tabs>
        <w:tab w:val="center" w:pos="4819"/>
        <w:tab w:val="right" w:pos="9639"/>
      </w:tabs>
    </w:pPr>
  </w:style>
  <w:style w:type="character" w:customStyle="1" w:styleId="a4">
    <w:name w:val="Верхній колонтитул Знак"/>
    <w:basedOn w:val="a0"/>
    <w:link w:val="a3"/>
    <w:uiPriority w:val="99"/>
    <w:rsid w:val="00130E8F"/>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130E8F"/>
    <w:pPr>
      <w:tabs>
        <w:tab w:val="center" w:pos="4819"/>
        <w:tab w:val="right" w:pos="9639"/>
      </w:tabs>
    </w:pPr>
  </w:style>
  <w:style w:type="character" w:customStyle="1" w:styleId="a6">
    <w:name w:val="Нижній колонтитул Знак"/>
    <w:basedOn w:val="a0"/>
    <w:link w:val="a5"/>
    <w:uiPriority w:val="99"/>
    <w:rsid w:val="00130E8F"/>
    <w:rPr>
      <w:rFonts w:ascii="Times New Roman" w:eastAsia="Times New Roman" w:hAnsi="Times New Roman" w:cs="Times New Roman"/>
      <w:sz w:val="24"/>
      <w:szCs w:val="24"/>
      <w:lang w:eastAsia="ar-SA"/>
    </w:rPr>
  </w:style>
  <w:style w:type="paragraph" w:styleId="a7">
    <w:name w:val="List Paragraph"/>
    <w:basedOn w:val="a"/>
    <w:uiPriority w:val="34"/>
    <w:qFormat/>
    <w:rsid w:val="00075384"/>
    <w:pPr>
      <w:suppressAutoHyphens w:val="0"/>
      <w:spacing w:after="160" w:line="259" w:lineRule="auto"/>
      <w:ind w:left="720"/>
      <w:contextualSpacing/>
    </w:pPr>
    <w:rPr>
      <w:rFonts w:ascii="Calibri" w:eastAsia="Calibri" w:hAnsi="Calibri" w:cs="Calibri"/>
      <w:sz w:val="22"/>
      <w:szCs w:val="22"/>
      <w:lang w:eastAsia="uk-UA"/>
    </w:rPr>
  </w:style>
  <w:style w:type="paragraph" w:styleId="a8">
    <w:name w:val="Balloon Text"/>
    <w:basedOn w:val="a"/>
    <w:link w:val="a9"/>
    <w:uiPriority w:val="99"/>
    <w:semiHidden/>
    <w:unhideWhenUsed/>
    <w:rsid w:val="00F86E52"/>
    <w:rPr>
      <w:rFonts w:ascii="Segoe UI" w:hAnsi="Segoe UI" w:cs="Segoe UI"/>
      <w:sz w:val="18"/>
      <w:szCs w:val="18"/>
    </w:rPr>
  </w:style>
  <w:style w:type="character" w:customStyle="1" w:styleId="a9">
    <w:name w:val="Текст у виносці Знак"/>
    <w:basedOn w:val="a0"/>
    <w:link w:val="a8"/>
    <w:uiPriority w:val="99"/>
    <w:semiHidden/>
    <w:rsid w:val="00F86E52"/>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546764">
      <w:bodyDiv w:val="1"/>
      <w:marLeft w:val="0"/>
      <w:marRight w:val="0"/>
      <w:marTop w:val="0"/>
      <w:marBottom w:val="0"/>
      <w:divBdr>
        <w:top w:val="none" w:sz="0" w:space="0" w:color="auto"/>
        <w:left w:val="none" w:sz="0" w:space="0" w:color="auto"/>
        <w:bottom w:val="none" w:sz="0" w:space="0" w:color="auto"/>
        <w:right w:val="none" w:sz="0" w:space="0" w:color="auto"/>
      </w:divBdr>
    </w:div>
    <w:div w:id="144915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83E2C-F2D8-47AF-819B-508E0E347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3802</Words>
  <Characters>2168</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Pavlyk.Nataliia</dc:creator>
  <cp:keywords/>
  <dc:description/>
  <cp:lastModifiedBy>user</cp:lastModifiedBy>
  <cp:revision>6</cp:revision>
  <cp:lastPrinted>2025-06-04T12:31:00Z</cp:lastPrinted>
  <dcterms:created xsi:type="dcterms:W3CDTF">2025-04-24T07:20:00Z</dcterms:created>
  <dcterms:modified xsi:type="dcterms:W3CDTF">2025-06-04T12:31:00Z</dcterms:modified>
</cp:coreProperties>
</file>