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C5" w:rsidRDefault="00CE77C5" w:rsidP="0054151D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 1</w:t>
      </w:r>
    </w:p>
    <w:p w:rsid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Затверджено</w:t>
      </w:r>
    </w:p>
    <w:p w:rsid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ухвалою  міської  ради </w:t>
      </w:r>
    </w:p>
    <w:p w:rsidR="00CE77C5" w:rsidRDefault="00CE77C5" w:rsidP="0054151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від </w:t>
      </w:r>
      <w:r w:rsidR="0054151D">
        <w:rPr>
          <w:rFonts w:ascii="Arial" w:hAnsi="Arial" w:cs="Arial"/>
          <w:sz w:val="26"/>
          <w:szCs w:val="26"/>
          <w:u w:val="single"/>
        </w:rPr>
        <w:t xml:space="preserve">________ </w:t>
      </w:r>
      <w:r>
        <w:rPr>
          <w:rFonts w:ascii="Arial" w:hAnsi="Arial" w:cs="Arial"/>
          <w:sz w:val="26"/>
          <w:szCs w:val="26"/>
        </w:rPr>
        <w:t>№</w:t>
      </w:r>
      <w:r w:rsidR="0054151D">
        <w:rPr>
          <w:rFonts w:ascii="Arial" w:hAnsi="Arial" w:cs="Arial"/>
          <w:sz w:val="26"/>
          <w:szCs w:val="26"/>
        </w:rPr>
        <w:t xml:space="preserve"> _____</w:t>
      </w:r>
    </w:p>
    <w:p w:rsidR="0054151D" w:rsidRDefault="0054151D" w:rsidP="0054151D">
      <w:pPr>
        <w:jc w:val="both"/>
        <w:rPr>
          <w:rFonts w:ascii="Arial" w:hAnsi="Arial" w:cs="Arial"/>
          <w:sz w:val="26"/>
          <w:szCs w:val="26"/>
        </w:rPr>
      </w:pPr>
    </w:p>
    <w:p w:rsidR="0054151D" w:rsidRDefault="0054151D" w:rsidP="0054151D">
      <w:pPr>
        <w:jc w:val="both"/>
        <w:rPr>
          <w:rFonts w:ascii="Arial" w:hAnsi="Arial" w:cs="Arial"/>
          <w:color w:val="000000"/>
        </w:rPr>
      </w:pPr>
    </w:p>
    <w:p w:rsidR="00CE77C5" w:rsidRPr="00CE77C5" w:rsidRDefault="00CE77C5" w:rsidP="008F2D71">
      <w:pPr>
        <w:jc w:val="center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ПОЛОЖЕННЯ</w:t>
      </w:r>
    </w:p>
    <w:p w:rsidR="00CE77C5" w:rsidRPr="00CE77C5" w:rsidRDefault="00CE77C5" w:rsidP="008F2D71">
      <w:pPr>
        <w:jc w:val="center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про департамент "Секретаріат ради" Львівської міської ради</w:t>
      </w:r>
    </w:p>
    <w:p w:rsidR="00CE77C5" w:rsidRPr="00CE77C5" w:rsidRDefault="00CE77C5" w:rsidP="008F2D71">
      <w:pPr>
        <w:jc w:val="center"/>
        <w:rPr>
          <w:rFonts w:ascii="Arial" w:hAnsi="Arial" w:cs="Arial"/>
          <w:sz w:val="26"/>
          <w:szCs w:val="26"/>
        </w:rPr>
      </w:pPr>
    </w:p>
    <w:p w:rsidR="00CE77C5" w:rsidRPr="008F2D71" w:rsidRDefault="00CE77C5" w:rsidP="008F2D71">
      <w:pPr>
        <w:jc w:val="center"/>
        <w:rPr>
          <w:rFonts w:ascii="Arial" w:hAnsi="Arial" w:cs="Arial"/>
          <w:b/>
          <w:sz w:val="26"/>
          <w:szCs w:val="26"/>
        </w:rPr>
      </w:pPr>
      <w:r w:rsidRPr="008F2D71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1.1. Департамент "Секретаріат Ради" Львівської міської ради (надалі – департамент) є виконавчим органом Львівської міської ради відповідно до ухвали міської ради від 04.02.2021 № 32 </w:t>
      </w:r>
      <w:r w:rsidR="008F2D71">
        <w:rPr>
          <w:rFonts w:ascii="Arial" w:hAnsi="Arial" w:cs="Arial"/>
          <w:sz w:val="26"/>
          <w:szCs w:val="26"/>
        </w:rPr>
        <w:t>"</w:t>
      </w:r>
      <w:r w:rsidRPr="00CE77C5">
        <w:rPr>
          <w:rFonts w:ascii="Arial" w:hAnsi="Arial" w:cs="Arial"/>
          <w:sz w:val="26"/>
          <w:szCs w:val="26"/>
        </w:rPr>
        <w:t>Про затвердження структури виконавчих органів Львівської міськ</w:t>
      </w:r>
      <w:bookmarkStart w:id="0" w:name="_GoBack"/>
      <w:bookmarkEnd w:id="0"/>
      <w:r w:rsidRPr="00CE77C5">
        <w:rPr>
          <w:rFonts w:ascii="Arial" w:hAnsi="Arial" w:cs="Arial"/>
          <w:sz w:val="26"/>
          <w:szCs w:val="26"/>
        </w:rPr>
        <w:t>ої ради, загальної чисельності апарату ради та її виконавчих органів</w:t>
      </w:r>
      <w:r w:rsidR="008F2D71">
        <w:rPr>
          <w:rFonts w:ascii="Arial" w:hAnsi="Arial" w:cs="Arial"/>
          <w:sz w:val="26"/>
          <w:szCs w:val="26"/>
        </w:rPr>
        <w:t>"</w:t>
      </w:r>
      <w:r w:rsidRPr="00CE77C5">
        <w:rPr>
          <w:rFonts w:ascii="Arial" w:hAnsi="Arial" w:cs="Arial"/>
          <w:sz w:val="26"/>
          <w:szCs w:val="26"/>
        </w:rPr>
        <w:t xml:space="preserve">, утвореним відповідно до Закону України </w:t>
      </w:r>
      <w:r w:rsidR="008F2D71">
        <w:rPr>
          <w:rFonts w:ascii="Arial" w:hAnsi="Arial" w:cs="Arial"/>
          <w:sz w:val="26"/>
          <w:szCs w:val="26"/>
        </w:rPr>
        <w:t>"</w:t>
      </w:r>
      <w:r w:rsidRPr="00CE77C5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8F2D71">
        <w:rPr>
          <w:rFonts w:ascii="Arial" w:hAnsi="Arial" w:cs="Arial"/>
          <w:sz w:val="26"/>
          <w:szCs w:val="26"/>
        </w:rPr>
        <w:t>"</w:t>
      </w:r>
      <w:r w:rsidRPr="00CE77C5">
        <w:rPr>
          <w:rFonts w:ascii="Arial" w:hAnsi="Arial" w:cs="Arial"/>
          <w:sz w:val="26"/>
          <w:szCs w:val="26"/>
        </w:rPr>
        <w:t>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1.2. Департамент є підзвітним і підконтрольним міській раді, Львівському міському голові і підпорядкованим секретарю ради.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1.3. Департамент у своїй діяльності керується Конституцією</w:t>
      </w:r>
      <w:r w:rsidR="008F2D71">
        <w:rPr>
          <w:rFonts w:ascii="Arial" w:hAnsi="Arial" w:cs="Arial"/>
          <w:sz w:val="26"/>
          <w:szCs w:val="26"/>
        </w:rPr>
        <w:t xml:space="preserve"> України</w:t>
      </w:r>
      <w:r w:rsidRPr="00CE77C5">
        <w:rPr>
          <w:rFonts w:ascii="Arial" w:hAnsi="Arial" w:cs="Arial"/>
          <w:sz w:val="26"/>
          <w:szCs w:val="26"/>
        </w:rPr>
        <w:t xml:space="preserve"> та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дорученнями секретаря ради, цим Положенням, іншими нормами законодавства України.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1.4. Департамент є юридичною особою, має самостійний баланс, рахунки в </w:t>
      </w:r>
      <w:r w:rsidRPr="005C5DC2">
        <w:rPr>
          <w:rFonts w:ascii="Arial" w:hAnsi="Arial" w:cs="Arial"/>
          <w:sz w:val="26"/>
          <w:szCs w:val="26"/>
        </w:rPr>
        <w:t xml:space="preserve">органах </w:t>
      </w:r>
      <w:r w:rsidR="008F2D71" w:rsidRPr="005C5DC2">
        <w:rPr>
          <w:rFonts w:ascii="Arial" w:hAnsi="Arial" w:cs="Arial"/>
          <w:sz w:val="26"/>
          <w:szCs w:val="26"/>
        </w:rPr>
        <w:t xml:space="preserve">Державної казначейської служби </w:t>
      </w:r>
      <w:r w:rsidRPr="005C5DC2">
        <w:rPr>
          <w:rFonts w:ascii="Arial" w:hAnsi="Arial" w:cs="Arial"/>
          <w:sz w:val="26"/>
          <w:szCs w:val="26"/>
        </w:rPr>
        <w:t xml:space="preserve">України </w:t>
      </w:r>
      <w:r w:rsidRPr="00CE77C5">
        <w:rPr>
          <w:rFonts w:ascii="Arial" w:hAnsi="Arial" w:cs="Arial"/>
          <w:sz w:val="26"/>
          <w:szCs w:val="26"/>
        </w:rPr>
        <w:t>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заявляє/не заявляє самостійні вимоги на предмет спору на стороні позивача/відповідача у судах від свого імені, печатку з зображенням Державного Герба України та своїм найменуванням.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1.5. Департамент є правонаступником управління "Секретаріат ради" Львівської міської ради.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1.6. Повне найменування департаменту: департамент "Секретаріат ради" Львівської міської ради.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1.7. Юридична адреса департаменту</w:t>
      </w:r>
      <w:r w:rsidR="008F2D71">
        <w:rPr>
          <w:rFonts w:ascii="Arial" w:hAnsi="Arial" w:cs="Arial"/>
          <w:sz w:val="26"/>
          <w:szCs w:val="26"/>
        </w:rPr>
        <w:t>:</w:t>
      </w:r>
      <w:r w:rsidRPr="00CE77C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E77C5">
        <w:rPr>
          <w:rFonts w:ascii="Arial" w:hAnsi="Arial" w:cs="Arial"/>
          <w:sz w:val="26"/>
          <w:szCs w:val="26"/>
        </w:rPr>
        <w:t>пл</w:t>
      </w:r>
      <w:proofErr w:type="spellEnd"/>
      <w:r w:rsidRPr="00CE77C5">
        <w:rPr>
          <w:rFonts w:ascii="Arial" w:hAnsi="Arial" w:cs="Arial"/>
          <w:sz w:val="26"/>
          <w:szCs w:val="26"/>
        </w:rPr>
        <w:t>. Ринок, 1, м. Львів, 79008.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8F2D71" w:rsidRDefault="00CE77C5" w:rsidP="008F2D71">
      <w:pPr>
        <w:jc w:val="center"/>
        <w:rPr>
          <w:rFonts w:ascii="Arial" w:hAnsi="Arial" w:cs="Arial"/>
          <w:b/>
          <w:sz w:val="26"/>
          <w:szCs w:val="26"/>
        </w:rPr>
      </w:pPr>
      <w:r w:rsidRPr="008F2D71">
        <w:rPr>
          <w:rFonts w:ascii="Arial" w:hAnsi="Arial" w:cs="Arial"/>
          <w:b/>
          <w:sz w:val="26"/>
          <w:szCs w:val="26"/>
        </w:rPr>
        <w:t>2. Основні завдання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2.1. Основними завданнями департаменту є: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2.1.1. Здійснення координаційної роботи, пов'язаної з підготовкою </w:t>
      </w:r>
      <w:proofErr w:type="spellStart"/>
      <w:r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 ухвал міської ради.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2.1.2. Забезпечення дотримання регламенту міської ради та інших вимог щодо оформлення і проходження документів, які подаються на розгляд міської ради.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lastRenderedPageBreak/>
        <w:t>2.1.3. Здійснення організаційного, матеріально-технічного, інформаційного, аналітичного, методичного та іншого забезпечення діяльності міської ради, секретаря ради і депутатського корпусу.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2.1.4. Висвітлення позиції секретаря ради та депутатів міської ради, </w:t>
      </w:r>
      <w:r w:rsidR="00C34ECB" w:rsidRPr="00C34ECB">
        <w:rPr>
          <w:rFonts w:ascii="Arial" w:hAnsi="Arial" w:cs="Arial"/>
          <w:sz w:val="26"/>
          <w:szCs w:val="26"/>
        </w:rPr>
        <w:t>постійних</w:t>
      </w:r>
      <w:r w:rsidRPr="00C34ECB">
        <w:rPr>
          <w:rFonts w:ascii="Arial" w:hAnsi="Arial" w:cs="Arial"/>
          <w:sz w:val="26"/>
          <w:szCs w:val="26"/>
        </w:rPr>
        <w:t xml:space="preserve"> комісій, фракцій </w:t>
      </w:r>
      <w:r w:rsidRPr="00CE77C5">
        <w:rPr>
          <w:rFonts w:ascii="Arial" w:hAnsi="Arial" w:cs="Arial"/>
          <w:sz w:val="26"/>
          <w:szCs w:val="26"/>
        </w:rPr>
        <w:t>з актуальних суспільно-політичних і соціально-економічних питань, інформування населення про поточну роботу, прийняті ухвали міської ради, висновки, рекомендації постійних комісій, депутатських груп та інші документи.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2.1.5. Організація співробітництва з органами місцевого самоврядування та депутатським корпусом міст-партнерів м. Львова, інших міст в Україні та поза її межами.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2.1.6. Забезпечення діяльності та проведення загальнодержавних та загальноміських подій, заходів та свят на території Львівської міської територіальної громади за участю секретаря ради та депутатського корпусу.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2.1.7. Проведення за дорученням секретаря ради аналізу ухвал, розпорядчих актів та інших документів та їх </w:t>
      </w:r>
      <w:proofErr w:type="spellStart"/>
      <w:r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, пов’язаних з використанням бюджету та комунальних ресурсів, з наданням відповідних висновків. 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2.1.8. Контроль за дотриманням виконавчими органами міської ради, підприємствами, установами та організаціями комунальної форми власності вимог законодавства України.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8F2D71" w:rsidRDefault="00CE77C5" w:rsidP="008F2D71">
      <w:pPr>
        <w:jc w:val="center"/>
        <w:rPr>
          <w:rFonts w:ascii="Arial" w:hAnsi="Arial" w:cs="Arial"/>
          <w:b/>
          <w:sz w:val="26"/>
          <w:szCs w:val="26"/>
        </w:rPr>
      </w:pPr>
      <w:r w:rsidRPr="008F2D71">
        <w:rPr>
          <w:rFonts w:ascii="Arial" w:hAnsi="Arial" w:cs="Arial"/>
          <w:b/>
          <w:sz w:val="26"/>
          <w:szCs w:val="26"/>
        </w:rPr>
        <w:t>3. Структура та організація роботи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3.1. Департамент очолює директор, якого призначає на посаду та звільняє з посади Львівський міський голова за поданням секретаря ради у порядку, визначеному законодавством України.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Директор департаменту безпосередньо підпорядкований секретарю ради, йому підконтрольний та підзвітний.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3.2. До складу департаменту входять такі структурні підрозділи: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3.2.1. Відділ організаційного та бухгалтерського забезпечення.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3.2.2. Управління забезпечення роботи ради.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3.2.3. Управління </w:t>
      </w:r>
      <w:proofErr w:type="spellStart"/>
      <w:r w:rsidRPr="00CE77C5">
        <w:rPr>
          <w:rFonts w:ascii="Arial" w:hAnsi="Arial" w:cs="Arial"/>
          <w:sz w:val="26"/>
          <w:szCs w:val="26"/>
        </w:rPr>
        <w:t>зв'язків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 з громадськістю.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3.3. Структурні підрозділи де</w:t>
      </w:r>
      <w:r w:rsidR="00515D9A">
        <w:rPr>
          <w:rFonts w:ascii="Arial" w:hAnsi="Arial" w:cs="Arial"/>
          <w:sz w:val="26"/>
          <w:szCs w:val="26"/>
        </w:rPr>
        <w:t>партаменту (управління, відділи</w:t>
      </w:r>
      <w:r w:rsidRPr="00CE77C5">
        <w:rPr>
          <w:rFonts w:ascii="Arial" w:hAnsi="Arial" w:cs="Arial"/>
          <w:sz w:val="26"/>
          <w:szCs w:val="26"/>
        </w:rPr>
        <w:t xml:space="preserve">) очолюють начальники, яких призначає на посади та звільняє з посад директор департаменту </w:t>
      </w:r>
      <w:r w:rsidR="00DF04DF">
        <w:rPr>
          <w:rFonts w:ascii="Arial" w:hAnsi="Arial" w:cs="Arial"/>
          <w:sz w:val="26"/>
          <w:szCs w:val="26"/>
        </w:rPr>
        <w:t xml:space="preserve">(окрім начальників управлінь та їх заступників) </w:t>
      </w:r>
      <w:r w:rsidRPr="00CE77C5">
        <w:rPr>
          <w:rFonts w:ascii="Arial" w:hAnsi="Arial" w:cs="Arial"/>
          <w:sz w:val="26"/>
          <w:szCs w:val="26"/>
        </w:rPr>
        <w:t xml:space="preserve">у порядку, визначеному законодавством України, ухвалами міської ради, рішеннями виконавчого комітету. </w:t>
      </w:r>
    </w:p>
    <w:p w:rsidR="00CE77C5" w:rsidRPr="00CE77C5" w:rsidRDefault="00CE77C5" w:rsidP="008F2D7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3.4. Директор департаменту має одного заступника (який не очолює управління), якого призначає на посаду та звільняє з посади Львівський міський голова за поданням директора департаменту та за погодженням секретаря ради у порядку, визначеному законодавством України.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Заступник директора департаменту виконує функції та здійснює повноваження відповідно до розподілу обов’язків, визначених директором департаменту.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Інших працівників департаменту призначає на посади та звільняє з посад директор департаменту.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3.5. Департамент видає накази організаційно-розпорядчого характеру.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3.6. Директор департаменту: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lastRenderedPageBreak/>
        <w:t>3.6.1. Здійснює керівництво діяльністю департаменту, несе персональну відповідальність перед міською радою, Львівським міським головою, виконавчим комітетом та секретарем ради за виконання покладених на департамент завдань.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3.6.2. Організовує роботу та визначає міру відповідальності керівників структурних підрозділів департаменту.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3.6.3. У процесі реалізації завдань та функцій департаменту забезпечує взаємодію департаменту з іншими виконавчими органами міської ради.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3.6.4. Організовує виконання рішень міської ради та її виконавчого комітету, розпоряджень Львівського міського голови.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3.6.5. Підписує видані у межах компетенції департаменту накази, організовує перевірку їх виконання.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3.6.6. Призначає на посади та звільняє з посад працівників департаменту, організовує та проводить конкурси на заміщення вакантних посад у департаменті, забезпечує ведення особових справ, здійснює присвоєння рангів, встановлює посадові оклади, надбавки і доплати, вирішує питання преміювання, надання відпусток і допомоги для оздоровлення при наданні щорічної відпустки та матеріальної допомоги для вирішення соціально-побутових питань, службових </w:t>
      </w:r>
      <w:proofErr w:type="spellStart"/>
      <w:r w:rsidRPr="00CE77C5">
        <w:rPr>
          <w:rFonts w:ascii="Arial" w:hAnsi="Arial" w:cs="Arial"/>
          <w:sz w:val="26"/>
          <w:szCs w:val="26"/>
        </w:rPr>
        <w:t>відряджень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 працівникам департаменту, проведення оцінки виконання працівниками посадових обов'язків, застосування заходів дисциплінарного впливу та дисциплінарних стягнень тощо.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3.6.7. Для заступника директора департаменту визначає міру відповідальності, вирішує питання преміювання, службових </w:t>
      </w:r>
      <w:proofErr w:type="spellStart"/>
      <w:r w:rsidRPr="00CE77C5">
        <w:rPr>
          <w:rFonts w:ascii="Arial" w:hAnsi="Arial" w:cs="Arial"/>
          <w:sz w:val="26"/>
          <w:szCs w:val="26"/>
        </w:rPr>
        <w:t>відряджень</w:t>
      </w:r>
      <w:proofErr w:type="spellEnd"/>
      <w:r w:rsidRPr="00CE77C5">
        <w:rPr>
          <w:rFonts w:ascii="Arial" w:hAnsi="Arial" w:cs="Arial"/>
          <w:sz w:val="26"/>
          <w:szCs w:val="26"/>
        </w:rPr>
        <w:t>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3.6.8. Для керівників структурних підрозділів, їх заступників та інших працівників вирішує питання преміювання, надбавок, доплат, присвоєння рангів, службових </w:t>
      </w:r>
      <w:proofErr w:type="spellStart"/>
      <w:r w:rsidRPr="00CE77C5">
        <w:rPr>
          <w:rFonts w:ascii="Arial" w:hAnsi="Arial" w:cs="Arial"/>
          <w:sz w:val="26"/>
          <w:szCs w:val="26"/>
        </w:rPr>
        <w:t>відряджень</w:t>
      </w:r>
      <w:proofErr w:type="spellEnd"/>
      <w:r w:rsidRPr="00CE77C5">
        <w:rPr>
          <w:rFonts w:ascii="Arial" w:hAnsi="Arial" w:cs="Arial"/>
          <w:sz w:val="26"/>
          <w:szCs w:val="26"/>
        </w:rPr>
        <w:t>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8D0354" w:rsidRDefault="00CE77C5" w:rsidP="008D0354">
      <w:pPr>
        <w:jc w:val="center"/>
        <w:rPr>
          <w:rFonts w:ascii="Arial" w:hAnsi="Arial" w:cs="Arial"/>
          <w:b/>
          <w:sz w:val="26"/>
          <w:szCs w:val="26"/>
        </w:rPr>
      </w:pPr>
      <w:r w:rsidRPr="008D0354">
        <w:rPr>
          <w:rFonts w:ascii="Arial" w:hAnsi="Arial" w:cs="Arial"/>
          <w:b/>
          <w:sz w:val="26"/>
          <w:szCs w:val="26"/>
        </w:rPr>
        <w:t>4. Компетенція департаменту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 До компетенції департаменту належать такі повноваження: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4.1.2. 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4.1.3. Підготовка і подання на розгляд міської ради, виконавчого комітету стратегії розвитку Львівської міської територіальної громади у профільній сфері, пропозицій для складання та реалізації місцевих програм.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4.1.4. Підготовка </w:t>
      </w:r>
      <w:proofErr w:type="spellStart"/>
      <w:r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 ухвал міської ради, рішень виконавчого комітету, розпоряджень Львівського міського голови, візування </w:t>
      </w:r>
      <w:proofErr w:type="spellStart"/>
      <w:r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 актів відповідно до компетенції.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4.1.5. Затвердження за погодженням з департаментом фінансової політики кошторису у межах передбачених бюджетних асигнувань на відповідний рік та штатного розпису у межах встановленої чисельності і структури департаменту.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4.1.6. Розпорядження коштами бюджету Львівської міської територіальної громади у межах встановлених бюджетних повноважень, забезпечуючи ефективне, результативне і цільове використання бюджетних коштів.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4.1.7. Координація діяльності та контроль за роботою підпорядкованих структурних підрозділів.</w:t>
      </w:r>
    </w:p>
    <w:p w:rsid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4.1.8. Організація та проведення у встановленому порядку аукціонів, конкурсів, публічних </w:t>
      </w:r>
      <w:proofErr w:type="spellStart"/>
      <w:r w:rsidRPr="00CE77C5">
        <w:rPr>
          <w:rFonts w:ascii="Arial" w:hAnsi="Arial" w:cs="Arial"/>
          <w:sz w:val="26"/>
          <w:szCs w:val="26"/>
        </w:rPr>
        <w:t>закупівель</w:t>
      </w:r>
      <w:proofErr w:type="spellEnd"/>
      <w:r w:rsidRPr="00CE77C5">
        <w:rPr>
          <w:rFonts w:ascii="Arial" w:hAnsi="Arial" w:cs="Arial"/>
          <w:sz w:val="26"/>
          <w:szCs w:val="26"/>
        </w:rPr>
        <w:t>, укладення договорів з підприємствами, установами та організаціями, а також іншими суб’єктами господарювання.</w:t>
      </w:r>
      <w:r w:rsidR="00515D9A">
        <w:rPr>
          <w:rFonts w:ascii="Arial" w:hAnsi="Arial" w:cs="Arial"/>
          <w:sz w:val="26"/>
          <w:szCs w:val="26"/>
        </w:rPr>
        <w:t xml:space="preserve"> Укладення господарських та інших договорів.</w:t>
      </w:r>
    </w:p>
    <w:p w:rsidR="00515D9A" w:rsidRPr="00CE77C5" w:rsidRDefault="00515D9A" w:rsidP="00515D9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4.1.9.</w:t>
      </w:r>
      <w:r w:rsidRPr="008C1520">
        <w:rPr>
          <w:rFonts w:ascii="Arial" w:hAnsi="Arial" w:cs="Arial"/>
          <w:sz w:val="26"/>
          <w:szCs w:val="26"/>
        </w:rPr>
        <w:t xml:space="preserve"> Залучення на договірних засадах у порядку, визначеному законодавством України, коштів, трудових і матеріально-технічних ресурсів підприємств, установ та організацій незалежно від форм власності, а також населення на будівництво, ремонт і утримання на пайових засадах об’єктів соціальної і виробничої інфраструктури та на заходи щодо охорони довкілля та історичного середовища.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4.1.10</w:t>
      </w:r>
      <w:r w:rsidR="00CE77C5" w:rsidRPr="00CE77C5">
        <w:rPr>
          <w:rFonts w:ascii="Arial" w:hAnsi="Arial" w:cs="Arial"/>
          <w:sz w:val="26"/>
          <w:szCs w:val="26"/>
        </w:rPr>
        <w:t>. Здійснення заходів щодо запобігання і протидії корупції.</w:t>
      </w:r>
    </w:p>
    <w:p w:rsidR="00CE77C5" w:rsidRPr="00CE77C5" w:rsidRDefault="00CE77C5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8BC">
        <w:rPr>
          <w:rFonts w:ascii="Arial" w:hAnsi="Arial" w:cs="Arial"/>
          <w:sz w:val="26"/>
          <w:szCs w:val="26"/>
        </w:rPr>
        <w:t>4.1.1</w:t>
      </w:r>
      <w:r w:rsidR="00515D9A" w:rsidRPr="000058BC">
        <w:rPr>
          <w:rFonts w:ascii="Arial" w:hAnsi="Arial" w:cs="Arial"/>
          <w:sz w:val="26"/>
          <w:szCs w:val="26"/>
        </w:rPr>
        <w:t>1</w:t>
      </w:r>
      <w:r w:rsidRPr="000058BC">
        <w:rPr>
          <w:rFonts w:ascii="Arial" w:hAnsi="Arial" w:cs="Arial"/>
          <w:sz w:val="26"/>
          <w:szCs w:val="26"/>
        </w:rPr>
        <w:t>.</w:t>
      </w:r>
      <w:r w:rsidRPr="00CE77C5">
        <w:rPr>
          <w:rFonts w:ascii="Arial" w:hAnsi="Arial" w:cs="Arial"/>
          <w:sz w:val="26"/>
          <w:szCs w:val="26"/>
        </w:rPr>
        <w:t xml:space="preserve"> Забезпечення доступу до публічної інформації, розпорядником якої є департамент.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4.1.12</w:t>
      </w:r>
      <w:r w:rsidR="00CE77C5" w:rsidRPr="00CE77C5">
        <w:rPr>
          <w:rFonts w:ascii="Arial" w:hAnsi="Arial" w:cs="Arial"/>
          <w:sz w:val="26"/>
          <w:szCs w:val="26"/>
        </w:rPr>
        <w:t>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4.1.13</w:t>
      </w:r>
      <w:r w:rsidR="00CE77C5" w:rsidRPr="00CE77C5">
        <w:rPr>
          <w:rFonts w:ascii="Arial" w:hAnsi="Arial" w:cs="Arial"/>
          <w:sz w:val="26"/>
          <w:szCs w:val="26"/>
        </w:rPr>
        <w:t xml:space="preserve">. Розгляд </w:t>
      </w:r>
      <w:r w:rsidR="00CE77C5" w:rsidRPr="00C34ECB">
        <w:rPr>
          <w:rFonts w:ascii="Arial" w:hAnsi="Arial" w:cs="Arial"/>
          <w:sz w:val="26"/>
          <w:szCs w:val="26"/>
        </w:rPr>
        <w:t xml:space="preserve">депутатських запитів та звернень народних депутатів </w:t>
      </w:r>
      <w:r w:rsidR="00CE77C5" w:rsidRPr="00CE77C5">
        <w:rPr>
          <w:rFonts w:ascii="Arial" w:hAnsi="Arial" w:cs="Arial"/>
          <w:sz w:val="26"/>
          <w:szCs w:val="26"/>
        </w:rPr>
        <w:t>України, депутатських запитів, запитань та звернень депутатів місцевих рад.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4.1.14</w:t>
      </w:r>
      <w:r w:rsidR="00CE77C5" w:rsidRPr="00CE77C5">
        <w:rPr>
          <w:rFonts w:ascii="Arial" w:hAnsi="Arial" w:cs="Arial"/>
          <w:sz w:val="26"/>
          <w:szCs w:val="26"/>
        </w:rPr>
        <w:t>. Представництво інтересів департаменту 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4.1.15</w:t>
      </w:r>
      <w:r w:rsidR="00CE77C5" w:rsidRPr="00CE77C5">
        <w:rPr>
          <w:rFonts w:ascii="Arial" w:hAnsi="Arial" w:cs="Arial"/>
          <w:sz w:val="26"/>
          <w:szCs w:val="26"/>
        </w:rPr>
        <w:t>. Представництво інтересів департаменту у зв'язках із зарубіжними муніципальними установами та іншими організаціями.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4.1.16</w:t>
      </w:r>
      <w:r w:rsidR="00CE77C5" w:rsidRPr="00CE77C5">
        <w:rPr>
          <w:rFonts w:ascii="Arial" w:hAnsi="Arial" w:cs="Arial"/>
          <w:sz w:val="26"/>
          <w:szCs w:val="26"/>
        </w:rPr>
        <w:t xml:space="preserve">. </w:t>
      </w:r>
      <w:r w:rsidRPr="008C1520">
        <w:rPr>
          <w:rFonts w:ascii="Arial" w:hAnsi="Arial" w:cs="Arial"/>
          <w:sz w:val="26"/>
          <w:szCs w:val="26"/>
        </w:rPr>
        <w:t>Списання з балансу комунального майна (основних фондів) департаменту у поряд</w:t>
      </w:r>
      <w:r>
        <w:rPr>
          <w:rFonts w:ascii="Arial" w:hAnsi="Arial" w:cs="Arial"/>
          <w:sz w:val="26"/>
          <w:szCs w:val="26"/>
        </w:rPr>
        <w:t>ку, встановленому міською радою</w:t>
      </w:r>
      <w:r w:rsidR="00CE77C5" w:rsidRPr="00CE77C5">
        <w:rPr>
          <w:rFonts w:ascii="Arial" w:hAnsi="Arial" w:cs="Arial"/>
          <w:sz w:val="26"/>
          <w:szCs w:val="26"/>
        </w:rPr>
        <w:t>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4.1.17</w:t>
      </w:r>
      <w:r w:rsidR="00CE77C5" w:rsidRPr="00CE77C5">
        <w:rPr>
          <w:rFonts w:ascii="Arial" w:hAnsi="Arial" w:cs="Arial"/>
          <w:sz w:val="26"/>
          <w:szCs w:val="26"/>
        </w:rPr>
        <w:t>. Заслуховування звітів про роботу керівників підпорядкованих структурних підрозділів.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4.1.18</w:t>
      </w:r>
      <w:r w:rsidR="00CE77C5" w:rsidRPr="00CE77C5">
        <w:rPr>
          <w:rFonts w:ascii="Arial" w:hAnsi="Arial" w:cs="Arial"/>
          <w:sz w:val="26"/>
          <w:szCs w:val="26"/>
        </w:rPr>
        <w:t>. Звернення до суду у порядку, встановленому законодавством України, у тому числі з позовними заявами про визнання 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</w:t>
      </w:r>
    </w:p>
    <w:p w:rsid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4.1.19</w:t>
      </w:r>
      <w:r w:rsidR="00CE77C5" w:rsidRPr="00CE77C5">
        <w:rPr>
          <w:rFonts w:ascii="Arial" w:hAnsi="Arial" w:cs="Arial"/>
          <w:sz w:val="26"/>
          <w:szCs w:val="26"/>
        </w:rPr>
        <w:t xml:space="preserve">. Сприяння діяльності органів суду, прокуратури, юстиції, </w:t>
      </w:r>
      <w:r w:rsidR="00C34ECB" w:rsidRPr="00C34ECB">
        <w:rPr>
          <w:rFonts w:ascii="Arial" w:hAnsi="Arial" w:cs="Arial"/>
          <w:sz w:val="26"/>
          <w:szCs w:val="26"/>
        </w:rPr>
        <w:t>С</w:t>
      </w:r>
      <w:r w:rsidR="00CE77C5" w:rsidRPr="00C34ECB">
        <w:rPr>
          <w:rFonts w:ascii="Arial" w:hAnsi="Arial" w:cs="Arial"/>
          <w:sz w:val="26"/>
          <w:szCs w:val="26"/>
        </w:rPr>
        <w:t>лужби безпеки</w:t>
      </w:r>
      <w:r w:rsidR="00C34ECB" w:rsidRPr="00C34ECB">
        <w:rPr>
          <w:rFonts w:ascii="Arial" w:hAnsi="Arial" w:cs="Arial"/>
          <w:sz w:val="26"/>
          <w:szCs w:val="26"/>
        </w:rPr>
        <w:t xml:space="preserve"> України</w:t>
      </w:r>
      <w:r w:rsidR="00CE77C5" w:rsidRPr="00CE77C5">
        <w:rPr>
          <w:rFonts w:ascii="Arial" w:hAnsi="Arial" w:cs="Arial"/>
          <w:sz w:val="26"/>
          <w:szCs w:val="26"/>
        </w:rPr>
        <w:t>, Національної поліції України, Національного антикорупційного бюро України, адвокатури і Державної кримінально-виконавчої служби України.</w:t>
      </w:r>
    </w:p>
    <w:p w:rsidR="00515D9A" w:rsidRPr="00CE77C5" w:rsidRDefault="00515D9A" w:rsidP="00515D9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1520">
        <w:rPr>
          <w:rFonts w:ascii="Arial" w:hAnsi="Arial" w:cs="Arial"/>
          <w:sz w:val="26"/>
          <w:szCs w:val="26"/>
        </w:rPr>
        <w:t>4.1.20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4.1.21</w:t>
      </w:r>
      <w:r w:rsidR="00CE77C5" w:rsidRPr="00CE77C5">
        <w:rPr>
          <w:rFonts w:ascii="Arial" w:hAnsi="Arial" w:cs="Arial"/>
          <w:sz w:val="26"/>
          <w:szCs w:val="26"/>
        </w:rPr>
        <w:t xml:space="preserve">. Координація роботи, пов’язаної з підготовкою </w:t>
      </w:r>
      <w:proofErr w:type="spellStart"/>
      <w:r w:rsidR="00CE77C5"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="00CE77C5" w:rsidRPr="00CE77C5">
        <w:rPr>
          <w:rFonts w:ascii="Arial" w:hAnsi="Arial" w:cs="Arial"/>
          <w:sz w:val="26"/>
          <w:szCs w:val="26"/>
        </w:rPr>
        <w:t xml:space="preserve"> ухвал міської ради, здійснення контролю за дотриманням Статуту Львівської міської територіальної громади та підготовка пропозицій щодо внесення змін до нього, контроль за </w:t>
      </w:r>
      <w:r w:rsidR="00CE77C5" w:rsidRPr="00995F0A">
        <w:rPr>
          <w:rFonts w:ascii="Arial" w:hAnsi="Arial" w:cs="Arial"/>
          <w:sz w:val="26"/>
          <w:szCs w:val="26"/>
        </w:rPr>
        <w:t xml:space="preserve">дотриманням регламенту Львівської </w:t>
      </w:r>
      <w:r w:rsidR="00CE77C5" w:rsidRPr="00CE77C5">
        <w:rPr>
          <w:rFonts w:ascii="Arial" w:hAnsi="Arial" w:cs="Arial"/>
          <w:sz w:val="26"/>
          <w:szCs w:val="26"/>
        </w:rPr>
        <w:t>міської ради.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4.1.22</w:t>
      </w:r>
      <w:r w:rsidR="00CE77C5" w:rsidRPr="00CE77C5">
        <w:rPr>
          <w:rFonts w:ascii="Arial" w:hAnsi="Arial" w:cs="Arial"/>
          <w:sz w:val="26"/>
          <w:szCs w:val="26"/>
        </w:rPr>
        <w:t xml:space="preserve">. Прийом </w:t>
      </w:r>
      <w:proofErr w:type="spellStart"/>
      <w:r w:rsidR="00CE77C5"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="00CE77C5" w:rsidRPr="00CE77C5">
        <w:rPr>
          <w:rFonts w:ascii="Arial" w:hAnsi="Arial" w:cs="Arial"/>
          <w:sz w:val="26"/>
          <w:szCs w:val="26"/>
        </w:rPr>
        <w:t xml:space="preserve"> ухвал міської ради та документів, що долучаються до них від структурних підрозділів міської ради, депутатів міської ради та інших виконавців.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4.1.23</w:t>
      </w:r>
      <w:r w:rsidR="00CE77C5" w:rsidRPr="00CE77C5">
        <w:rPr>
          <w:rFonts w:ascii="Arial" w:hAnsi="Arial" w:cs="Arial"/>
          <w:sz w:val="26"/>
          <w:szCs w:val="26"/>
        </w:rPr>
        <w:t xml:space="preserve">. Забезпечення проведення попередньої правової експертизи </w:t>
      </w:r>
      <w:proofErr w:type="spellStart"/>
      <w:r w:rsidR="00CE77C5"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="00CE77C5" w:rsidRPr="00CE77C5">
        <w:rPr>
          <w:rFonts w:ascii="Arial" w:hAnsi="Arial" w:cs="Arial"/>
          <w:sz w:val="26"/>
          <w:szCs w:val="26"/>
        </w:rPr>
        <w:t xml:space="preserve"> ухвал, які надходять у друк від структурних підрозділів міської ради, депутатів міської ради та інших виконавців.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4.1.24</w:t>
      </w:r>
      <w:r w:rsidR="00CE77C5" w:rsidRPr="00CE77C5">
        <w:rPr>
          <w:rFonts w:ascii="Arial" w:hAnsi="Arial" w:cs="Arial"/>
          <w:sz w:val="26"/>
          <w:szCs w:val="26"/>
        </w:rPr>
        <w:t xml:space="preserve">. Забезпечення формування </w:t>
      </w:r>
      <w:proofErr w:type="spellStart"/>
      <w:r w:rsidR="00CE77C5" w:rsidRPr="00CE77C5">
        <w:rPr>
          <w:rFonts w:ascii="Arial" w:hAnsi="Arial" w:cs="Arial"/>
          <w:sz w:val="26"/>
          <w:szCs w:val="26"/>
        </w:rPr>
        <w:t>проєкту</w:t>
      </w:r>
      <w:proofErr w:type="spellEnd"/>
      <w:r w:rsidR="00CE77C5" w:rsidRPr="00CE77C5">
        <w:rPr>
          <w:rFonts w:ascii="Arial" w:hAnsi="Arial" w:cs="Arial"/>
          <w:sz w:val="26"/>
          <w:szCs w:val="26"/>
        </w:rPr>
        <w:t xml:space="preserve"> порядку денного сесій міської ради та подання його секретарю ради і Львівському міському голові.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4.1.25</w:t>
      </w:r>
      <w:r w:rsidR="00CE77C5" w:rsidRPr="00CE77C5">
        <w:rPr>
          <w:rFonts w:ascii="Arial" w:hAnsi="Arial" w:cs="Arial"/>
          <w:sz w:val="26"/>
          <w:szCs w:val="26"/>
        </w:rPr>
        <w:t>. Забезпечення у межах компетенції контролю за відповідністю тексту ухвали міської ради, який подається на підпис Львівському міському голові, до тексту ухвали міської ради, проголосованому на пленарному засіданні.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4.1.26</w:t>
      </w:r>
      <w:r w:rsidR="00CE77C5" w:rsidRPr="00CE77C5">
        <w:rPr>
          <w:rFonts w:ascii="Arial" w:hAnsi="Arial" w:cs="Arial"/>
          <w:sz w:val="26"/>
          <w:szCs w:val="26"/>
        </w:rPr>
        <w:t>. Забезпечення взаємодії депутатів міської ради з її виконавчими органами.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4.1.27</w:t>
      </w:r>
      <w:r w:rsidR="00CE77C5" w:rsidRPr="00CE77C5">
        <w:rPr>
          <w:rFonts w:ascii="Arial" w:hAnsi="Arial" w:cs="Arial"/>
          <w:sz w:val="26"/>
          <w:szCs w:val="26"/>
        </w:rPr>
        <w:t>. Сприяння депутатам міської ради, радникам секретаря ради, помічникам-консультантам депутатів міської ради, депутатським фракціям та групам у здійсненні їх повноважень.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4.1.28</w:t>
      </w:r>
      <w:r w:rsidR="00CE77C5" w:rsidRPr="00CE77C5">
        <w:rPr>
          <w:rFonts w:ascii="Arial" w:hAnsi="Arial" w:cs="Arial"/>
          <w:sz w:val="26"/>
          <w:szCs w:val="26"/>
        </w:rPr>
        <w:t>. За дорученням секретаря ради, за ініціативою депутатів міської ради надання консультативних роз’яснень окремих положень ухвал міської ради.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4.1.29</w:t>
      </w:r>
      <w:r w:rsidR="00CE77C5" w:rsidRPr="00CE77C5">
        <w:rPr>
          <w:rFonts w:ascii="Arial" w:hAnsi="Arial" w:cs="Arial"/>
          <w:sz w:val="26"/>
          <w:szCs w:val="26"/>
        </w:rPr>
        <w:t>. Ведення обліку помічників-консультантів депутатів міської ради.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4.1.30</w:t>
      </w:r>
      <w:r w:rsidR="00CE77C5" w:rsidRPr="00CE77C5">
        <w:rPr>
          <w:rFonts w:ascii="Arial" w:hAnsi="Arial" w:cs="Arial"/>
          <w:sz w:val="26"/>
          <w:szCs w:val="26"/>
        </w:rPr>
        <w:t>. Організація тренінгів та навчань для депутатів міської ради.</w:t>
      </w:r>
    </w:p>
    <w:p w:rsidR="00CE77C5" w:rsidRPr="00CE77C5" w:rsidRDefault="00515D9A" w:rsidP="008D0354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4.1.31</w:t>
      </w:r>
      <w:r w:rsidR="00CE77C5" w:rsidRPr="00CE77C5">
        <w:rPr>
          <w:rFonts w:ascii="Arial" w:hAnsi="Arial" w:cs="Arial"/>
          <w:sz w:val="26"/>
          <w:szCs w:val="26"/>
        </w:rPr>
        <w:t xml:space="preserve">. Забезпечення здійснення </w:t>
      </w:r>
      <w:proofErr w:type="spellStart"/>
      <w:r w:rsidR="00CE77C5" w:rsidRPr="00CE77C5">
        <w:rPr>
          <w:rFonts w:ascii="Arial" w:hAnsi="Arial" w:cs="Arial"/>
          <w:sz w:val="26"/>
          <w:szCs w:val="26"/>
        </w:rPr>
        <w:t>зв’язків</w:t>
      </w:r>
      <w:proofErr w:type="spellEnd"/>
      <w:r w:rsidR="00CE77C5" w:rsidRPr="00CE77C5">
        <w:rPr>
          <w:rFonts w:ascii="Arial" w:hAnsi="Arial" w:cs="Arial"/>
          <w:sz w:val="26"/>
          <w:szCs w:val="26"/>
        </w:rPr>
        <w:t xml:space="preserve"> із засобами масової інформації та сприяння їм у висвітленні питань щодо роботи міської ради, депутатів міської ради, постійних комісій, депутатських груп і фракцій; організація </w:t>
      </w:r>
      <w:proofErr w:type="spellStart"/>
      <w:r w:rsidR="00CE77C5" w:rsidRPr="00CE77C5">
        <w:rPr>
          <w:rFonts w:ascii="Arial" w:hAnsi="Arial" w:cs="Arial"/>
          <w:sz w:val="26"/>
          <w:szCs w:val="26"/>
        </w:rPr>
        <w:t>пресконференцій</w:t>
      </w:r>
      <w:proofErr w:type="spellEnd"/>
      <w:r w:rsidR="00CE77C5" w:rsidRPr="00CE77C5">
        <w:rPr>
          <w:rFonts w:ascii="Arial" w:hAnsi="Arial" w:cs="Arial"/>
          <w:sz w:val="26"/>
          <w:szCs w:val="26"/>
        </w:rPr>
        <w:t xml:space="preserve"> секретаря ради та депутатів міської ради.</w:t>
      </w:r>
    </w:p>
    <w:p w:rsidR="00CE77C5" w:rsidRPr="00CE77C5" w:rsidRDefault="00515D9A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4.1.32</w:t>
      </w:r>
      <w:r w:rsidR="00CE77C5" w:rsidRPr="00CE77C5">
        <w:rPr>
          <w:rFonts w:ascii="Arial" w:hAnsi="Arial" w:cs="Arial"/>
          <w:sz w:val="26"/>
          <w:szCs w:val="26"/>
        </w:rPr>
        <w:t>. Організація залучення фахівців, експертів, експертних організацій до розгляду та участі у вирішенн</w:t>
      </w:r>
      <w:r w:rsidR="00EF2A58">
        <w:rPr>
          <w:rFonts w:ascii="Arial" w:hAnsi="Arial" w:cs="Arial"/>
          <w:sz w:val="26"/>
          <w:szCs w:val="26"/>
        </w:rPr>
        <w:t>і</w:t>
      </w:r>
      <w:r w:rsidR="00CE77C5" w:rsidRPr="00CE77C5">
        <w:rPr>
          <w:rFonts w:ascii="Arial" w:hAnsi="Arial" w:cs="Arial"/>
          <w:sz w:val="26"/>
          <w:szCs w:val="26"/>
        </w:rPr>
        <w:t xml:space="preserve"> питань, що належать до повноважень міської ради.</w:t>
      </w:r>
    </w:p>
    <w:p w:rsidR="00CE77C5" w:rsidRPr="00CE77C5" w:rsidRDefault="00515D9A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4.1.33</w:t>
      </w:r>
      <w:r w:rsidR="00CE77C5" w:rsidRPr="00CE77C5">
        <w:rPr>
          <w:rFonts w:ascii="Arial" w:hAnsi="Arial" w:cs="Arial"/>
          <w:sz w:val="26"/>
          <w:szCs w:val="26"/>
        </w:rPr>
        <w:t>. Сприяння у налагодженні контактів з іншими органами місцевого самоврядування в Україні та за кордоном, сприяння організації міжнародних і всеукраїнських конференцій, семінарів, симпозіумів з проблем місцевого самоврядування.</w:t>
      </w:r>
    </w:p>
    <w:p w:rsidR="00CE77C5" w:rsidRPr="00CE77C5" w:rsidRDefault="00515D9A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4.1.34</w:t>
      </w:r>
      <w:r w:rsidR="00CE77C5" w:rsidRPr="00CE77C5">
        <w:rPr>
          <w:rFonts w:ascii="Arial" w:hAnsi="Arial" w:cs="Arial"/>
          <w:sz w:val="26"/>
          <w:szCs w:val="26"/>
        </w:rPr>
        <w:t>. Забезпечення здійснення контролю за виконанням ухвал міської ради, протокольних доручень та інших рішень міської ради, а також контролю за станом розгляду депутатських запитів, звернень та запитань, доручень секретаря ради; підготовка та подання відповідних аналітичних, доповідних та узагальнюючих матеріалів на розгляд секретарю ради.</w:t>
      </w:r>
    </w:p>
    <w:p w:rsidR="00CE77C5" w:rsidRPr="00CE77C5" w:rsidRDefault="00515D9A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4.1.35</w:t>
      </w:r>
      <w:r w:rsidR="00CE77C5" w:rsidRPr="00CE77C5">
        <w:rPr>
          <w:rFonts w:ascii="Arial" w:hAnsi="Arial" w:cs="Arial"/>
          <w:sz w:val="26"/>
          <w:szCs w:val="26"/>
        </w:rPr>
        <w:t xml:space="preserve">. Забезпечення проведення перевірок фінансово-господарської діяльності та інших контрольних заходів виконавчих органів міської ради, підприємств, установ та організацій комунальної форми власності </w:t>
      </w:r>
      <w:r w:rsidR="00EF2A58">
        <w:rPr>
          <w:rFonts w:ascii="Arial" w:hAnsi="Arial" w:cs="Arial"/>
          <w:sz w:val="26"/>
          <w:szCs w:val="26"/>
        </w:rPr>
        <w:t>у</w:t>
      </w:r>
      <w:r w:rsidR="00CE77C5" w:rsidRPr="00CE77C5">
        <w:rPr>
          <w:rFonts w:ascii="Arial" w:hAnsi="Arial" w:cs="Arial"/>
          <w:sz w:val="26"/>
          <w:szCs w:val="26"/>
        </w:rPr>
        <w:t xml:space="preserve"> частині використання ними комунальних ресурсів (коштів, майна) відповідно до затвердженого міською радою плану за пропозицією секретаря ради. </w:t>
      </w:r>
    </w:p>
    <w:p w:rsidR="00CE77C5" w:rsidRPr="00CE77C5" w:rsidRDefault="00515D9A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4.1.36</w:t>
      </w:r>
      <w:r w:rsidR="00CE77C5" w:rsidRPr="00CE77C5">
        <w:rPr>
          <w:rFonts w:ascii="Arial" w:hAnsi="Arial" w:cs="Arial"/>
          <w:sz w:val="26"/>
          <w:szCs w:val="26"/>
        </w:rPr>
        <w:t>. Забезпечення надання висновків і пропозицій секретарю ради за результатами проведених контрольних заходів для відповідного реагування.</w:t>
      </w:r>
    </w:p>
    <w:p w:rsid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0058BC" w:rsidRDefault="000058BC" w:rsidP="00CE77C5">
      <w:pPr>
        <w:jc w:val="both"/>
        <w:rPr>
          <w:rFonts w:ascii="Arial" w:hAnsi="Arial" w:cs="Arial"/>
          <w:sz w:val="26"/>
          <w:szCs w:val="26"/>
        </w:rPr>
      </w:pPr>
    </w:p>
    <w:p w:rsidR="000058BC" w:rsidRPr="00CE77C5" w:rsidRDefault="000058BC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EF2A58" w:rsidRDefault="00CE77C5" w:rsidP="00EF2A58">
      <w:pPr>
        <w:jc w:val="center"/>
        <w:rPr>
          <w:rFonts w:ascii="Arial" w:hAnsi="Arial" w:cs="Arial"/>
          <w:b/>
          <w:sz w:val="26"/>
          <w:szCs w:val="26"/>
        </w:rPr>
      </w:pPr>
      <w:r w:rsidRPr="00EF2A58">
        <w:rPr>
          <w:rFonts w:ascii="Arial" w:hAnsi="Arial" w:cs="Arial"/>
          <w:b/>
          <w:sz w:val="26"/>
          <w:szCs w:val="26"/>
        </w:rPr>
        <w:t>5. Права департаменту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 Для реалізації завдань та виконання повноважень, передбачених цим Положенням, іншими нормативними актами, департамент має право: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5.1.2. Здійснювати контроль, проводити перевірки, інспекції та аналітичну роботу з питань, які належать до його компетенції.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5.1.5. Скликати у встановленому порядку наради з питань, які належать до його компетенції.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5.1.6. Брати участь у засіданнях виконавчого комітету, інших дорадчих і колегіальних органів, нарадах, які проводяться у міській раді.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5.1.7. Залучати працівників виконавчих органів міської ради для підготовки </w:t>
      </w:r>
      <w:proofErr w:type="spellStart"/>
      <w:r w:rsidRPr="00CE77C5">
        <w:rPr>
          <w:rFonts w:ascii="Arial" w:hAnsi="Arial" w:cs="Arial"/>
          <w:sz w:val="26"/>
          <w:szCs w:val="26"/>
        </w:rPr>
        <w:t>проєктів</w:t>
      </w:r>
      <w:proofErr w:type="spellEnd"/>
      <w:r w:rsidRPr="00CE77C5">
        <w:rPr>
          <w:rFonts w:ascii="Arial" w:hAnsi="Arial" w:cs="Arial"/>
          <w:sz w:val="26"/>
          <w:szCs w:val="26"/>
        </w:rPr>
        <w:t xml:space="preserve"> нормативних актів та інших документів, а також для розробки і здійснення заходів, які проводить департамент відповідно до покладених на нього обов’язків.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5.1.8. Заслуховувати звіти про роботу керівників підпорядкованих структурних підрозділів.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5.1.9. Звертатись до суду з позовними заявами у порядку, встановленому законодавством України, у тому числі про визнання незаконними актів органів виконавчої влади, органів місцевого самоврядування, підприємств, установ та організацій, які обмежують права Львівської міської територіальної громади, а також повноваження органів та посадових осіб місцевого самоврядування.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5.1.10.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5.1.11. Утворювати комісії та робочі групи, брати участь у роботі комісій та робочих груп, утворених актами міської ради, виконавчого комітету, Львівського міського голови.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5.1.12. Брати участь у конференціях, семінарах, круглих столах тощо, сприяти у межах компетенції їх проведенню.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EF2A58" w:rsidRDefault="00CE77C5" w:rsidP="00EF2A58">
      <w:pPr>
        <w:jc w:val="center"/>
        <w:rPr>
          <w:rFonts w:ascii="Arial" w:hAnsi="Arial" w:cs="Arial"/>
          <w:b/>
          <w:sz w:val="26"/>
          <w:szCs w:val="26"/>
        </w:rPr>
      </w:pPr>
      <w:r w:rsidRPr="00EF2A58">
        <w:rPr>
          <w:rFonts w:ascii="Arial" w:hAnsi="Arial" w:cs="Arial"/>
          <w:b/>
          <w:sz w:val="26"/>
          <w:szCs w:val="26"/>
        </w:rPr>
        <w:t>6. Фінансування та матеріально-технічне забезпечення діяльності департаменту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6.1. Департамент утримується за кошт</w:t>
      </w:r>
      <w:r w:rsidR="00EF2A58">
        <w:rPr>
          <w:rFonts w:ascii="Arial" w:hAnsi="Arial" w:cs="Arial"/>
          <w:sz w:val="26"/>
          <w:szCs w:val="26"/>
        </w:rPr>
        <w:t>и</w:t>
      </w:r>
      <w:r w:rsidRPr="00CE77C5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6.2. Кошторис департаменту за поданням директора департаменту затверджує секретар ради за погодженням з департаментом фінансової політики.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6.3. Працівники департаменту є посадовими особами місцевого самоврядування, їх основні права, обов’язки, відповідальність, умови оплати праці і соціально-побутового забезпечення визначаються Законом України </w:t>
      </w:r>
      <w:r w:rsidR="008F2D71">
        <w:rPr>
          <w:rFonts w:ascii="Arial" w:hAnsi="Arial" w:cs="Arial"/>
          <w:sz w:val="26"/>
          <w:szCs w:val="26"/>
        </w:rPr>
        <w:t>"</w:t>
      </w:r>
      <w:r w:rsidRPr="00CE77C5">
        <w:rPr>
          <w:rFonts w:ascii="Arial" w:hAnsi="Arial" w:cs="Arial"/>
          <w:sz w:val="26"/>
          <w:szCs w:val="26"/>
        </w:rPr>
        <w:t>Про службу в органах місцевого самоврядування</w:t>
      </w:r>
      <w:r w:rsidR="008F2D71">
        <w:rPr>
          <w:rFonts w:ascii="Arial" w:hAnsi="Arial" w:cs="Arial"/>
          <w:sz w:val="26"/>
          <w:szCs w:val="26"/>
        </w:rPr>
        <w:t>"</w:t>
      </w:r>
      <w:r w:rsidRPr="00CE77C5">
        <w:rPr>
          <w:rFonts w:ascii="Arial" w:hAnsi="Arial" w:cs="Arial"/>
          <w:sz w:val="26"/>
          <w:szCs w:val="26"/>
        </w:rPr>
        <w:t xml:space="preserve"> та іншими законодавчими актами.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 xml:space="preserve">6.4. Структуру та граничну чисельність працівників департаменту встановлює міська рада. </w:t>
      </w:r>
    </w:p>
    <w:p w:rsid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6.5. Штатний розпис департаменту затверджує секретар ради за поданням директора департаменту та за погодженням з департаментом фінансової політики.</w:t>
      </w:r>
    </w:p>
    <w:p w:rsidR="000058BC" w:rsidRPr="00CE77C5" w:rsidRDefault="000058BC" w:rsidP="000058BC">
      <w:pPr>
        <w:jc w:val="both"/>
        <w:rPr>
          <w:rFonts w:ascii="Arial" w:hAnsi="Arial" w:cs="Arial"/>
          <w:sz w:val="26"/>
          <w:szCs w:val="26"/>
        </w:rPr>
      </w:pPr>
    </w:p>
    <w:p w:rsidR="00CE77C5" w:rsidRPr="00EF2A58" w:rsidRDefault="00CE77C5" w:rsidP="00EF2A58">
      <w:pPr>
        <w:jc w:val="center"/>
        <w:rPr>
          <w:rFonts w:ascii="Arial" w:hAnsi="Arial" w:cs="Arial"/>
          <w:b/>
          <w:sz w:val="26"/>
          <w:szCs w:val="26"/>
        </w:rPr>
      </w:pPr>
      <w:r w:rsidRPr="00EF2A58">
        <w:rPr>
          <w:rFonts w:ascii="Arial" w:hAnsi="Arial" w:cs="Arial"/>
          <w:b/>
          <w:sz w:val="26"/>
          <w:szCs w:val="26"/>
        </w:rPr>
        <w:t>7. Відповідальність посадових осіб департаменту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7.1. Посадові особи департаменту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7.2. Посадові особи департаменту несуть відповідальність згідно з законодавством України.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7.3. Матеріальна шкода, завдана незаконними діями чи бездіяльністю посадових осіб департаменту при здійсненні ними своїх повноважень, відшкодовується у встановленому законодавством України порядку.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EF2A58" w:rsidRDefault="00CE77C5" w:rsidP="00EF2A58">
      <w:pPr>
        <w:jc w:val="center"/>
        <w:rPr>
          <w:rFonts w:ascii="Arial" w:hAnsi="Arial" w:cs="Arial"/>
          <w:b/>
          <w:sz w:val="26"/>
          <w:szCs w:val="26"/>
        </w:rPr>
      </w:pPr>
      <w:r w:rsidRPr="00EF2A58">
        <w:rPr>
          <w:rFonts w:ascii="Arial" w:hAnsi="Arial" w:cs="Arial"/>
          <w:b/>
          <w:sz w:val="26"/>
          <w:szCs w:val="26"/>
        </w:rPr>
        <w:t>8. Заключні положення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8.1. Ліквідацію та реорганізацію департаменту проводить міська рада за поданням Львівського міського голови у порядку, встановленому законодавством України.</w:t>
      </w: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8.2. Зміни та доповнення до цього Положення вносяться у порядку, встановленому для його прийняття.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Секретар ради</w:t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  <w:t>Маркіян ЛОПАЧАК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EF2A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Віза: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Директор департаменту</w:t>
      </w:r>
    </w:p>
    <w:p w:rsidR="00CE77C5" w:rsidRPr="00CE77C5" w:rsidRDefault="00CE77C5" w:rsidP="00CE77C5">
      <w:pPr>
        <w:jc w:val="both"/>
        <w:rPr>
          <w:rFonts w:ascii="Arial" w:hAnsi="Arial" w:cs="Arial"/>
          <w:sz w:val="26"/>
          <w:szCs w:val="26"/>
        </w:rPr>
      </w:pPr>
      <w:r w:rsidRPr="00CE77C5">
        <w:rPr>
          <w:rFonts w:ascii="Arial" w:hAnsi="Arial" w:cs="Arial"/>
          <w:sz w:val="26"/>
          <w:szCs w:val="26"/>
        </w:rPr>
        <w:t>"Секретаріат ради"</w:t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</w:r>
      <w:r w:rsidRPr="00CE77C5">
        <w:rPr>
          <w:rFonts w:ascii="Arial" w:hAnsi="Arial" w:cs="Arial"/>
          <w:sz w:val="26"/>
          <w:szCs w:val="26"/>
        </w:rPr>
        <w:tab/>
        <w:t>Марта РУДНИЦЬКА</w:t>
      </w:r>
    </w:p>
    <w:sectPr w:rsidR="00CE77C5" w:rsidRPr="00CE77C5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96" w:rsidRDefault="00173196">
      <w:r>
        <w:separator/>
      </w:r>
    </w:p>
  </w:endnote>
  <w:endnote w:type="continuationSeparator" w:id="0">
    <w:p w:rsidR="00173196" w:rsidRDefault="0017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96" w:rsidRDefault="00173196">
      <w:r>
        <w:separator/>
      </w:r>
    </w:p>
  </w:footnote>
  <w:footnote w:type="continuationSeparator" w:id="0">
    <w:p w:rsidR="00173196" w:rsidRDefault="0017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51D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58BC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104E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196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2846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15D9A"/>
    <w:rsid w:val="005212FD"/>
    <w:rsid w:val="00525ECA"/>
    <w:rsid w:val="00534F69"/>
    <w:rsid w:val="0054151D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C5DC2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72018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1F2F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0354"/>
    <w:rsid w:val="008F0B52"/>
    <w:rsid w:val="008F2D71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5F0A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34ECB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E77C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077B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04DF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2A58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9DBA5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0618-3B02-4A04-BCF2-272D2798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2078</Words>
  <Characters>15484</Characters>
  <Application>Microsoft Office Word</Application>
  <DocSecurity>0</DocSecurity>
  <Lines>129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13</cp:revision>
  <cp:lastPrinted>2024-01-30T14:09:00Z</cp:lastPrinted>
  <dcterms:created xsi:type="dcterms:W3CDTF">2024-01-26T10:06:00Z</dcterms:created>
  <dcterms:modified xsi:type="dcterms:W3CDTF">2024-01-30T14:12:00Z</dcterms:modified>
</cp:coreProperties>
</file>