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9B" w:rsidRPr="007B059B" w:rsidRDefault="007B059B" w:rsidP="007B059B">
      <w:pPr>
        <w:ind w:left="6372" w:firstLine="708"/>
        <w:jc w:val="both"/>
        <w:rPr>
          <w:rFonts w:ascii="Arial" w:hAnsi="Arial" w:cs="Arial"/>
          <w:sz w:val="26"/>
          <w:szCs w:val="26"/>
        </w:rPr>
      </w:pPr>
      <w:r w:rsidRPr="00B756B8">
        <w:rPr>
          <w:rFonts w:ascii="Arial" w:hAnsi="Arial" w:cs="Arial"/>
          <w:sz w:val="26"/>
          <w:szCs w:val="26"/>
        </w:rPr>
        <w:t xml:space="preserve">     </w:t>
      </w:r>
      <w:r w:rsidRPr="007B059B">
        <w:rPr>
          <w:rFonts w:ascii="Arial" w:hAnsi="Arial" w:cs="Arial"/>
          <w:sz w:val="26"/>
          <w:szCs w:val="26"/>
        </w:rPr>
        <w:t xml:space="preserve">Додаток </w:t>
      </w:r>
    </w:p>
    <w:p w:rsidR="007B059B" w:rsidRPr="007B059B" w:rsidRDefault="007B059B" w:rsidP="007B059B">
      <w:pPr>
        <w:ind w:left="5664" w:firstLine="708"/>
        <w:jc w:val="both"/>
        <w:rPr>
          <w:rFonts w:ascii="Arial" w:hAnsi="Arial" w:cs="Arial"/>
          <w:sz w:val="26"/>
          <w:szCs w:val="26"/>
        </w:rPr>
      </w:pPr>
      <w:r w:rsidRPr="007B059B">
        <w:rPr>
          <w:rFonts w:ascii="Arial" w:hAnsi="Arial" w:cs="Arial"/>
          <w:sz w:val="26"/>
          <w:szCs w:val="26"/>
        </w:rPr>
        <w:t>до ухвали  міської  ради</w:t>
      </w:r>
    </w:p>
    <w:p w:rsidR="007B059B" w:rsidRPr="007B059B" w:rsidRDefault="007B059B" w:rsidP="007B059B">
      <w:pPr>
        <w:ind w:left="5664" w:firstLine="708"/>
        <w:jc w:val="both"/>
        <w:rPr>
          <w:rFonts w:ascii="Arial" w:hAnsi="Arial" w:cs="Arial"/>
          <w:sz w:val="26"/>
          <w:szCs w:val="26"/>
        </w:rPr>
      </w:pPr>
      <w:r w:rsidRPr="007B059B">
        <w:rPr>
          <w:rFonts w:ascii="Arial" w:hAnsi="Arial" w:cs="Arial"/>
          <w:sz w:val="26"/>
          <w:szCs w:val="26"/>
        </w:rPr>
        <w:t>від ___________№____</w:t>
      </w:r>
    </w:p>
    <w:p w:rsidR="007B059B" w:rsidRPr="007B059B" w:rsidRDefault="007B059B" w:rsidP="007B059B">
      <w:pPr>
        <w:ind w:left="6372" w:firstLine="708"/>
        <w:jc w:val="both"/>
        <w:rPr>
          <w:rFonts w:ascii="Arial" w:hAnsi="Arial" w:cs="Arial"/>
          <w:sz w:val="26"/>
          <w:szCs w:val="26"/>
        </w:rPr>
      </w:pPr>
    </w:p>
    <w:p w:rsidR="007B059B" w:rsidRPr="007B059B" w:rsidRDefault="007B059B" w:rsidP="007B059B">
      <w:pPr>
        <w:ind w:left="6372" w:firstLine="708"/>
        <w:jc w:val="both"/>
        <w:rPr>
          <w:rFonts w:ascii="Arial" w:hAnsi="Arial" w:cs="Arial"/>
          <w:sz w:val="26"/>
          <w:szCs w:val="26"/>
        </w:rPr>
      </w:pPr>
      <w:r w:rsidRPr="007B059B">
        <w:rPr>
          <w:rFonts w:ascii="Arial" w:hAnsi="Arial" w:cs="Arial"/>
          <w:sz w:val="26"/>
          <w:szCs w:val="26"/>
        </w:rPr>
        <w:t xml:space="preserve">        "Додаток </w:t>
      </w:r>
    </w:p>
    <w:p w:rsidR="007B059B" w:rsidRPr="007B059B" w:rsidRDefault="007B059B" w:rsidP="007B059B">
      <w:pPr>
        <w:ind w:left="7080"/>
        <w:jc w:val="both"/>
        <w:rPr>
          <w:rFonts w:ascii="Arial" w:hAnsi="Arial" w:cs="Arial"/>
          <w:sz w:val="26"/>
          <w:szCs w:val="26"/>
        </w:rPr>
      </w:pPr>
      <w:r w:rsidRPr="007B059B">
        <w:rPr>
          <w:rFonts w:ascii="Arial" w:hAnsi="Arial" w:cs="Arial"/>
          <w:sz w:val="26"/>
          <w:szCs w:val="26"/>
        </w:rPr>
        <w:t>Затверджено</w:t>
      </w:r>
    </w:p>
    <w:p w:rsidR="007B059B" w:rsidRPr="007B059B" w:rsidRDefault="007B059B" w:rsidP="007B059B">
      <w:pPr>
        <w:ind w:left="5664" w:firstLine="708"/>
        <w:jc w:val="both"/>
        <w:rPr>
          <w:rFonts w:ascii="Arial" w:hAnsi="Arial" w:cs="Arial"/>
          <w:sz w:val="26"/>
          <w:szCs w:val="26"/>
        </w:rPr>
      </w:pPr>
      <w:r w:rsidRPr="007B059B">
        <w:rPr>
          <w:rFonts w:ascii="Arial" w:hAnsi="Arial" w:cs="Arial"/>
          <w:sz w:val="26"/>
          <w:szCs w:val="26"/>
        </w:rPr>
        <w:t>ухвалою  міської  ради</w:t>
      </w:r>
    </w:p>
    <w:p w:rsidR="007B059B" w:rsidRPr="007B059B" w:rsidRDefault="007B059B" w:rsidP="007B059B">
      <w:pPr>
        <w:ind w:left="5664" w:firstLine="708"/>
        <w:jc w:val="both"/>
        <w:rPr>
          <w:rFonts w:ascii="Arial" w:hAnsi="Arial" w:cs="Arial"/>
          <w:sz w:val="26"/>
          <w:szCs w:val="26"/>
        </w:rPr>
      </w:pPr>
      <w:r w:rsidRPr="007B059B">
        <w:rPr>
          <w:rFonts w:ascii="Arial" w:hAnsi="Arial" w:cs="Arial"/>
          <w:sz w:val="26"/>
          <w:szCs w:val="26"/>
        </w:rPr>
        <w:t xml:space="preserve">від </w:t>
      </w:r>
      <w:r w:rsidRPr="007B059B">
        <w:rPr>
          <w:rFonts w:ascii="Arial" w:hAnsi="Arial" w:cs="Arial"/>
          <w:sz w:val="26"/>
          <w:szCs w:val="26"/>
          <w:u w:val="single"/>
        </w:rPr>
        <w:t>25.05.2023</w:t>
      </w:r>
      <w:r w:rsidRPr="007B059B">
        <w:rPr>
          <w:rFonts w:ascii="Arial" w:hAnsi="Arial" w:cs="Arial"/>
          <w:sz w:val="26"/>
          <w:szCs w:val="26"/>
        </w:rPr>
        <w:t xml:space="preserve"> № </w:t>
      </w:r>
      <w:r w:rsidRPr="007B059B">
        <w:rPr>
          <w:rFonts w:ascii="Arial" w:hAnsi="Arial" w:cs="Arial"/>
          <w:sz w:val="26"/>
          <w:szCs w:val="26"/>
          <w:u w:val="single"/>
        </w:rPr>
        <w:t>3155</w:t>
      </w:r>
    </w:p>
    <w:p w:rsidR="007B059B" w:rsidRPr="007B059B" w:rsidRDefault="007B059B" w:rsidP="007B059B"/>
    <w:p w:rsidR="007B059B" w:rsidRPr="007B059B" w:rsidRDefault="007B059B" w:rsidP="007B059B"/>
    <w:p w:rsidR="007B059B" w:rsidRPr="007B059B" w:rsidRDefault="007B059B" w:rsidP="007B059B">
      <w:pPr>
        <w:jc w:val="center"/>
        <w:rPr>
          <w:rFonts w:ascii="Arial" w:hAnsi="Arial" w:cs="Arial"/>
          <w:sz w:val="26"/>
          <w:szCs w:val="26"/>
        </w:rPr>
      </w:pPr>
      <w:r w:rsidRPr="007B059B">
        <w:rPr>
          <w:rFonts w:ascii="Arial" w:hAnsi="Arial" w:cs="Arial"/>
          <w:sz w:val="26"/>
          <w:szCs w:val="26"/>
        </w:rPr>
        <w:t>МІСЬКА ПРОГРАМА</w:t>
      </w:r>
    </w:p>
    <w:p w:rsidR="007B059B" w:rsidRPr="007B059B" w:rsidRDefault="007B059B" w:rsidP="007B059B">
      <w:pPr>
        <w:jc w:val="center"/>
        <w:rPr>
          <w:rFonts w:ascii="Arial" w:hAnsi="Arial" w:cs="Arial"/>
          <w:sz w:val="26"/>
          <w:szCs w:val="26"/>
        </w:rPr>
      </w:pPr>
      <w:r w:rsidRPr="007B059B">
        <w:rPr>
          <w:rFonts w:ascii="Arial" w:hAnsi="Arial" w:cs="Arial"/>
          <w:sz w:val="26"/>
          <w:szCs w:val="26"/>
        </w:rPr>
        <w:t xml:space="preserve">забезпечення лікарськими засобами дітей та дорослих із спінальною м’язовою атрофією (СМА) </w:t>
      </w:r>
    </w:p>
    <w:p w:rsidR="007B059B" w:rsidRPr="007B059B" w:rsidRDefault="007B059B" w:rsidP="007B059B">
      <w:pPr>
        <w:jc w:val="center"/>
        <w:rPr>
          <w:rFonts w:ascii="Arial" w:hAnsi="Arial" w:cs="Arial"/>
          <w:sz w:val="26"/>
          <w:szCs w:val="26"/>
        </w:rPr>
      </w:pPr>
    </w:p>
    <w:p w:rsidR="007B059B" w:rsidRPr="007B059B" w:rsidRDefault="007B059B" w:rsidP="007B059B">
      <w:pPr>
        <w:jc w:val="center"/>
        <w:rPr>
          <w:rFonts w:ascii="Arial" w:hAnsi="Arial" w:cs="Arial"/>
          <w:b/>
          <w:sz w:val="26"/>
          <w:szCs w:val="26"/>
        </w:rPr>
      </w:pPr>
      <w:r w:rsidRPr="007B059B">
        <w:rPr>
          <w:rFonts w:ascii="Arial" w:hAnsi="Arial" w:cs="Arial"/>
          <w:b/>
          <w:sz w:val="26"/>
          <w:szCs w:val="26"/>
        </w:rPr>
        <w:t>1. Загальні положення</w:t>
      </w:r>
    </w:p>
    <w:p w:rsidR="007B059B" w:rsidRPr="007B059B" w:rsidRDefault="007B059B" w:rsidP="007B059B">
      <w:pPr>
        <w:jc w:val="both"/>
        <w:rPr>
          <w:rFonts w:ascii="Arial" w:hAnsi="Arial" w:cs="Arial"/>
          <w:sz w:val="26"/>
          <w:szCs w:val="26"/>
        </w:rPr>
      </w:pP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Міська програма забезпечення лікарськими засобами дітей та дорослих із спінальною м’язовою атрофією (СМА) (надалі – Програма) розроблена на основі Бюджетного кодексу України, Законів України "Про місцеве самоврядування в Україні", "Основи законодавства України про охорону здоров'я", "Про основи соціальної захищеності осіб з інвалідністю в Україні", постанови Кабінету Міністрів України від 31.03.2015 № 160 "Про затвердження Порядку забезпечення громадян, які страждають на рідкісні (</w:t>
      </w:r>
      <w:proofErr w:type="spellStart"/>
      <w:r w:rsidRPr="007B059B">
        <w:rPr>
          <w:rFonts w:ascii="Arial" w:hAnsi="Arial" w:cs="Arial"/>
          <w:sz w:val="26"/>
          <w:szCs w:val="26"/>
        </w:rPr>
        <w:t>орфанні</w:t>
      </w:r>
      <w:proofErr w:type="spellEnd"/>
      <w:r w:rsidRPr="007B059B">
        <w:rPr>
          <w:rFonts w:ascii="Arial" w:hAnsi="Arial" w:cs="Arial"/>
          <w:sz w:val="26"/>
          <w:szCs w:val="26"/>
        </w:rPr>
        <w:t>) захворювання, лікарськими засобами та відповідними харчовими продуктами для спеціального дієтичного споживання", наказу Міністерства охорони здоров’я України (надалі – МОЗ України) від 17.12.2019  № 2498 "Про затвердження методичних рекомендацій з планування та розрахунку потреби в лікарських засобах, продуктах спеціального харчування та виробах медичного призначення, що закуповуються за рахунок коштів державного та місцевого бюджетів" зі змінами, внесеними наказом МОЗ України від 25.01.2023 № 132, та передбачає забезпечення лікарськими засобами дітей та дорослих – мешканців Львівської міської територіальної громади (надалі – Львівської МТГ) із спінальною м’язовою атрофією (СМА).</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Основними принципами, які  будуть застосовані при реалізації Програми, є адресність, доцільність, раціональність, індивідуальний підхід, доступність, відкритість, гуманність, комплексність та відповідальність за дотримання етичних і правових норм для всіх учасників процесу реалізації Програми.</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Спінальна м’язова атрофія (СМА) – це важке, </w:t>
      </w:r>
      <w:proofErr w:type="spellStart"/>
      <w:r w:rsidRPr="007B059B">
        <w:rPr>
          <w:rFonts w:ascii="Arial" w:hAnsi="Arial" w:cs="Arial"/>
          <w:sz w:val="26"/>
          <w:szCs w:val="26"/>
        </w:rPr>
        <w:t>інвалідизуюче</w:t>
      </w:r>
      <w:proofErr w:type="spellEnd"/>
      <w:r w:rsidRPr="007B059B">
        <w:rPr>
          <w:rFonts w:ascii="Arial" w:hAnsi="Arial" w:cs="Arial"/>
          <w:sz w:val="26"/>
          <w:szCs w:val="26"/>
        </w:rPr>
        <w:t xml:space="preserve"> і небезпечне для життя </w:t>
      </w:r>
      <w:proofErr w:type="spellStart"/>
      <w:r w:rsidRPr="007B059B">
        <w:rPr>
          <w:rFonts w:ascii="Arial" w:hAnsi="Arial" w:cs="Arial"/>
          <w:sz w:val="26"/>
          <w:szCs w:val="26"/>
        </w:rPr>
        <w:t>орфанне</w:t>
      </w:r>
      <w:proofErr w:type="spellEnd"/>
      <w:r w:rsidRPr="007B059B">
        <w:rPr>
          <w:rFonts w:ascii="Arial" w:hAnsi="Arial" w:cs="Arial"/>
          <w:sz w:val="26"/>
          <w:szCs w:val="26"/>
        </w:rPr>
        <w:t xml:space="preserve"> захворювання, яке входить до переліку рідкісних (</w:t>
      </w:r>
      <w:proofErr w:type="spellStart"/>
      <w:r w:rsidRPr="007B059B">
        <w:rPr>
          <w:rFonts w:ascii="Arial" w:hAnsi="Arial" w:cs="Arial"/>
          <w:sz w:val="26"/>
          <w:szCs w:val="26"/>
        </w:rPr>
        <w:t>орфанних</w:t>
      </w:r>
      <w:proofErr w:type="spellEnd"/>
      <w:r w:rsidRPr="007B059B">
        <w:rPr>
          <w:rFonts w:ascii="Arial" w:hAnsi="Arial" w:cs="Arial"/>
          <w:sz w:val="26"/>
          <w:szCs w:val="26"/>
        </w:rPr>
        <w:t xml:space="preserve">) захворювань, що призводять до скорочення тривалості життя хворих або їх </w:t>
      </w:r>
      <w:proofErr w:type="spellStart"/>
      <w:r w:rsidRPr="007B059B">
        <w:rPr>
          <w:rFonts w:ascii="Arial" w:hAnsi="Arial" w:cs="Arial"/>
          <w:sz w:val="26"/>
          <w:szCs w:val="26"/>
        </w:rPr>
        <w:t>інвалідизації</w:t>
      </w:r>
      <w:proofErr w:type="spellEnd"/>
      <w:r w:rsidRPr="007B059B">
        <w:rPr>
          <w:rFonts w:ascii="Arial" w:hAnsi="Arial" w:cs="Arial"/>
          <w:sz w:val="26"/>
          <w:szCs w:val="26"/>
        </w:rPr>
        <w:t xml:space="preserve"> та для яких є визнані методи лікування.</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В Україні понад 200 дітей мають підтверджений діагноз СМА. Одна із рідкісних генетичних </w:t>
      </w:r>
      <w:proofErr w:type="spellStart"/>
      <w:r w:rsidRPr="007B059B">
        <w:rPr>
          <w:rFonts w:ascii="Arial" w:hAnsi="Arial" w:cs="Arial"/>
          <w:sz w:val="26"/>
          <w:szCs w:val="26"/>
        </w:rPr>
        <w:t>хвороб</w:t>
      </w:r>
      <w:proofErr w:type="spellEnd"/>
      <w:r w:rsidRPr="007B059B">
        <w:rPr>
          <w:rFonts w:ascii="Arial" w:hAnsi="Arial" w:cs="Arial"/>
          <w:sz w:val="26"/>
          <w:szCs w:val="26"/>
        </w:rPr>
        <w:t xml:space="preserve"> характеризується </w:t>
      </w:r>
      <w:proofErr w:type="spellStart"/>
      <w:r w:rsidRPr="007B059B">
        <w:rPr>
          <w:rFonts w:ascii="Arial" w:hAnsi="Arial" w:cs="Arial"/>
          <w:sz w:val="26"/>
          <w:szCs w:val="26"/>
        </w:rPr>
        <w:t>наростальною</w:t>
      </w:r>
      <w:proofErr w:type="spellEnd"/>
      <w:r w:rsidRPr="007B059B">
        <w:rPr>
          <w:rFonts w:ascii="Arial" w:hAnsi="Arial" w:cs="Arial"/>
          <w:sz w:val="26"/>
          <w:szCs w:val="26"/>
        </w:rPr>
        <w:t xml:space="preserve"> м’язовою слабкістю у всьому організмі. З віком вона призводить до порушення опорно-рухового апарату та зрештою приковує хворого до інвалідного візка та ліжка.</w:t>
      </w:r>
    </w:p>
    <w:p w:rsidR="007B059B" w:rsidRPr="007B059B" w:rsidRDefault="007B059B" w:rsidP="007B059B">
      <w:pPr>
        <w:jc w:val="both"/>
        <w:rPr>
          <w:rFonts w:ascii="Arial" w:hAnsi="Arial" w:cs="Arial"/>
          <w:sz w:val="26"/>
          <w:szCs w:val="26"/>
        </w:rPr>
      </w:pPr>
      <w:r w:rsidRPr="007B059B">
        <w:rPr>
          <w:rFonts w:ascii="Arial" w:hAnsi="Arial" w:cs="Arial"/>
          <w:sz w:val="26"/>
          <w:szCs w:val="26"/>
        </w:rPr>
        <w:t>СМА є найбільш поширеною генетичною причиною смерті дітей. За статистикою ця хвороба вражає одного-двох немовлят з 10 тисяч новонароджених.</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lastRenderedPageBreak/>
        <w:t>Наразі відомі чотири типи СМА, які розрізняють в залежності від віку, перших проявів та ступеня вираження симптомів.</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СМА, тип І (синдром </w:t>
      </w:r>
      <w:proofErr w:type="spellStart"/>
      <w:r w:rsidRPr="007B059B">
        <w:rPr>
          <w:rFonts w:ascii="Arial" w:hAnsi="Arial" w:cs="Arial"/>
          <w:sz w:val="26"/>
          <w:szCs w:val="26"/>
        </w:rPr>
        <w:t>Вердніга-Гоффмана</w:t>
      </w:r>
      <w:proofErr w:type="spellEnd"/>
      <w:r w:rsidRPr="007B059B">
        <w:rPr>
          <w:rFonts w:ascii="Arial" w:hAnsi="Arial" w:cs="Arial"/>
          <w:sz w:val="26"/>
          <w:szCs w:val="26"/>
        </w:rPr>
        <w:t xml:space="preserve">) – тяжкий – маніфестує у віці до 6 місяців, пацієнти не здатні сидіти, прогресуючий перебіг. Діагностується у перші дні/тижні життя. У хворої дитини різка гіпотонія м’язів, арефлексія, часті наявні </w:t>
      </w:r>
      <w:proofErr w:type="spellStart"/>
      <w:r w:rsidRPr="007B059B">
        <w:rPr>
          <w:rFonts w:ascii="Arial" w:hAnsi="Arial" w:cs="Arial"/>
          <w:sz w:val="26"/>
          <w:szCs w:val="26"/>
        </w:rPr>
        <w:t>бульбарні</w:t>
      </w:r>
      <w:proofErr w:type="spellEnd"/>
      <w:r w:rsidRPr="007B059B">
        <w:rPr>
          <w:rFonts w:ascii="Arial" w:hAnsi="Arial" w:cs="Arial"/>
          <w:sz w:val="26"/>
          <w:szCs w:val="26"/>
        </w:rPr>
        <w:t xml:space="preserve"> розлади. Без лікування діти з цим типом частіше за все не доживають до 2 років.</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СМА, тип II – проміжний – дебют хвороби до 18 місяців, хронічний прогресуючий перебіг. Пацієнти здатні сидіти, але не можуть стояти та ходити. Поступово настає регрес рухових навичок, згасають сухожилкові рефлекси, з’являються м’язові атрофії, тремор рук, фібриляція язика, різко знижується тонус м’язів. Без лікування смертельний кінець настає у віці старше 2 років.</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СМА, тип III (синдром </w:t>
      </w:r>
      <w:proofErr w:type="spellStart"/>
      <w:r w:rsidRPr="007B059B">
        <w:rPr>
          <w:rFonts w:ascii="Arial" w:hAnsi="Arial" w:cs="Arial"/>
          <w:sz w:val="26"/>
          <w:szCs w:val="26"/>
        </w:rPr>
        <w:t>Кугельберга-Веландера</w:t>
      </w:r>
      <w:proofErr w:type="spellEnd"/>
      <w:r w:rsidRPr="007B059B">
        <w:rPr>
          <w:rFonts w:ascii="Arial" w:hAnsi="Arial" w:cs="Arial"/>
          <w:sz w:val="26"/>
          <w:szCs w:val="26"/>
        </w:rPr>
        <w:t xml:space="preserve">) – м’який – маніфестація захворювання після 18 місяців, хронічний прогресуючий перебіг. Поступово розвивається м’язова слабкість у проксимальних, а потім і у дистальних відділах кінцівок, наростають м’язові атрофії, пригнічуються сухожилкові рефлекси. Характерні "качача" хода, </w:t>
      </w:r>
      <w:proofErr w:type="spellStart"/>
      <w:r w:rsidRPr="007B059B">
        <w:rPr>
          <w:rFonts w:ascii="Arial" w:hAnsi="Arial" w:cs="Arial"/>
          <w:sz w:val="26"/>
          <w:szCs w:val="26"/>
        </w:rPr>
        <w:t>гіперлордоз</w:t>
      </w:r>
      <w:proofErr w:type="spellEnd"/>
      <w:r w:rsidRPr="007B059B">
        <w:rPr>
          <w:rFonts w:ascii="Arial" w:hAnsi="Arial" w:cs="Arial"/>
          <w:sz w:val="26"/>
          <w:szCs w:val="26"/>
        </w:rPr>
        <w:t xml:space="preserve"> поперекового відділу хребта, формування контрактур суглобів. Здатність ходити зберігається до   8-10 років і старше. Пацієнти доживають до дорослого віку.</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СМА, тип IV (початок у дорослому віці).</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Згідно з Міжнародними рекомендаціями та світовою клінічною практикою ведення пацієнтів із СМА полягає у використанні </w:t>
      </w:r>
      <w:proofErr w:type="spellStart"/>
      <w:r w:rsidRPr="007B059B">
        <w:rPr>
          <w:rFonts w:ascii="Arial" w:hAnsi="Arial" w:cs="Arial"/>
          <w:sz w:val="26"/>
          <w:szCs w:val="26"/>
        </w:rPr>
        <w:t>етіопатогенетичних</w:t>
      </w:r>
      <w:proofErr w:type="spellEnd"/>
      <w:r w:rsidRPr="007B059B">
        <w:rPr>
          <w:rFonts w:ascii="Arial" w:hAnsi="Arial" w:cs="Arial"/>
          <w:sz w:val="26"/>
          <w:szCs w:val="26"/>
        </w:rPr>
        <w:t xml:space="preserve"> лікарських засобів, які модифікують перебіг хвороби, та підтримуючої терапії (респіраторної підтримки, належного харчування, фізичної реабілітації тощо). Ефективність цих препаратів доведена у міжнародних клінічних дослідженнях, їх використання дозволяє достовірно знизити смертність, подовжити та покращити якість життя пацієнтів із СМА.</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Одним із небагатьох лікарських засобів для лікування СМА є лікарський засіб за міжнародною непатентованою назвою (МНН) – </w:t>
      </w:r>
      <w:proofErr w:type="spellStart"/>
      <w:r w:rsidRPr="007B059B">
        <w:rPr>
          <w:rFonts w:ascii="Arial" w:hAnsi="Arial" w:cs="Arial"/>
          <w:sz w:val="26"/>
          <w:szCs w:val="26"/>
        </w:rPr>
        <w:t>рисдиплам</w:t>
      </w:r>
      <w:proofErr w:type="spellEnd"/>
      <w:r w:rsidRPr="007B059B">
        <w:rPr>
          <w:rFonts w:ascii="Arial" w:hAnsi="Arial" w:cs="Arial"/>
          <w:sz w:val="26"/>
          <w:szCs w:val="26"/>
        </w:rPr>
        <w:t xml:space="preserve">, який значно розширює можливості терапії пацієнтів із СМА. Він має вагомі клінічні переваги та сприятливий профіль безпеки в лікуванні пацієнтів із СМА незалежно від віку, типу СMA або фізичного стану. Ефективність та безпека </w:t>
      </w:r>
      <w:proofErr w:type="spellStart"/>
      <w:r w:rsidRPr="007B059B">
        <w:rPr>
          <w:rFonts w:ascii="Arial" w:hAnsi="Arial" w:cs="Arial"/>
          <w:sz w:val="26"/>
          <w:szCs w:val="26"/>
        </w:rPr>
        <w:t>рисдипламу</w:t>
      </w:r>
      <w:proofErr w:type="spellEnd"/>
      <w:r w:rsidRPr="007B059B">
        <w:rPr>
          <w:rFonts w:ascii="Arial" w:hAnsi="Arial" w:cs="Arial"/>
          <w:sz w:val="26"/>
          <w:szCs w:val="26"/>
        </w:rPr>
        <w:t xml:space="preserve"> показана у міжнародних </w:t>
      </w:r>
      <w:proofErr w:type="spellStart"/>
      <w:r w:rsidRPr="007B059B">
        <w:rPr>
          <w:rFonts w:ascii="Arial" w:hAnsi="Arial" w:cs="Arial"/>
          <w:sz w:val="26"/>
          <w:szCs w:val="26"/>
        </w:rPr>
        <w:t>багатоцентрових</w:t>
      </w:r>
      <w:proofErr w:type="spellEnd"/>
      <w:r w:rsidRPr="007B059B">
        <w:rPr>
          <w:rFonts w:ascii="Arial" w:hAnsi="Arial" w:cs="Arial"/>
          <w:sz w:val="26"/>
          <w:szCs w:val="26"/>
        </w:rPr>
        <w:t xml:space="preserve"> клінічних дослідженнях. Він відповідає державним вимогам здійснення закупівлі лікарських засобів у випадках, визначених постановою Кабінету Міністрів України від 25.03.2009 № 333 "Деякі питання державного регулювання цін на лікарські засоби і вироби медичного призначення". Пероральний спосіб прийому </w:t>
      </w:r>
      <w:proofErr w:type="spellStart"/>
      <w:r w:rsidRPr="007B059B">
        <w:rPr>
          <w:rFonts w:ascii="Arial" w:hAnsi="Arial" w:cs="Arial"/>
          <w:sz w:val="26"/>
          <w:szCs w:val="26"/>
        </w:rPr>
        <w:t>рисдипламу</w:t>
      </w:r>
      <w:proofErr w:type="spellEnd"/>
      <w:r w:rsidRPr="007B059B">
        <w:rPr>
          <w:rFonts w:ascii="Arial" w:hAnsi="Arial" w:cs="Arial"/>
          <w:sz w:val="26"/>
          <w:szCs w:val="26"/>
        </w:rPr>
        <w:t xml:space="preserve"> є важливою перевагою з погляду зручності застосування та незалежності пацієнтів та їх сімей. Такий спосіб прийому не має ризиків та побічних реакцій, пов’язаних з </w:t>
      </w:r>
      <w:proofErr w:type="spellStart"/>
      <w:r w:rsidRPr="007B059B">
        <w:rPr>
          <w:rFonts w:ascii="Arial" w:hAnsi="Arial" w:cs="Arial"/>
          <w:sz w:val="26"/>
          <w:szCs w:val="26"/>
        </w:rPr>
        <w:t>парентеральним</w:t>
      </w:r>
      <w:proofErr w:type="spellEnd"/>
      <w:r w:rsidRPr="007B059B">
        <w:rPr>
          <w:rFonts w:ascii="Arial" w:hAnsi="Arial" w:cs="Arial"/>
          <w:sz w:val="26"/>
          <w:szCs w:val="26"/>
        </w:rPr>
        <w:t xml:space="preserve"> та </w:t>
      </w:r>
      <w:proofErr w:type="spellStart"/>
      <w:r w:rsidRPr="007B059B">
        <w:rPr>
          <w:rFonts w:ascii="Arial" w:hAnsi="Arial" w:cs="Arial"/>
          <w:sz w:val="26"/>
          <w:szCs w:val="26"/>
        </w:rPr>
        <w:t>інтратекальним</w:t>
      </w:r>
      <w:proofErr w:type="spellEnd"/>
      <w:r w:rsidRPr="007B059B">
        <w:rPr>
          <w:rFonts w:ascii="Arial" w:hAnsi="Arial" w:cs="Arial"/>
          <w:sz w:val="26"/>
          <w:szCs w:val="26"/>
        </w:rPr>
        <w:t xml:space="preserve"> шляхом введення, зменшує навантаження на медичних працівників. Особливо критичним є пероральний спосіб прийому для пацієнтів, що мають сколіоз, зрощення хребта, складності, пов'язані з </w:t>
      </w:r>
      <w:proofErr w:type="spellStart"/>
      <w:r w:rsidRPr="007B059B">
        <w:rPr>
          <w:rFonts w:ascii="Arial" w:hAnsi="Arial" w:cs="Arial"/>
          <w:sz w:val="26"/>
          <w:szCs w:val="26"/>
        </w:rPr>
        <w:t>інтратекальним</w:t>
      </w:r>
      <w:proofErr w:type="spellEnd"/>
      <w:r w:rsidRPr="007B059B">
        <w:rPr>
          <w:rFonts w:ascii="Arial" w:hAnsi="Arial" w:cs="Arial"/>
          <w:sz w:val="26"/>
          <w:szCs w:val="26"/>
        </w:rPr>
        <w:t xml:space="preserve"> введенням інших лікарських засобів тощо. Це єдиний лікарський засіб проти спінальної м’язової атрофії, яким можна самостійно лікуватися вдома.</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Із січня 2023 року стартувала державна програма забезпечення лікарськими засобами пацієнтів із СМА. За державні кошти закуплено препарат </w:t>
      </w:r>
      <w:proofErr w:type="spellStart"/>
      <w:r w:rsidRPr="007B059B">
        <w:rPr>
          <w:rFonts w:ascii="Arial" w:hAnsi="Arial" w:cs="Arial"/>
          <w:sz w:val="26"/>
          <w:szCs w:val="26"/>
        </w:rPr>
        <w:t>Еврісді</w:t>
      </w:r>
      <w:proofErr w:type="spellEnd"/>
      <w:r w:rsidRPr="007B059B">
        <w:rPr>
          <w:rFonts w:ascii="Arial" w:hAnsi="Arial" w:cs="Arial"/>
          <w:sz w:val="26"/>
          <w:szCs w:val="26"/>
        </w:rPr>
        <w:t xml:space="preserve"> (за МНН – </w:t>
      </w:r>
      <w:proofErr w:type="spellStart"/>
      <w:r w:rsidRPr="007B059B">
        <w:rPr>
          <w:rFonts w:ascii="Arial" w:hAnsi="Arial" w:cs="Arial"/>
          <w:sz w:val="26"/>
          <w:szCs w:val="26"/>
        </w:rPr>
        <w:t>risdiplam</w:t>
      </w:r>
      <w:proofErr w:type="spellEnd"/>
      <w:r w:rsidRPr="007B059B">
        <w:rPr>
          <w:rFonts w:ascii="Arial" w:hAnsi="Arial" w:cs="Arial"/>
          <w:sz w:val="26"/>
          <w:szCs w:val="26"/>
        </w:rPr>
        <w:t xml:space="preserve">) для безоплатного забезпечення </w:t>
      </w:r>
      <w:r w:rsidRPr="007B059B">
        <w:rPr>
          <w:rFonts w:ascii="Arial" w:hAnsi="Arial" w:cs="Arial"/>
          <w:sz w:val="26"/>
          <w:szCs w:val="26"/>
        </w:rPr>
        <w:lastRenderedPageBreak/>
        <w:t>пацієнтів із СМА, які відповідатимуть критеріям включення до програми (вік, тип хвороби тощо). Препарат за цією державною програмою до жовтня 2023 року був доступний лише для пацієнтів із СМА І типу з датою народження – починаючи із 01 січня 2018 року, а із</w:t>
      </w:r>
      <w:r w:rsidRPr="007B059B">
        <w:rPr>
          <w:rFonts w:ascii="Arial" w:eastAsia="Arial" w:hAnsi="Arial" w:cs="Arial"/>
          <w:sz w:val="26"/>
          <w:szCs w:val="26"/>
        </w:rPr>
        <w:t xml:space="preserve"> </w:t>
      </w:r>
      <w:r w:rsidRPr="007B059B">
        <w:rPr>
          <w:rFonts w:ascii="Arial" w:hAnsi="Arial" w:cs="Arial"/>
          <w:sz w:val="26"/>
          <w:szCs w:val="26"/>
        </w:rPr>
        <w:t>06 жовтня 2023 року – для всіх пацієнтів із СМА І типу не залежно від дати їх народження.</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Водночас у Львівській МТГ постійно проживають ще четверо дітей із СМА ІІ типу, які із 2020 року, в рамках Міжнародної програми </w:t>
      </w:r>
      <w:proofErr w:type="spellStart"/>
      <w:r w:rsidRPr="007B059B">
        <w:rPr>
          <w:rFonts w:ascii="Arial" w:hAnsi="Arial" w:cs="Arial"/>
          <w:sz w:val="26"/>
          <w:szCs w:val="26"/>
        </w:rPr>
        <w:t>дореєстраційного</w:t>
      </w:r>
      <w:proofErr w:type="spellEnd"/>
      <w:r w:rsidRPr="007B059B">
        <w:rPr>
          <w:rFonts w:ascii="Arial" w:hAnsi="Arial" w:cs="Arial"/>
          <w:sz w:val="26"/>
          <w:szCs w:val="26"/>
        </w:rPr>
        <w:t xml:space="preserve"> доступу – співчутливого використання, реалізованої компанією Ф. </w:t>
      </w:r>
      <w:proofErr w:type="spellStart"/>
      <w:r w:rsidRPr="007B059B">
        <w:rPr>
          <w:rFonts w:ascii="Arial" w:hAnsi="Arial" w:cs="Arial"/>
          <w:sz w:val="26"/>
          <w:szCs w:val="26"/>
        </w:rPr>
        <w:t>Хоффманн</w:t>
      </w:r>
      <w:proofErr w:type="spellEnd"/>
      <w:r w:rsidRPr="007B059B">
        <w:rPr>
          <w:rFonts w:ascii="Arial" w:hAnsi="Arial" w:cs="Arial"/>
          <w:sz w:val="26"/>
          <w:szCs w:val="26"/>
        </w:rPr>
        <w:t>-Ля-</w:t>
      </w:r>
      <w:proofErr w:type="spellStart"/>
      <w:r w:rsidRPr="007B059B">
        <w:rPr>
          <w:rFonts w:ascii="Arial" w:hAnsi="Arial" w:cs="Arial"/>
          <w:sz w:val="26"/>
          <w:szCs w:val="26"/>
        </w:rPr>
        <w:t>Рош</w:t>
      </w:r>
      <w:proofErr w:type="spellEnd"/>
      <w:r w:rsidRPr="007B059B">
        <w:rPr>
          <w:rFonts w:ascii="Arial" w:hAnsi="Arial" w:cs="Arial"/>
          <w:sz w:val="26"/>
          <w:szCs w:val="26"/>
        </w:rPr>
        <w:t xml:space="preserve"> </w:t>
      </w:r>
      <w:proofErr w:type="spellStart"/>
      <w:r w:rsidRPr="007B059B">
        <w:rPr>
          <w:rFonts w:ascii="Arial" w:hAnsi="Arial" w:cs="Arial"/>
          <w:sz w:val="26"/>
          <w:szCs w:val="26"/>
        </w:rPr>
        <w:t>Лтд</w:t>
      </w:r>
      <w:proofErr w:type="spellEnd"/>
      <w:r w:rsidRPr="007B059B">
        <w:rPr>
          <w:rFonts w:ascii="Arial" w:hAnsi="Arial" w:cs="Arial"/>
          <w:sz w:val="26"/>
          <w:szCs w:val="26"/>
        </w:rPr>
        <w:t xml:space="preserve"> (Швейцарія), безкоштовно забезпечувались цим препаратом та отримали результат – виражена позитивна динаміка стану пацієнта. Згідно із меморандумом дія Міжнародної програми </w:t>
      </w:r>
      <w:proofErr w:type="spellStart"/>
      <w:r w:rsidRPr="007B059B">
        <w:rPr>
          <w:rFonts w:ascii="Arial" w:hAnsi="Arial" w:cs="Arial"/>
          <w:sz w:val="26"/>
          <w:szCs w:val="26"/>
        </w:rPr>
        <w:t>дореєстраційного</w:t>
      </w:r>
      <w:proofErr w:type="spellEnd"/>
      <w:r w:rsidRPr="007B059B">
        <w:rPr>
          <w:rFonts w:ascii="Arial" w:hAnsi="Arial" w:cs="Arial"/>
          <w:sz w:val="26"/>
          <w:szCs w:val="26"/>
        </w:rPr>
        <w:t xml:space="preserve"> доступу – співчутливого використання завершилась влітку 2023 року. Окрім цього у Львівській МТГ проживає один пацієнт дорослого віку із СМА ІІ типу, життя якого підтримується препаратом </w:t>
      </w:r>
      <w:proofErr w:type="spellStart"/>
      <w:r w:rsidRPr="007B059B">
        <w:rPr>
          <w:rFonts w:ascii="Arial" w:hAnsi="Arial" w:cs="Arial"/>
          <w:sz w:val="26"/>
          <w:szCs w:val="26"/>
        </w:rPr>
        <w:t>рисдиплам</w:t>
      </w:r>
      <w:proofErr w:type="spellEnd"/>
      <w:r w:rsidRPr="007B059B">
        <w:rPr>
          <w:rFonts w:ascii="Arial" w:hAnsi="Arial" w:cs="Arial"/>
          <w:sz w:val="26"/>
          <w:szCs w:val="26"/>
        </w:rPr>
        <w:t>.</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Отже, без підтримки громади міста зазначена категорія дітей та дорослих залишиться без належного забезпечення лікарськими засобами, що неминуче призведе до розвитку ускладнень та погіршення стану їх здоров’я. Аби допомогти придбати ліки пацієнтам зі СМА, які не потрапляють під державну програму, Львівська міська рада підписала меморандум про співпрацю з фармацевтичною компанією "</w:t>
      </w:r>
      <w:proofErr w:type="spellStart"/>
      <w:r w:rsidRPr="007B059B">
        <w:rPr>
          <w:rFonts w:ascii="Arial" w:hAnsi="Arial" w:cs="Arial"/>
          <w:sz w:val="26"/>
          <w:szCs w:val="26"/>
        </w:rPr>
        <w:t>Рош</w:t>
      </w:r>
      <w:proofErr w:type="spellEnd"/>
      <w:r w:rsidRPr="007B059B">
        <w:rPr>
          <w:rFonts w:ascii="Arial" w:hAnsi="Arial" w:cs="Arial"/>
          <w:sz w:val="26"/>
          <w:szCs w:val="26"/>
        </w:rPr>
        <w:t xml:space="preserve"> Україна" на 2024 рік.</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Зокрема, завдяки співпраці з компанією "</w:t>
      </w:r>
      <w:proofErr w:type="spellStart"/>
      <w:r w:rsidRPr="007B059B">
        <w:rPr>
          <w:rFonts w:ascii="Arial" w:hAnsi="Arial" w:cs="Arial"/>
          <w:sz w:val="26"/>
          <w:szCs w:val="26"/>
        </w:rPr>
        <w:t>Рош</w:t>
      </w:r>
      <w:proofErr w:type="spellEnd"/>
      <w:r w:rsidRPr="007B059B">
        <w:rPr>
          <w:rFonts w:ascii="Arial" w:hAnsi="Arial" w:cs="Arial"/>
          <w:sz w:val="26"/>
          <w:szCs w:val="26"/>
        </w:rPr>
        <w:t xml:space="preserve"> Україна", заклади охорони здоров’я Львівської МТГ візьмуть участь у програмі "Об'єднані заради здоров'я". Згідно з умовами Програми за кожну куплену за кошти бюджету Львівської міської територіальної громади упаковку препарату, компанія "</w:t>
      </w:r>
      <w:proofErr w:type="spellStart"/>
      <w:r w:rsidRPr="007B059B">
        <w:rPr>
          <w:rFonts w:ascii="Arial" w:hAnsi="Arial" w:cs="Arial"/>
          <w:sz w:val="26"/>
          <w:szCs w:val="26"/>
        </w:rPr>
        <w:t>Рош</w:t>
      </w:r>
      <w:proofErr w:type="spellEnd"/>
      <w:r w:rsidRPr="007B059B">
        <w:rPr>
          <w:rFonts w:ascii="Arial" w:hAnsi="Arial" w:cs="Arial"/>
          <w:sz w:val="26"/>
          <w:szCs w:val="26"/>
        </w:rPr>
        <w:t xml:space="preserve"> Україна" </w:t>
      </w:r>
      <w:proofErr w:type="spellStart"/>
      <w:r w:rsidRPr="007B059B">
        <w:rPr>
          <w:rFonts w:ascii="Arial" w:hAnsi="Arial" w:cs="Arial"/>
          <w:sz w:val="26"/>
          <w:szCs w:val="26"/>
        </w:rPr>
        <w:t>надасть</w:t>
      </w:r>
      <w:proofErr w:type="spellEnd"/>
      <w:r w:rsidRPr="007B059B">
        <w:rPr>
          <w:rFonts w:ascii="Arial" w:hAnsi="Arial" w:cs="Arial"/>
          <w:sz w:val="26"/>
          <w:szCs w:val="26"/>
        </w:rPr>
        <w:t xml:space="preserve"> додаткову упаковку лікарського засобу безкоштовно.</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З огляду на зазначене є необхідність у прийнятті цієї Програми.</w:t>
      </w:r>
    </w:p>
    <w:p w:rsidR="007B059B" w:rsidRPr="007B059B" w:rsidRDefault="007B059B" w:rsidP="007B059B">
      <w:pPr>
        <w:jc w:val="both"/>
        <w:rPr>
          <w:rFonts w:ascii="Arial" w:hAnsi="Arial" w:cs="Arial"/>
          <w:sz w:val="26"/>
          <w:szCs w:val="26"/>
        </w:rPr>
      </w:pPr>
    </w:p>
    <w:p w:rsidR="007B059B" w:rsidRPr="007B059B" w:rsidRDefault="007B059B" w:rsidP="007B059B">
      <w:pPr>
        <w:jc w:val="center"/>
        <w:rPr>
          <w:rFonts w:ascii="Arial" w:hAnsi="Arial" w:cs="Arial"/>
          <w:b/>
          <w:sz w:val="26"/>
          <w:szCs w:val="26"/>
        </w:rPr>
      </w:pPr>
      <w:r w:rsidRPr="007B059B">
        <w:rPr>
          <w:rFonts w:ascii="Arial" w:hAnsi="Arial" w:cs="Arial"/>
          <w:b/>
          <w:sz w:val="26"/>
          <w:szCs w:val="26"/>
        </w:rPr>
        <w:t>2. Мета Програми</w:t>
      </w:r>
    </w:p>
    <w:p w:rsidR="007B059B" w:rsidRPr="007B059B" w:rsidRDefault="007B059B" w:rsidP="007B059B">
      <w:pPr>
        <w:jc w:val="both"/>
        <w:rPr>
          <w:rFonts w:ascii="Arial" w:hAnsi="Arial" w:cs="Arial"/>
          <w:sz w:val="26"/>
          <w:szCs w:val="26"/>
        </w:rPr>
      </w:pP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2.1. Метою Програми є співучасть у реалізації державної політики щодо забезпечення медичною допомогою дітей та дорослих із СМА, зниження смертності та </w:t>
      </w:r>
      <w:proofErr w:type="spellStart"/>
      <w:r w:rsidRPr="007B059B">
        <w:rPr>
          <w:rFonts w:ascii="Arial" w:hAnsi="Arial" w:cs="Arial"/>
          <w:sz w:val="26"/>
          <w:szCs w:val="26"/>
        </w:rPr>
        <w:t>інвалідизації</w:t>
      </w:r>
      <w:proofErr w:type="spellEnd"/>
      <w:r w:rsidRPr="007B059B">
        <w:rPr>
          <w:rFonts w:ascii="Arial" w:hAnsi="Arial" w:cs="Arial"/>
          <w:sz w:val="26"/>
          <w:szCs w:val="26"/>
        </w:rPr>
        <w:t>, покращення якості та тривалості життя дітей і дорослих із СМА.</w:t>
      </w:r>
    </w:p>
    <w:p w:rsidR="007B059B" w:rsidRPr="007B059B" w:rsidRDefault="007B059B" w:rsidP="007B059B">
      <w:pPr>
        <w:jc w:val="center"/>
        <w:rPr>
          <w:rFonts w:ascii="Arial" w:hAnsi="Arial" w:cs="Arial"/>
          <w:b/>
          <w:sz w:val="26"/>
          <w:szCs w:val="26"/>
        </w:rPr>
      </w:pPr>
      <w:r w:rsidRPr="007B059B">
        <w:rPr>
          <w:rFonts w:ascii="Arial" w:hAnsi="Arial" w:cs="Arial"/>
          <w:b/>
          <w:sz w:val="26"/>
          <w:szCs w:val="26"/>
        </w:rPr>
        <w:t>3. Завдання Програми</w:t>
      </w:r>
    </w:p>
    <w:p w:rsidR="007B059B" w:rsidRPr="007B059B" w:rsidRDefault="007B059B" w:rsidP="007B059B">
      <w:pPr>
        <w:jc w:val="both"/>
        <w:rPr>
          <w:rFonts w:ascii="Arial" w:hAnsi="Arial" w:cs="Arial"/>
          <w:sz w:val="26"/>
          <w:szCs w:val="26"/>
        </w:rPr>
      </w:pP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3.1. Основними завданнями Програми є:</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3.1.1. Забезпечення дітей та дорослих із СМА, мешканців Львівської МТГ, лікарським засобом </w:t>
      </w:r>
      <w:proofErr w:type="spellStart"/>
      <w:r w:rsidRPr="007B059B">
        <w:rPr>
          <w:rFonts w:ascii="Arial" w:hAnsi="Arial" w:cs="Arial"/>
          <w:sz w:val="26"/>
          <w:szCs w:val="26"/>
        </w:rPr>
        <w:t>рисдиплам</w:t>
      </w:r>
      <w:proofErr w:type="spellEnd"/>
      <w:r w:rsidRPr="007B059B">
        <w:rPr>
          <w:rFonts w:ascii="Arial" w:hAnsi="Arial" w:cs="Arial"/>
          <w:sz w:val="26"/>
          <w:szCs w:val="26"/>
        </w:rPr>
        <w:t>.</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3.1.2. Поліпшення стану здоров’я дітей та дорослих із СМА, мешканців Львівської МТГ, покращення їх якості життя та суспільної адаптації.</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3.1.3. Своєчасність забезпечення лікарськими засобами дітей та дорослих із СМА, забезпечення доступу визначеної категорії мешканців Львівської МТГ до ефективних, безпечних і якісних лікарських засобів.</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3.1.4. Зменшення соціальної напруги, пов’язаної з неспроможністю самостійного забезпечення громадян, які страждають на рідкісне (</w:t>
      </w:r>
      <w:proofErr w:type="spellStart"/>
      <w:r w:rsidRPr="007B059B">
        <w:rPr>
          <w:rFonts w:ascii="Arial" w:hAnsi="Arial" w:cs="Arial"/>
          <w:sz w:val="26"/>
          <w:szCs w:val="26"/>
        </w:rPr>
        <w:t>орфанне</w:t>
      </w:r>
      <w:proofErr w:type="spellEnd"/>
      <w:r w:rsidRPr="007B059B">
        <w:rPr>
          <w:rFonts w:ascii="Arial" w:hAnsi="Arial" w:cs="Arial"/>
          <w:sz w:val="26"/>
          <w:szCs w:val="26"/>
        </w:rPr>
        <w:t>) захворювання лікарськими засобами.</w:t>
      </w:r>
    </w:p>
    <w:p w:rsidR="007B059B" w:rsidRPr="007B059B" w:rsidRDefault="007B059B" w:rsidP="007B059B">
      <w:pPr>
        <w:jc w:val="both"/>
        <w:rPr>
          <w:rFonts w:ascii="Arial" w:hAnsi="Arial" w:cs="Arial"/>
          <w:sz w:val="26"/>
          <w:szCs w:val="26"/>
        </w:rPr>
      </w:pPr>
    </w:p>
    <w:p w:rsidR="007B059B" w:rsidRPr="007B059B" w:rsidRDefault="007B059B" w:rsidP="007B059B">
      <w:pPr>
        <w:jc w:val="center"/>
        <w:rPr>
          <w:rFonts w:ascii="Arial" w:hAnsi="Arial" w:cs="Arial"/>
          <w:b/>
          <w:sz w:val="26"/>
          <w:szCs w:val="26"/>
        </w:rPr>
      </w:pPr>
    </w:p>
    <w:p w:rsidR="007B059B" w:rsidRPr="007B059B" w:rsidRDefault="007B059B" w:rsidP="007B059B">
      <w:pPr>
        <w:jc w:val="center"/>
        <w:rPr>
          <w:rFonts w:ascii="Arial" w:hAnsi="Arial" w:cs="Arial"/>
          <w:b/>
          <w:sz w:val="26"/>
          <w:szCs w:val="26"/>
        </w:rPr>
      </w:pPr>
    </w:p>
    <w:p w:rsidR="007B059B" w:rsidRPr="007B059B" w:rsidRDefault="007B059B" w:rsidP="007B059B">
      <w:pPr>
        <w:jc w:val="center"/>
        <w:rPr>
          <w:rFonts w:ascii="Arial" w:hAnsi="Arial" w:cs="Arial"/>
          <w:b/>
          <w:sz w:val="26"/>
          <w:szCs w:val="26"/>
        </w:rPr>
      </w:pPr>
      <w:r w:rsidRPr="007B059B">
        <w:rPr>
          <w:rFonts w:ascii="Arial" w:hAnsi="Arial" w:cs="Arial"/>
          <w:b/>
          <w:sz w:val="26"/>
          <w:szCs w:val="26"/>
        </w:rPr>
        <w:lastRenderedPageBreak/>
        <w:t xml:space="preserve">4. Критерії призначення та порядок забезпечення пацієнта </w:t>
      </w:r>
    </w:p>
    <w:p w:rsidR="007B059B" w:rsidRPr="007B059B" w:rsidRDefault="007B059B" w:rsidP="007B059B">
      <w:pPr>
        <w:jc w:val="center"/>
        <w:rPr>
          <w:rFonts w:ascii="Arial" w:hAnsi="Arial" w:cs="Arial"/>
          <w:b/>
          <w:sz w:val="26"/>
          <w:szCs w:val="26"/>
        </w:rPr>
      </w:pPr>
      <w:r w:rsidRPr="007B059B">
        <w:rPr>
          <w:rFonts w:ascii="Arial" w:hAnsi="Arial" w:cs="Arial"/>
          <w:b/>
          <w:sz w:val="26"/>
          <w:szCs w:val="26"/>
        </w:rPr>
        <w:t>лікарським засобом</w:t>
      </w:r>
    </w:p>
    <w:p w:rsidR="007B059B" w:rsidRPr="007B059B" w:rsidRDefault="007B059B" w:rsidP="007B059B">
      <w:pPr>
        <w:jc w:val="both"/>
        <w:rPr>
          <w:rFonts w:ascii="Arial" w:hAnsi="Arial" w:cs="Arial"/>
          <w:sz w:val="26"/>
          <w:szCs w:val="26"/>
        </w:rPr>
      </w:pP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4.1. Критерії, відповідно до яких рекомендовано враховувати потреби пацієнта у лікарському засобі </w:t>
      </w:r>
      <w:proofErr w:type="spellStart"/>
      <w:r w:rsidRPr="007B059B">
        <w:rPr>
          <w:rFonts w:ascii="Arial" w:hAnsi="Arial" w:cs="Arial"/>
          <w:sz w:val="26"/>
          <w:szCs w:val="26"/>
        </w:rPr>
        <w:t>рисдиплам</w:t>
      </w:r>
      <w:proofErr w:type="spellEnd"/>
      <w:r w:rsidRPr="007B059B">
        <w:rPr>
          <w:rFonts w:ascii="Arial" w:hAnsi="Arial" w:cs="Arial"/>
          <w:sz w:val="26"/>
          <w:szCs w:val="26"/>
        </w:rPr>
        <w:t xml:space="preserve"> – критерії призначення:</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4.1.1. Пацієнт – дитина або дорослий, мешканець Львівської МТГ, які постійно проживають на території громади.</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4.1.2. Пацієнт не забезпечується лікарським засобом </w:t>
      </w:r>
      <w:proofErr w:type="spellStart"/>
      <w:r w:rsidRPr="007B059B">
        <w:rPr>
          <w:rFonts w:ascii="Arial" w:hAnsi="Arial" w:cs="Arial"/>
          <w:sz w:val="26"/>
          <w:szCs w:val="26"/>
        </w:rPr>
        <w:t>рисдиплам</w:t>
      </w:r>
      <w:proofErr w:type="spellEnd"/>
      <w:r w:rsidRPr="007B059B">
        <w:rPr>
          <w:rFonts w:ascii="Arial" w:hAnsi="Arial" w:cs="Arial"/>
          <w:sz w:val="26"/>
          <w:szCs w:val="26"/>
        </w:rPr>
        <w:t xml:space="preserve"> за кошти державної програми.</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4.1.3. Пацієнт має молекулярно-генетичне підтвердження ІІ типу діагнозу 5q-СМА</w:t>
      </w:r>
      <w:bookmarkStart w:id="0" w:name="n24"/>
      <w:bookmarkEnd w:id="0"/>
      <w:r w:rsidRPr="007B059B">
        <w:rPr>
          <w:rFonts w:ascii="Arial" w:hAnsi="Arial" w:cs="Arial"/>
          <w:sz w:val="26"/>
          <w:szCs w:val="26"/>
        </w:rPr>
        <w:t>.</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4.1.4. Число копій гена SMN 2 складає 2 або 3 копії, а також наявність клінічних проявів ІІ типу СМА.</w:t>
      </w:r>
      <w:bookmarkStart w:id="1" w:name="n27"/>
      <w:bookmarkEnd w:id="1"/>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4.1.5. Відсутність потреби у постійній вентиляції легень (</w:t>
      </w:r>
      <w:proofErr w:type="spellStart"/>
      <w:r w:rsidRPr="007B059B">
        <w:rPr>
          <w:rFonts w:ascii="Arial" w:hAnsi="Arial" w:cs="Arial"/>
          <w:sz w:val="26"/>
          <w:szCs w:val="26"/>
        </w:rPr>
        <w:t>інвазивної</w:t>
      </w:r>
      <w:proofErr w:type="spellEnd"/>
      <w:r w:rsidRPr="007B059B">
        <w:rPr>
          <w:rFonts w:ascii="Arial" w:hAnsi="Arial" w:cs="Arial"/>
          <w:sz w:val="26"/>
          <w:szCs w:val="26"/>
        </w:rPr>
        <w:t xml:space="preserve"> вентиляції з </w:t>
      </w:r>
      <w:proofErr w:type="spellStart"/>
      <w:r w:rsidRPr="007B059B">
        <w:rPr>
          <w:rFonts w:ascii="Arial" w:hAnsi="Arial" w:cs="Arial"/>
          <w:sz w:val="26"/>
          <w:szCs w:val="26"/>
        </w:rPr>
        <w:t>трахеостомією</w:t>
      </w:r>
      <w:proofErr w:type="spellEnd"/>
      <w:r w:rsidRPr="007B059B">
        <w:rPr>
          <w:rFonts w:ascii="Arial" w:hAnsi="Arial" w:cs="Arial"/>
          <w:sz w:val="26"/>
          <w:szCs w:val="26"/>
        </w:rPr>
        <w:t xml:space="preserve"> або </w:t>
      </w:r>
      <w:proofErr w:type="spellStart"/>
      <w:r w:rsidRPr="007B059B">
        <w:rPr>
          <w:rFonts w:ascii="Arial" w:hAnsi="Arial" w:cs="Arial"/>
          <w:sz w:val="26"/>
          <w:szCs w:val="26"/>
        </w:rPr>
        <w:t>неінвазивної</w:t>
      </w:r>
      <w:proofErr w:type="spellEnd"/>
      <w:r w:rsidRPr="007B059B">
        <w:rPr>
          <w:rFonts w:ascii="Arial" w:hAnsi="Arial" w:cs="Arial"/>
          <w:sz w:val="26"/>
          <w:szCs w:val="26"/>
        </w:rPr>
        <w:t xml:space="preserve"> вентиляції легень більше 16 годин на день).</w:t>
      </w:r>
      <w:bookmarkStart w:id="2" w:name="n28"/>
      <w:bookmarkEnd w:id="2"/>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4.1.6. Відсутність поточного лікування лікарським засобом </w:t>
      </w:r>
      <w:proofErr w:type="spellStart"/>
      <w:r w:rsidRPr="007B059B">
        <w:rPr>
          <w:rFonts w:ascii="Arial" w:hAnsi="Arial" w:cs="Arial"/>
          <w:sz w:val="26"/>
          <w:szCs w:val="26"/>
        </w:rPr>
        <w:t>нусінерсен</w:t>
      </w:r>
      <w:proofErr w:type="spellEnd"/>
      <w:r w:rsidRPr="007B059B">
        <w:rPr>
          <w:rFonts w:ascii="Arial" w:hAnsi="Arial" w:cs="Arial"/>
          <w:sz w:val="26"/>
          <w:szCs w:val="26"/>
        </w:rPr>
        <w:t>.</w:t>
      </w:r>
      <w:bookmarkStart w:id="3" w:name="n30"/>
      <w:bookmarkEnd w:id="3"/>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4.1.7. Відсутність протипоказань до застосування лікарського засобу </w:t>
      </w:r>
      <w:proofErr w:type="spellStart"/>
      <w:r w:rsidRPr="007B059B">
        <w:rPr>
          <w:rFonts w:ascii="Arial" w:hAnsi="Arial" w:cs="Arial"/>
          <w:sz w:val="26"/>
          <w:szCs w:val="26"/>
        </w:rPr>
        <w:t>рисдиплам</w:t>
      </w:r>
      <w:proofErr w:type="spellEnd"/>
      <w:r w:rsidRPr="007B059B">
        <w:rPr>
          <w:rFonts w:ascii="Arial" w:hAnsi="Arial" w:cs="Arial"/>
          <w:sz w:val="26"/>
          <w:szCs w:val="26"/>
        </w:rPr>
        <w:t>.</w:t>
      </w:r>
      <w:bookmarkStart w:id="4" w:name="n31"/>
      <w:bookmarkEnd w:id="4"/>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4.1.8. Дотримання вимог із супроводу пацієнтів із СМА, до яких належать:</w:t>
      </w:r>
      <w:bookmarkStart w:id="5" w:name="n32"/>
      <w:bookmarkEnd w:id="5"/>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4.1.8.1. Оцінка показників розвитку моторної функції за моторними шкалами відповідно до функціонального стану пацієнта та його віку (первинна оцінка та кожні 6 місяців відповідно)</w:t>
      </w:r>
      <w:bookmarkStart w:id="6" w:name="n33"/>
      <w:bookmarkEnd w:id="6"/>
      <w:r w:rsidRPr="007B059B">
        <w:rPr>
          <w:rFonts w:ascii="Arial" w:hAnsi="Arial" w:cs="Arial"/>
          <w:sz w:val="26"/>
          <w:szCs w:val="26"/>
        </w:rPr>
        <w:t>.</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4.1.8.2. Шкала дитячої лікарні Філадельфії для визначення нервово-м'язових розладів у немовлят (</w:t>
      </w:r>
      <w:proofErr w:type="spellStart"/>
      <w:r w:rsidRPr="007B059B">
        <w:rPr>
          <w:rFonts w:ascii="Arial" w:hAnsi="Arial" w:cs="Arial"/>
          <w:sz w:val="26"/>
          <w:szCs w:val="26"/>
        </w:rPr>
        <w:t>Children's</w:t>
      </w:r>
      <w:proofErr w:type="spellEnd"/>
      <w:r w:rsidRPr="007B059B">
        <w:rPr>
          <w:rFonts w:ascii="Arial" w:hAnsi="Arial" w:cs="Arial"/>
          <w:sz w:val="26"/>
          <w:szCs w:val="26"/>
        </w:rPr>
        <w:t xml:space="preserve"> </w:t>
      </w:r>
      <w:proofErr w:type="spellStart"/>
      <w:r w:rsidRPr="007B059B">
        <w:rPr>
          <w:rFonts w:ascii="Arial" w:hAnsi="Arial" w:cs="Arial"/>
          <w:sz w:val="26"/>
          <w:szCs w:val="26"/>
        </w:rPr>
        <w:t>Hospital</w:t>
      </w:r>
      <w:proofErr w:type="spellEnd"/>
      <w:r w:rsidRPr="007B059B">
        <w:rPr>
          <w:rFonts w:ascii="Arial" w:hAnsi="Arial" w:cs="Arial"/>
          <w:sz w:val="26"/>
          <w:szCs w:val="26"/>
        </w:rPr>
        <w:t xml:space="preserve"> </w:t>
      </w:r>
      <w:proofErr w:type="spellStart"/>
      <w:r w:rsidRPr="007B059B">
        <w:rPr>
          <w:rFonts w:ascii="Arial" w:hAnsi="Arial" w:cs="Arial"/>
          <w:sz w:val="26"/>
          <w:szCs w:val="26"/>
        </w:rPr>
        <w:t>of</w:t>
      </w:r>
      <w:proofErr w:type="spellEnd"/>
      <w:r w:rsidRPr="007B059B">
        <w:rPr>
          <w:rFonts w:ascii="Arial" w:hAnsi="Arial" w:cs="Arial"/>
          <w:sz w:val="26"/>
          <w:szCs w:val="26"/>
        </w:rPr>
        <w:t xml:space="preserve"> </w:t>
      </w:r>
      <w:proofErr w:type="spellStart"/>
      <w:r w:rsidRPr="007B059B">
        <w:rPr>
          <w:rFonts w:ascii="Arial" w:hAnsi="Arial" w:cs="Arial"/>
          <w:sz w:val="26"/>
          <w:szCs w:val="26"/>
        </w:rPr>
        <w:t>Philadelphia</w:t>
      </w:r>
      <w:proofErr w:type="spellEnd"/>
      <w:r w:rsidRPr="007B059B">
        <w:rPr>
          <w:rFonts w:ascii="Arial" w:hAnsi="Arial" w:cs="Arial"/>
          <w:sz w:val="26"/>
          <w:szCs w:val="26"/>
        </w:rPr>
        <w:t xml:space="preserve"> </w:t>
      </w:r>
      <w:proofErr w:type="spellStart"/>
      <w:r w:rsidRPr="007B059B">
        <w:rPr>
          <w:rFonts w:ascii="Arial" w:hAnsi="Arial" w:cs="Arial"/>
          <w:sz w:val="26"/>
          <w:szCs w:val="26"/>
        </w:rPr>
        <w:t>Infant</w:t>
      </w:r>
      <w:proofErr w:type="spellEnd"/>
      <w:r w:rsidRPr="007B059B">
        <w:rPr>
          <w:rFonts w:ascii="Arial" w:hAnsi="Arial" w:cs="Arial"/>
          <w:sz w:val="26"/>
          <w:szCs w:val="26"/>
        </w:rPr>
        <w:t xml:space="preserve"> </w:t>
      </w:r>
      <w:proofErr w:type="spellStart"/>
      <w:r w:rsidRPr="007B059B">
        <w:rPr>
          <w:rFonts w:ascii="Arial" w:hAnsi="Arial" w:cs="Arial"/>
          <w:sz w:val="26"/>
          <w:szCs w:val="26"/>
        </w:rPr>
        <w:t>Test</w:t>
      </w:r>
      <w:proofErr w:type="spellEnd"/>
      <w:r w:rsidRPr="007B059B">
        <w:rPr>
          <w:rFonts w:ascii="Arial" w:hAnsi="Arial" w:cs="Arial"/>
          <w:sz w:val="26"/>
          <w:szCs w:val="26"/>
        </w:rPr>
        <w:t xml:space="preserve"> </w:t>
      </w:r>
      <w:proofErr w:type="spellStart"/>
      <w:r w:rsidRPr="007B059B">
        <w:rPr>
          <w:rFonts w:ascii="Arial" w:hAnsi="Arial" w:cs="Arial"/>
          <w:sz w:val="26"/>
          <w:szCs w:val="26"/>
        </w:rPr>
        <w:t>of</w:t>
      </w:r>
      <w:proofErr w:type="spellEnd"/>
      <w:r w:rsidRPr="007B059B">
        <w:rPr>
          <w:rFonts w:ascii="Arial" w:hAnsi="Arial" w:cs="Arial"/>
          <w:sz w:val="26"/>
          <w:szCs w:val="26"/>
        </w:rPr>
        <w:t xml:space="preserve"> </w:t>
      </w:r>
      <w:proofErr w:type="spellStart"/>
      <w:r w:rsidRPr="007B059B">
        <w:rPr>
          <w:rFonts w:ascii="Arial" w:hAnsi="Arial" w:cs="Arial"/>
          <w:sz w:val="26"/>
          <w:szCs w:val="26"/>
        </w:rPr>
        <w:t>Neuromuscular</w:t>
      </w:r>
      <w:proofErr w:type="spellEnd"/>
      <w:r w:rsidRPr="007B059B">
        <w:rPr>
          <w:rFonts w:ascii="Arial" w:hAnsi="Arial" w:cs="Arial"/>
          <w:sz w:val="26"/>
          <w:szCs w:val="26"/>
        </w:rPr>
        <w:t xml:space="preserve"> </w:t>
      </w:r>
      <w:proofErr w:type="spellStart"/>
      <w:r w:rsidRPr="007B059B">
        <w:rPr>
          <w:rFonts w:ascii="Arial" w:hAnsi="Arial" w:cs="Arial"/>
          <w:sz w:val="26"/>
          <w:szCs w:val="26"/>
        </w:rPr>
        <w:t>Disorders</w:t>
      </w:r>
      <w:proofErr w:type="spellEnd"/>
      <w:r w:rsidRPr="007B059B">
        <w:rPr>
          <w:rFonts w:ascii="Arial" w:hAnsi="Arial" w:cs="Arial"/>
          <w:sz w:val="26"/>
          <w:szCs w:val="26"/>
        </w:rPr>
        <w:t xml:space="preserve"> (CHOP-INTEND)</w:t>
      </w:r>
      <w:bookmarkStart w:id="7" w:name="n34"/>
      <w:bookmarkEnd w:id="7"/>
      <w:r w:rsidRPr="007B059B">
        <w:rPr>
          <w:rFonts w:ascii="Arial" w:hAnsi="Arial" w:cs="Arial"/>
          <w:sz w:val="26"/>
          <w:szCs w:val="26"/>
        </w:rPr>
        <w:t>.</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4.1.8.3. Шкала Неврологічного обстеження немовлят за </w:t>
      </w:r>
      <w:proofErr w:type="spellStart"/>
      <w:r w:rsidRPr="007B059B">
        <w:rPr>
          <w:rFonts w:ascii="Arial" w:hAnsi="Arial" w:cs="Arial"/>
          <w:sz w:val="26"/>
          <w:szCs w:val="26"/>
        </w:rPr>
        <w:t>Хаммерсмітом</w:t>
      </w:r>
      <w:proofErr w:type="spellEnd"/>
      <w:r w:rsidRPr="007B059B">
        <w:rPr>
          <w:rFonts w:ascii="Arial" w:hAnsi="Arial" w:cs="Arial"/>
          <w:sz w:val="26"/>
          <w:szCs w:val="26"/>
        </w:rPr>
        <w:t xml:space="preserve"> (</w:t>
      </w:r>
      <w:proofErr w:type="spellStart"/>
      <w:r w:rsidRPr="007B059B">
        <w:rPr>
          <w:rFonts w:ascii="Arial" w:hAnsi="Arial" w:cs="Arial"/>
          <w:sz w:val="26"/>
          <w:szCs w:val="26"/>
        </w:rPr>
        <w:t>Hammersmith</w:t>
      </w:r>
      <w:proofErr w:type="spellEnd"/>
      <w:r w:rsidRPr="007B059B">
        <w:rPr>
          <w:rFonts w:ascii="Arial" w:hAnsi="Arial" w:cs="Arial"/>
          <w:sz w:val="26"/>
          <w:szCs w:val="26"/>
        </w:rPr>
        <w:t xml:space="preserve"> </w:t>
      </w:r>
      <w:proofErr w:type="spellStart"/>
      <w:r w:rsidRPr="007B059B">
        <w:rPr>
          <w:rFonts w:ascii="Arial" w:hAnsi="Arial" w:cs="Arial"/>
          <w:sz w:val="26"/>
          <w:szCs w:val="26"/>
        </w:rPr>
        <w:t>Infant</w:t>
      </w:r>
      <w:proofErr w:type="spellEnd"/>
      <w:r w:rsidRPr="007B059B">
        <w:rPr>
          <w:rFonts w:ascii="Arial" w:hAnsi="Arial" w:cs="Arial"/>
          <w:sz w:val="26"/>
          <w:szCs w:val="26"/>
        </w:rPr>
        <w:t xml:space="preserve"> </w:t>
      </w:r>
      <w:proofErr w:type="spellStart"/>
      <w:r w:rsidRPr="007B059B">
        <w:rPr>
          <w:rFonts w:ascii="Arial" w:hAnsi="Arial" w:cs="Arial"/>
          <w:sz w:val="26"/>
          <w:szCs w:val="26"/>
        </w:rPr>
        <w:t>Neurological</w:t>
      </w:r>
      <w:proofErr w:type="spellEnd"/>
      <w:r w:rsidRPr="007B059B">
        <w:rPr>
          <w:rFonts w:ascii="Arial" w:hAnsi="Arial" w:cs="Arial"/>
          <w:sz w:val="26"/>
          <w:szCs w:val="26"/>
        </w:rPr>
        <w:t xml:space="preserve"> </w:t>
      </w:r>
      <w:proofErr w:type="spellStart"/>
      <w:r w:rsidRPr="007B059B">
        <w:rPr>
          <w:rFonts w:ascii="Arial" w:hAnsi="Arial" w:cs="Arial"/>
          <w:sz w:val="26"/>
          <w:szCs w:val="26"/>
        </w:rPr>
        <w:t>Examination</w:t>
      </w:r>
      <w:proofErr w:type="spellEnd"/>
      <w:r w:rsidRPr="007B059B">
        <w:rPr>
          <w:rFonts w:ascii="Arial" w:hAnsi="Arial" w:cs="Arial"/>
          <w:sz w:val="26"/>
          <w:szCs w:val="26"/>
        </w:rPr>
        <w:t xml:space="preserve"> (NINE-2)</w:t>
      </w:r>
      <w:bookmarkStart w:id="8" w:name="n35"/>
      <w:bookmarkEnd w:id="8"/>
      <w:r w:rsidRPr="007B059B">
        <w:rPr>
          <w:rFonts w:ascii="Arial" w:hAnsi="Arial" w:cs="Arial"/>
          <w:sz w:val="26"/>
          <w:szCs w:val="26"/>
        </w:rPr>
        <w:t>.</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4.1.8.4. Оцінка рухової функції при нервово-м'язових захворюваннях (</w:t>
      </w:r>
      <w:proofErr w:type="spellStart"/>
      <w:r w:rsidRPr="007B059B">
        <w:rPr>
          <w:rFonts w:ascii="Arial" w:hAnsi="Arial" w:cs="Arial"/>
          <w:sz w:val="26"/>
          <w:szCs w:val="26"/>
        </w:rPr>
        <w:t>Motor</w:t>
      </w:r>
      <w:proofErr w:type="spellEnd"/>
      <w:r w:rsidRPr="007B059B">
        <w:rPr>
          <w:rFonts w:ascii="Arial" w:hAnsi="Arial" w:cs="Arial"/>
          <w:sz w:val="26"/>
          <w:szCs w:val="26"/>
        </w:rPr>
        <w:t xml:space="preserve"> </w:t>
      </w:r>
      <w:proofErr w:type="spellStart"/>
      <w:r w:rsidRPr="007B059B">
        <w:rPr>
          <w:rFonts w:ascii="Arial" w:hAnsi="Arial" w:cs="Arial"/>
          <w:sz w:val="26"/>
          <w:szCs w:val="26"/>
        </w:rPr>
        <w:t>Function</w:t>
      </w:r>
      <w:proofErr w:type="spellEnd"/>
      <w:r w:rsidRPr="007B059B">
        <w:rPr>
          <w:rFonts w:ascii="Arial" w:hAnsi="Arial" w:cs="Arial"/>
          <w:sz w:val="26"/>
          <w:szCs w:val="26"/>
        </w:rPr>
        <w:t xml:space="preserve"> Measure-32 </w:t>
      </w:r>
      <w:proofErr w:type="spellStart"/>
      <w:r w:rsidRPr="007B059B">
        <w:rPr>
          <w:rFonts w:ascii="Arial" w:hAnsi="Arial" w:cs="Arial"/>
          <w:sz w:val="26"/>
          <w:szCs w:val="26"/>
        </w:rPr>
        <w:t>items</w:t>
      </w:r>
      <w:proofErr w:type="spellEnd"/>
      <w:r w:rsidRPr="007B059B">
        <w:rPr>
          <w:rFonts w:ascii="Arial" w:hAnsi="Arial" w:cs="Arial"/>
          <w:sz w:val="26"/>
          <w:szCs w:val="26"/>
        </w:rPr>
        <w:t xml:space="preserve"> (MFM32/MFM).</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4.1.8.5. Функціональна рухова шкала </w:t>
      </w:r>
      <w:proofErr w:type="spellStart"/>
      <w:r w:rsidRPr="007B059B">
        <w:rPr>
          <w:rFonts w:ascii="Arial" w:hAnsi="Arial" w:cs="Arial"/>
          <w:sz w:val="26"/>
          <w:szCs w:val="26"/>
        </w:rPr>
        <w:t>Хаммерсміт</w:t>
      </w:r>
      <w:proofErr w:type="spellEnd"/>
      <w:r w:rsidRPr="007B059B">
        <w:rPr>
          <w:rFonts w:ascii="Arial" w:hAnsi="Arial" w:cs="Arial"/>
          <w:sz w:val="26"/>
          <w:szCs w:val="26"/>
        </w:rPr>
        <w:t xml:space="preserve"> (</w:t>
      </w:r>
      <w:proofErr w:type="spellStart"/>
      <w:r w:rsidRPr="007B059B">
        <w:rPr>
          <w:rFonts w:ascii="Arial" w:hAnsi="Arial" w:cs="Arial"/>
          <w:sz w:val="26"/>
          <w:szCs w:val="26"/>
        </w:rPr>
        <w:t>Expanded</w:t>
      </w:r>
      <w:proofErr w:type="spellEnd"/>
      <w:r w:rsidRPr="007B059B">
        <w:rPr>
          <w:rFonts w:ascii="Arial" w:hAnsi="Arial" w:cs="Arial"/>
          <w:sz w:val="26"/>
          <w:szCs w:val="26"/>
        </w:rPr>
        <w:t xml:space="preserve"> </w:t>
      </w:r>
      <w:proofErr w:type="spellStart"/>
      <w:r w:rsidRPr="007B059B">
        <w:rPr>
          <w:rFonts w:ascii="Arial" w:hAnsi="Arial" w:cs="Arial"/>
          <w:sz w:val="26"/>
          <w:szCs w:val="26"/>
        </w:rPr>
        <w:t>Hammersmith</w:t>
      </w:r>
      <w:proofErr w:type="spellEnd"/>
      <w:r w:rsidRPr="007B059B">
        <w:rPr>
          <w:rFonts w:ascii="Arial" w:hAnsi="Arial" w:cs="Arial"/>
          <w:sz w:val="26"/>
          <w:szCs w:val="26"/>
        </w:rPr>
        <w:t xml:space="preserve"> </w:t>
      </w:r>
      <w:proofErr w:type="spellStart"/>
      <w:r w:rsidRPr="007B059B">
        <w:rPr>
          <w:rFonts w:ascii="Arial" w:hAnsi="Arial" w:cs="Arial"/>
          <w:sz w:val="26"/>
          <w:szCs w:val="26"/>
        </w:rPr>
        <w:t>Functional</w:t>
      </w:r>
      <w:proofErr w:type="spellEnd"/>
      <w:r w:rsidRPr="007B059B">
        <w:rPr>
          <w:rFonts w:ascii="Arial" w:hAnsi="Arial" w:cs="Arial"/>
          <w:sz w:val="26"/>
          <w:szCs w:val="26"/>
        </w:rPr>
        <w:t xml:space="preserve"> </w:t>
      </w:r>
      <w:proofErr w:type="spellStart"/>
      <w:r w:rsidRPr="007B059B">
        <w:rPr>
          <w:rFonts w:ascii="Arial" w:hAnsi="Arial" w:cs="Arial"/>
          <w:sz w:val="26"/>
          <w:szCs w:val="26"/>
        </w:rPr>
        <w:t>Motor</w:t>
      </w:r>
      <w:proofErr w:type="spellEnd"/>
      <w:r w:rsidRPr="007B059B">
        <w:rPr>
          <w:rFonts w:ascii="Arial" w:hAnsi="Arial" w:cs="Arial"/>
          <w:sz w:val="26"/>
          <w:szCs w:val="26"/>
        </w:rPr>
        <w:t xml:space="preserve"> </w:t>
      </w:r>
      <w:proofErr w:type="spellStart"/>
      <w:r w:rsidRPr="007B059B">
        <w:rPr>
          <w:rFonts w:ascii="Arial" w:hAnsi="Arial" w:cs="Arial"/>
          <w:sz w:val="26"/>
          <w:szCs w:val="26"/>
        </w:rPr>
        <w:t>Scale</w:t>
      </w:r>
      <w:proofErr w:type="spellEnd"/>
      <w:r w:rsidRPr="007B059B">
        <w:rPr>
          <w:rFonts w:ascii="Arial" w:hAnsi="Arial" w:cs="Arial"/>
          <w:sz w:val="26"/>
          <w:szCs w:val="26"/>
        </w:rPr>
        <w:t xml:space="preserve"> (HFMS/HFMS[E]).</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4.1.8.6. Модуль для оцінки верхніх кінцівок (</w:t>
      </w:r>
      <w:proofErr w:type="spellStart"/>
      <w:r w:rsidRPr="007B059B">
        <w:rPr>
          <w:rFonts w:ascii="Arial" w:hAnsi="Arial" w:cs="Arial"/>
          <w:sz w:val="26"/>
          <w:szCs w:val="26"/>
        </w:rPr>
        <w:t>Revised</w:t>
      </w:r>
      <w:proofErr w:type="spellEnd"/>
      <w:r w:rsidRPr="007B059B">
        <w:rPr>
          <w:rFonts w:ascii="Arial" w:hAnsi="Arial" w:cs="Arial"/>
          <w:sz w:val="26"/>
          <w:szCs w:val="26"/>
        </w:rPr>
        <w:t xml:space="preserve"> </w:t>
      </w:r>
      <w:proofErr w:type="spellStart"/>
      <w:r w:rsidRPr="007B059B">
        <w:rPr>
          <w:rFonts w:ascii="Arial" w:hAnsi="Arial" w:cs="Arial"/>
          <w:sz w:val="26"/>
          <w:szCs w:val="26"/>
        </w:rPr>
        <w:t>Upper</w:t>
      </w:r>
      <w:proofErr w:type="spellEnd"/>
      <w:r w:rsidRPr="007B059B">
        <w:rPr>
          <w:rFonts w:ascii="Arial" w:hAnsi="Arial" w:cs="Arial"/>
          <w:sz w:val="26"/>
          <w:szCs w:val="26"/>
        </w:rPr>
        <w:t xml:space="preserve"> </w:t>
      </w:r>
      <w:proofErr w:type="spellStart"/>
      <w:r w:rsidRPr="007B059B">
        <w:rPr>
          <w:rFonts w:ascii="Arial" w:hAnsi="Arial" w:cs="Arial"/>
          <w:sz w:val="26"/>
          <w:szCs w:val="26"/>
        </w:rPr>
        <w:t>Limb</w:t>
      </w:r>
      <w:proofErr w:type="spellEnd"/>
      <w:r w:rsidRPr="007B059B">
        <w:rPr>
          <w:rFonts w:ascii="Arial" w:hAnsi="Arial" w:cs="Arial"/>
          <w:sz w:val="26"/>
          <w:szCs w:val="26"/>
        </w:rPr>
        <w:t xml:space="preserve"> </w:t>
      </w:r>
      <w:proofErr w:type="spellStart"/>
      <w:r w:rsidRPr="007B059B">
        <w:rPr>
          <w:rFonts w:ascii="Arial" w:hAnsi="Arial" w:cs="Arial"/>
          <w:sz w:val="26"/>
          <w:szCs w:val="26"/>
        </w:rPr>
        <w:t>Module</w:t>
      </w:r>
      <w:proofErr w:type="spellEnd"/>
      <w:r w:rsidRPr="007B059B">
        <w:rPr>
          <w:rFonts w:ascii="Arial" w:hAnsi="Arial" w:cs="Arial"/>
          <w:sz w:val="26"/>
          <w:szCs w:val="26"/>
        </w:rPr>
        <w:t xml:space="preserve"> (RULM).</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4.1.8.7. Оцінка дихальних функцій (кожні 6 місяців)</w:t>
      </w:r>
      <w:bookmarkStart w:id="9" w:name="n36"/>
      <w:bookmarkEnd w:id="9"/>
      <w:r w:rsidRPr="007B059B">
        <w:rPr>
          <w:rFonts w:ascii="Arial" w:hAnsi="Arial" w:cs="Arial"/>
          <w:sz w:val="26"/>
          <w:szCs w:val="26"/>
        </w:rPr>
        <w:t>.</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4.1.8.8. Лабораторні тести (через один місяць від початку лікування і кожні наступні 6 місяців):</w:t>
      </w:r>
      <w:bookmarkStart w:id="10" w:name="n37"/>
      <w:bookmarkEnd w:id="10"/>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тест на креатинін (</w:t>
      </w:r>
      <w:proofErr w:type="spellStart"/>
      <w:r w:rsidRPr="007B059B">
        <w:rPr>
          <w:rFonts w:ascii="Arial" w:hAnsi="Arial" w:cs="Arial"/>
          <w:sz w:val="26"/>
          <w:szCs w:val="26"/>
        </w:rPr>
        <w:t>Cr</w:t>
      </w:r>
      <w:proofErr w:type="spellEnd"/>
      <w:r w:rsidRPr="007B059B">
        <w:rPr>
          <w:rFonts w:ascii="Arial" w:hAnsi="Arial" w:cs="Arial"/>
          <w:sz w:val="26"/>
          <w:szCs w:val="26"/>
        </w:rPr>
        <w:t>);</w:t>
      </w:r>
      <w:bookmarkStart w:id="11" w:name="n38"/>
      <w:bookmarkEnd w:id="11"/>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тест азоту сечовини крові (BUN);</w:t>
      </w:r>
      <w:bookmarkStart w:id="12" w:name="n39"/>
      <w:bookmarkEnd w:id="12"/>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функціональні проби печінки (LFT);</w:t>
      </w:r>
      <w:bookmarkStart w:id="13" w:name="n40"/>
      <w:bookmarkEnd w:id="13"/>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загальний аналіз крові (CBC)</w:t>
      </w:r>
      <w:bookmarkStart w:id="14" w:name="n41"/>
      <w:bookmarkEnd w:id="14"/>
      <w:r w:rsidRPr="007B059B">
        <w:rPr>
          <w:rFonts w:ascii="Arial" w:hAnsi="Arial" w:cs="Arial"/>
          <w:sz w:val="26"/>
          <w:szCs w:val="26"/>
        </w:rPr>
        <w:t>;</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мінеральна денситометрія (щорічно або за потреби);</w:t>
      </w:r>
      <w:bookmarkStart w:id="15" w:name="n42"/>
      <w:bookmarkEnd w:id="15"/>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рентгенографія хребта (щорічно або за потреби).</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4.2. Порядок забезпечення пацієнта лікарським засобом </w:t>
      </w:r>
      <w:proofErr w:type="spellStart"/>
      <w:r w:rsidRPr="007B059B">
        <w:rPr>
          <w:rFonts w:ascii="Arial" w:hAnsi="Arial" w:cs="Arial"/>
          <w:sz w:val="26"/>
          <w:szCs w:val="26"/>
        </w:rPr>
        <w:t>рисдиплам</w:t>
      </w:r>
      <w:proofErr w:type="spellEnd"/>
      <w:r w:rsidRPr="007B059B">
        <w:rPr>
          <w:rFonts w:ascii="Arial" w:hAnsi="Arial" w:cs="Arial"/>
          <w:sz w:val="26"/>
          <w:szCs w:val="26"/>
        </w:rPr>
        <w:t>:</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4.2.1. Безкоштовне забезпечення пацієнтів із СМА, мешканців Львівської МТГ, здійснюється:</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4.2.1.1. Дітей – відокремленим підрозділом "Лікарня Святого Миколая" комунального некомерційного підприємства "Львівське територіальне медичне об’єднання "Багатопрофільна клінічна лікарня інтенсивних методів </w:t>
      </w:r>
      <w:r w:rsidRPr="007B059B">
        <w:rPr>
          <w:rFonts w:ascii="Arial" w:hAnsi="Arial" w:cs="Arial"/>
          <w:sz w:val="26"/>
          <w:szCs w:val="26"/>
        </w:rPr>
        <w:lastRenderedPageBreak/>
        <w:t xml:space="preserve">лікування та швидкої медичної допомоги" (надалі – ВП "Лікарня </w:t>
      </w:r>
      <w:proofErr w:type="spellStart"/>
      <w:r w:rsidRPr="007B059B">
        <w:rPr>
          <w:rFonts w:ascii="Arial" w:hAnsi="Arial" w:cs="Arial"/>
          <w:sz w:val="26"/>
          <w:szCs w:val="26"/>
        </w:rPr>
        <w:t>Св</w:t>
      </w:r>
      <w:proofErr w:type="spellEnd"/>
      <w:r w:rsidRPr="007B059B">
        <w:rPr>
          <w:rFonts w:ascii="Arial" w:hAnsi="Arial" w:cs="Arial"/>
          <w:sz w:val="26"/>
          <w:szCs w:val="26"/>
        </w:rPr>
        <w:t xml:space="preserve">. Миколая" КНП "1 Територіальне медичне об’єднання м. Львова"). </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4.2.1.2. Дорослих – комунальним некомерційним підприємством "3-я міська поліклініка м. Львова" (надалі – КНП "3 МП м. Львова").</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4.2.2. Для цього ВП "Лікарня </w:t>
      </w:r>
      <w:proofErr w:type="spellStart"/>
      <w:r w:rsidRPr="007B059B">
        <w:rPr>
          <w:rFonts w:ascii="Arial" w:hAnsi="Arial" w:cs="Arial"/>
          <w:sz w:val="26"/>
          <w:szCs w:val="26"/>
        </w:rPr>
        <w:t>Св</w:t>
      </w:r>
      <w:proofErr w:type="spellEnd"/>
      <w:r w:rsidRPr="007B059B">
        <w:rPr>
          <w:rFonts w:ascii="Arial" w:hAnsi="Arial" w:cs="Arial"/>
          <w:sz w:val="26"/>
          <w:szCs w:val="26"/>
        </w:rPr>
        <w:t xml:space="preserve">. Миколая" КНП "1 Територіальне медичне об’єднання м. Львова" та КНП "3 МП м. Львова" здійснюють облік пацієнтів із СМА, відповідно до критеріїв призначення, визначених цією ухвалою. </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4.2.3. Для взяття на облік пацієнта із СМА пацієнт, батьки дитини або їх законні представники подають до закладів охорони здоров’я, визначених у             п. 4.2.1 цієї Програми такі документи: </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4.2.3.1. Заяву про взяття на облік для забезпечення лікарським засобом.</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4.2.3.2. Копію паспорта (ID-картки) або свідоцтва про народження (для осіб віком до 16 років).</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4.2.3.3. Копію реєстраційного номера облікової картки платника податків з Державного реєстру фізичних осіб-платників податків або серії та номера паспорта (для фізичних осіб, які через свої релігійні переконання у встановленому порядку відмовилися від прийняття реєстраційного номера облікової картки платника податків та мають примітку у паспорті). </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4.2.3.4. Копію довідки про реєстрацію місця проживання для дітей з інвалідністю (віком до 16 років) та осіб, паспорти яких не містять відомостей про реєстрацію місця проживання. </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4.3. Днем звернення за лікарським засобом </w:t>
      </w:r>
      <w:proofErr w:type="spellStart"/>
      <w:r w:rsidRPr="007B059B">
        <w:rPr>
          <w:rFonts w:ascii="Arial" w:hAnsi="Arial" w:cs="Arial"/>
          <w:sz w:val="26"/>
          <w:szCs w:val="26"/>
        </w:rPr>
        <w:t>рисдиплам</w:t>
      </w:r>
      <w:proofErr w:type="spellEnd"/>
      <w:r w:rsidRPr="007B059B">
        <w:rPr>
          <w:rFonts w:ascii="Arial" w:hAnsi="Arial" w:cs="Arial"/>
          <w:sz w:val="26"/>
          <w:szCs w:val="26"/>
        </w:rPr>
        <w:t xml:space="preserve"> вважається дата подання заяви про взяття на облік разом з документами, зазначеними у підпунктах 4.2.3.1 – 4.2.3.4 цієї Програми, про що робиться запис у журналі реєстрації. </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4.4. Пацієнт із СМА знімається з обліку та забезпечення лікарським  засобом у разі: </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4.4.1. Відсутності регулярних відвідувань лікуючого лікаря для дотримання Вимог з супроводу</w:t>
      </w:r>
      <w:bookmarkStart w:id="16" w:name="n46"/>
      <w:bookmarkEnd w:id="16"/>
      <w:r w:rsidRPr="007B059B">
        <w:rPr>
          <w:rFonts w:ascii="Arial" w:hAnsi="Arial" w:cs="Arial"/>
          <w:sz w:val="26"/>
          <w:szCs w:val="26"/>
        </w:rPr>
        <w:t>.</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4.4.2. Відмови пацієнта або його батьків (опікунів) продовжувати лікування, у тому числі через відсутність ефекту від лікування</w:t>
      </w:r>
      <w:bookmarkStart w:id="17" w:name="n47"/>
      <w:bookmarkEnd w:id="17"/>
      <w:r w:rsidRPr="007B059B">
        <w:rPr>
          <w:rFonts w:ascii="Arial" w:hAnsi="Arial" w:cs="Arial"/>
          <w:sz w:val="26"/>
          <w:szCs w:val="26"/>
        </w:rPr>
        <w:t>.</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4.4.3. Наявності серйозних побічних реакцій</w:t>
      </w:r>
      <w:bookmarkStart w:id="18" w:name="n48"/>
      <w:bookmarkEnd w:id="18"/>
      <w:r w:rsidRPr="007B059B">
        <w:rPr>
          <w:rFonts w:ascii="Arial" w:hAnsi="Arial" w:cs="Arial"/>
          <w:sz w:val="26"/>
          <w:szCs w:val="26"/>
        </w:rPr>
        <w:t>.</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4.4.4. Невідповідності одному та більше Критеріям призначення.</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4.4.5. Смерті пацієнта.</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4.5. Контроль за відпуском лікарського засобу </w:t>
      </w:r>
      <w:proofErr w:type="spellStart"/>
      <w:r w:rsidRPr="007B059B">
        <w:rPr>
          <w:rFonts w:ascii="Arial" w:hAnsi="Arial" w:cs="Arial"/>
          <w:sz w:val="26"/>
          <w:szCs w:val="26"/>
        </w:rPr>
        <w:t>рисдиплам</w:t>
      </w:r>
      <w:proofErr w:type="spellEnd"/>
      <w:r w:rsidRPr="007B059B">
        <w:rPr>
          <w:rFonts w:ascii="Arial" w:hAnsi="Arial" w:cs="Arial"/>
          <w:sz w:val="26"/>
          <w:szCs w:val="26"/>
        </w:rPr>
        <w:t xml:space="preserve"> здійснюють відповідальні особи ВП "Лікарня </w:t>
      </w:r>
      <w:proofErr w:type="spellStart"/>
      <w:r w:rsidRPr="007B059B">
        <w:rPr>
          <w:rFonts w:ascii="Arial" w:hAnsi="Arial" w:cs="Arial"/>
          <w:sz w:val="26"/>
          <w:szCs w:val="26"/>
        </w:rPr>
        <w:t>Св</w:t>
      </w:r>
      <w:proofErr w:type="spellEnd"/>
      <w:r w:rsidRPr="007B059B">
        <w:rPr>
          <w:rFonts w:ascii="Arial" w:hAnsi="Arial" w:cs="Arial"/>
          <w:sz w:val="26"/>
          <w:szCs w:val="26"/>
        </w:rPr>
        <w:t>. Миколая" КНП "1 Територіальне медичне об’єднання м. Львова" та КНП "3 МП м. Львова".</w:t>
      </w:r>
    </w:p>
    <w:p w:rsidR="007B059B" w:rsidRPr="007B059B" w:rsidRDefault="007B059B" w:rsidP="007B059B">
      <w:pPr>
        <w:jc w:val="both"/>
        <w:rPr>
          <w:rFonts w:ascii="Arial" w:hAnsi="Arial" w:cs="Arial"/>
          <w:sz w:val="26"/>
          <w:szCs w:val="26"/>
        </w:rPr>
      </w:pPr>
    </w:p>
    <w:p w:rsidR="007B059B" w:rsidRPr="007B059B" w:rsidRDefault="007B059B" w:rsidP="007B059B">
      <w:pPr>
        <w:jc w:val="center"/>
        <w:rPr>
          <w:rFonts w:ascii="Arial" w:hAnsi="Arial" w:cs="Arial"/>
          <w:b/>
          <w:sz w:val="26"/>
          <w:szCs w:val="26"/>
        </w:rPr>
      </w:pPr>
      <w:r w:rsidRPr="007B059B">
        <w:rPr>
          <w:rFonts w:ascii="Arial" w:hAnsi="Arial" w:cs="Arial"/>
          <w:b/>
          <w:sz w:val="26"/>
          <w:szCs w:val="26"/>
        </w:rPr>
        <w:t>5. Фінансування Програми</w:t>
      </w:r>
    </w:p>
    <w:p w:rsidR="007B059B" w:rsidRPr="007B059B" w:rsidRDefault="007B059B" w:rsidP="007B059B">
      <w:pPr>
        <w:jc w:val="both"/>
        <w:rPr>
          <w:rFonts w:ascii="Arial" w:hAnsi="Arial" w:cs="Arial"/>
          <w:sz w:val="26"/>
          <w:szCs w:val="26"/>
        </w:rPr>
      </w:pPr>
      <w:bookmarkStart w:id="19" w:name="_Hlk131547961"/>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5.1. Фінансове забезпечення Програми здійснюється за кошти, передбачені у бюджеті Львівської міської територіальної громади на відповідний рік, та кошти інших джерел, не заборонених законодавством України.</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5.2. Не допускається скерування бюджетних коштів на здійснення завдань, не передбачених цією Програмою.</w:t>
      </w:r>
    </w:p>
    <w:bookmarkEnd w:id="19"/>
    <w:p w:rsidR="007B059B" w:rsidRPr="007B059B" w:rsidRDefault="007B059B" w:rsidP="007B059B">
      <w:pPr>
        <w:jc w:val="both"/>
        <w:rPr>
          <w:rFonts w:ascii="Arial" w:hAnsi="Arial" w:cs="Arial"/>
          <w:sz w:val="26"/>
          <w:szCs w:val="26"/>
        </w:rPr>
      </w:pPr>
    </w:p>
    <w:p w:rsidR="007B059B" w:rsidRDefault="007B059B" w:rsidP="007B059B">
      <w:pPr>
        <w:jc w:val="center"/>
        <w:rPr>
          <w:rFonts w:ascii="Arial" w:hAnsi="Arial" w:cs="Arial"/>
          <w:b/>
          <w:sz w:val="26"/>
          <w:szCs w:val="26"/>
        </w:rPr>
      </w:pPr>
    </w:p>
    <w:p w:rsidR="007B059B" w:rsidRPr="007B059B" w:rsidRDefault="007B059B" w:rsidP="007B059B">
      <w:pPr>
        <w:jc w:val="center"/>
        <w:rPr>
          <w:rFonts w:ascii="Arial" w:hAnsi="Arial" w:cs="Arial"/>
          <w:b/>
          <w:sz w:val="26"/>
          <w:szCs w:val="26"/>
        </w:rPr>
      </w:pPr>
      <w:bookmarkStart w:id="20" w:name="_GoBack"/>
      <w:bookmarkEnd w:id="20"/>
      <w:r w:rsidRPr="007B059B">
        <w:rPr>
          <w:rFonts w:ascii="Arial" w:hAnsi="Arial" w:cs="Arial"/>
          <w:b/>
          <w:sz w:val="26"/>
          <w:szCs w:val="26"/>
        </w:rPr>
        <w:lastRenderedPageBreak/>
        <w:t>6. Виконавці Програми</w:t>
      </w:r>
    </w:p>
    <w:p w:rsidR="007B059B" w:rsidRPr="007B059B" w:rsidRDefault="007B059B" w:rsidP="007B059B">
      <w:pPr>
        <w:ind w:firstLine="708"/>
        <w:jc w:val="both"/>
        <w:rPr>
          <w:rFonts w:ascii="Arial" w:hAnsi="Arial" w:cs="Arial"/>
          <w:sz w:val="26"/>
          <w:szCs w:val="26"/>
        </w:rPr>
      </w:pPr>
      <w:bookmarkStart w:id="21" w:name="_Hlk131547997"/>
      <w:bookmarkStart w:id="22" w:name="_Hlk131547983"/>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6.1. Відповідальними виконавцями Програми є:</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6.1.1.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6.1.2. Комунальне некомерційне підприємство "3-я міська поліклініка              м. Львова".</w:t>
      </w:r>
    </w:p>
    <w:bookmarkEnd w:id="21"/>
    <w:p w:rsidR="007B059B" w:rsidRPr="007B059B" w:rsidRDefault="007B059B" w:rsidP="007B059B">
      <w:pPr>
        <w:jc w:val="both"/>
        <w:rPr>
          <w:rFonts w:ascii="Arial" w:hAnsi="Arial" w:cs="Arial"/>
          <w:sz w:val="26"/>
          <w:szCs w:val="26"/>
        </w:rPr>
      </w:pPr>
    </w:p>
    <w:p w:rsidR="007B059B" w:rsidRPr="007B059B" w:rsidRDefault="007B059B" w:rsidP="007B059B">
      <w:pPr>
        <w:jc w:val="center"/>
        <w:rPr>
          <w:rFonts w:ascii="Arial" w:hAnsi="Arial" w:cs="Arial"/>
          <w:b/>
          <w:sz w:val="26"/>
          <w:szCs w:val="26"/>
        </w:rPr>
      </w:pPr>
      <w:r w:rsidRPr="007B059B">
        <w:rPr>
          <w:rFonts w:ascii="Arial" w:hAnsi="Arial" w:cs="Arial"/>
          <w:b/>
          <w:sz w:val="26"/>
          <w:szCs w:val="26"/>
        </w:rPr>
        <w:t>7. Очікувані результати</w:t>
      </w:r>
    </w:p>
    <w:bookmarkEnd w:id="22"/>
    <w:p w:rsidR="007B059B" w:rsidRPr="007B059B" w:rsidRDefault="007B059B" w:rsidP="007B059B">
      <w:pPr>
        <w:jc w:val="both"/>
        <w:rPr>
          <w:rFonts w:ascii="Arial" w:hAnsi="Arial" w:cs="Arial"/>
          <w:sz w:val="26"/>
          <w:szCs w:val="26"/>
        </w:rPr>
      </w:pP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7.1. Впровадження Програми </w:t>
      </w:r>
      <w:proofErr w:type="spellStart"/>
      <w:r w:rsidRPr="007B059B">
        <w:rPr>
          <w:rFonts w:ascii="Arial" w:hAnsi="Arial" w:cs="Arial"/>
          <w:sz w:val="26"/>
          <w:szCs w:val="26"/>
        </w:rPr>
        <w:t>надасть</w:t>
      </w:r>
      <w:proofErr w:type="spellEnd"/>
      <w:r w:rsidRPr="007B059B">
        <w:rPr>
          <w:rFonts w:ascii="Arial" w:hAnsi="Arial" w:cs="Arial"/>
          <w:sz w:val="26"/>
          <w:szCs w:val="26"/>
        </w:rPr>
        <w:t xml:space="preserve"> можливість: </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7.1.1. Забезпечити права людини на достатній життєвий рівень, надання адресної підтримки дітям і дорослим із СМА.</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7.1.2. Знизити рівень смертності населення. </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 xml:space="preserve">7.1.3. Зменшити рівень </w:t>
      </w:r>
      <w:proofErr w:type="spellStart"/>
      <w:r w:rsidRPr="007B059B">
        <w:rPr>
          <w:rFonts w:ascii="Arial" w:hAnsi="Arial" w:cs="Arial"/>
          <w:sz w:val="26"/>
          <w:szCs w:val="26"/>
        </w:rPr>
        <w:t>інвалідизації</w:t>
      </w:r>
      <w:proofErr w:type="spellEnd"/>
      <w:r w:rsidRPr="007B059B">
        <w:rPr>
          <w:rFonts w:ascii="Arial" w:hAnsi="Arial" w:cs="Arial"/>
          <w:sz w:val="26"/>
          <w:szCs w:val="26"/>
        </w:rPr>
        <w:t xml:space="preserve"> пацієнтів, хворих на СМА.</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7.1.4. Продовжити тривалість та підвищити якість життя пацієнтів із СМА.</w:t>
      </w:r>
    </w:p>
    <w:p w:rsidR="007B059B" w:rsidRPr="007B059B" w:rsidRDefault="007B059B" w:rsidP="007B059B">
      <w:pPr>
        <w:jc w:val="both"/>
        <w:rPr>
          <w:rFonts w:ascii="Arial" w:hAnsi="Arial" w:cs="Arial"/>
          <w:sz w:val="26"/>
          <w:szCs w:val="26"/>
        </w:rPr>
      </w:pPr>
    </w:p>
    <w:p w:rsidR="007B059B" w:rsidRPr="007B059B" w:rsidRDefault="007B059B" w:rsidP="007B059B">
      <w:pPr>
        <w:jc w:val="center"/>
        <w:rPr>
          <w:rFonts w:ascii="Arial" w:hAnsi="Arial" w:cs="Arial"/>
          <w:b/>
          <w:sz w:val="26"/>
          <w:szCs w:val="26"/>
        </w:rPr>
      </w:pPr>
      <w:r w:rsidRPr="007B059B">
        <w:rPr>
          <w:rFonts w:ascii="Arial" w:hAnsi="Arial" w:cs="Arial"/>
          <w:b/>
          <w:sz w:val="26"/>
          <w:szCs w:val="26"/>
        </w:rPr>
        <w:t>8. Контроль за виконанням Програми</w:t>
      </w:r>
    </w:p>
    <w:p w:rsidR="007B059B" w:rsidRPr="007B059B" w:rsidRDefault="007B059B" w:rsidP="007B059B">
      <w:pPr>
        <w:jc w:val="both"/>
        <w:rPr>
          <w:rFonts w:ascii="Arial" w:hAnsi="Arial" w:cs="Arial"/>
          <w:sz w:val="26"/>
          <w:szCs w:val="26"/>
        </w:rPr>
      </w:pP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8.1. Координацію та контроль за виконанням Програми здійснює управління охорони здоров’я департаменту гуманітарної політики.</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8.2. Інформація про виконання Програми подається в управління охорони здоров’я департаменту гуманітарної політики щоквартально до 5 числа місяця, наступного за звітним кварталом, згідно з додатком до цієї Програми.</w:t>
      </w: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8.3. Інформація про виконання цієї Програми розміщується на офіційному сайті Львівської міської ради та подається у публічний річний звіт про роботу структурних підрозділів міської ради перед громадськістю з дотриманням вимог законодавства України.</w:t>
      </w:r>
    </w:p>
    <w:p w:rsidR="007B059B" w:rsidRPr="007B059B" w:rsidRDefault="007B059B" w:rsidP="007B059B">
      <w:pPr>
        <w:jc w:val="both"/>
        <w:rPr>
          <w:rFonts w:ascii="Arial" w:hAnsi="Arial" w:cs="Arial"/>
          <w:color w:val="000000"/>
          <w:sz w:val="26"/>
          <w:szCs w:val="26"/>
          <w:shd w:val="clear" w:color="auto" w:fill="FFFFFF"/>
        </w:rPr>
      </w:pPr>
    </w:p>
    <w:p w:rsidR="007B059B" w:rsidRPr="007B059B" w:rsidRDefault="007B059B" w:rsidP="007B059B">
      <w:pPr>
        <w:jc w:val="both"/>
        <w:rPr>
          <w:rFonts w:ascii="Arial" w:hAnsi="Arial" w:cs="Arial"/>
          <w:color w:val="000000"/>
          <w:sz w:val="26"/>
          <w:szCs w:val="26"/>
          <w:shd w:val="clear" w:color="auto" w:fill="FFFFFF"/>
        </w:rPr>
      </w:pPr>
    </w:p>
    <w:p w:rsidR="007B059B" w:rsidRPr="007B059B" w:rsidRDefault="007B059B" w:rsidP="007B059B">
      <w:pPr>
        <w:jc w:val="both"/>
        <w:rPr>
          <w:rFonts w:ascii="Arial" w:hAnsi="Arial" w:cs="Arial"/>
          <w:sz w:val="26"/>
          <w:szCs w:val="26"/>
        </w:rPr>
      </w:pPr>
    </w:p>
    <w:p w:rsidR="007B059B" w:rsidRPr="007B059B" w:rsidRDefault="007B059B" w:rsidP="007B059B">
      <w:pPr>
        <w:jc w:val="both"/>
        <w:rPr>
          <w:rFonts w:ascii="Arial" w:hAnsi="Arial" w:cs="Arial"/>
          <w:sz w:val="26"/>
          <w:szCs w:val="26"/>
        </w:rPr>
      </w:pPr>
      <w:r w:rsidRPr="007B059B">
        <w:rPr>
          <w:rFonts w:ascii="Arial" w:hAnsi="Arial" w:cs="Arial"/>
          <w:sz w:val="26"/>
          <w:szCs w:val="26"/>
        </w:rPr>
        <w:t>Секретар ради</w:t>
      </w:r>
      <w:r w:rsidRPr="007B059B">
        <w:rPr>
          <w:rFonts w:ascii="Arial" w:hAnsi="Arial" w:cs="Arial"/>
          <w:sz w:val="26"/>
          <w:szCs w:val="26"/>
        </w:rPr>
        <w:tab/>
      </w:r>
      <w:r w:rsidRPr="007B059B">
        <w:rPr>
          <w:rFonts w:ascii="Arial" w:hAnsi="Arial" w:cs="Arial"/>
          <w:sz w:val="26"/>
          <w:szCs w:val="26"/>
        </w:rPr>
        <w:tab/>
      </w:r>
      <w:r w:rsidRPr="007B059B">
        <w:rPr>
          <w:rFonts w:ascii="Arial" w:hAnsi="Arial" w:cs="Arial"/>
          <w:sz w:val="26"/>
          <w:szCs w:val="26"/>
        </w:rPr>
        <w:tab/>
      </w:r>
      <w:r w:rsidRPr="007B059B">
        <w:rPr>
          <w:rFonts w:ascii="Arial" w:hAnsi="Arial" w:cs="Arial"/>
          <w:sz w:val="26"/>
          <w:szCs w:val="26"/>
        </w:rPr>
        <w:tab/>
      </w:r>
      <w:r w:rsidRPr="007B059B">
        <w:rPr>
          <w:rFonts w:ascii="Arial" w:hAnsi="Arial" w:cs="Arial"/>
          <w:sz w:val="26"/>
          <w:szCs w:val="26"/>
        </w:rPr>
        <w:tab/>
      </w:r>
      <w:r w:rsidRPr="007B059B">
        <w:rPr>
          <w:rFonts w:ascii="Arial" w:hAnsi="Arial" w:cs="Arial"/>
          <w:sz w:val="26"/>
          <w:szCs w:val="26"/>
        </w:rPr>
        <w:tab/>
      </w:r>
      <w:r w:rsidRPr="007B059B">
        <w:rPr>
          <w:rFonts w:ascii="Arial" w:hAnsi="Arial" w:cs="Arial"/>
          <w:sz w:val="26"/>
          <w:szCs w:val="26"/>
        </w:rPr>
        <w:tab/>
        <w:t>Маркіян ЛОПАЧАК</w:t>
      </w:r>
    </w:p>
    <w:p w:rsidR="007B059B" w:rsidRPr="007B059B" w:rsidRDefault="007B059B" w:rsidP="007B059B">
      <w:pPr>
        <w:ind w:firstLine="708"/>
        <w:jc w:val="both"/>
        <w:rPr>
          <w:rFonts w:ascii="Arial" w:hAnsi="Arial" w:cs="Arial"/>
          <w:sz w:val="26"/>
          <w:szCs w:val="26"/>
        </w:rPr>
      </w:pPr>
    </w:p>
    <w:p w:rsidR="007B059B" w:rsidRPr="007B059B" w:rsidRDefault="007B059B" w:rsidP="007B059B">
      <w:pPr>
        <w:ind w:firstLine="708"/>
        <w:jc w:val="both"/>
        <w:rPr>
          <w:rFonts w:ascii="Arial" w:hAnsi="Arial" w:cs="Arial"/>
          <w:sz w:val="26"/>
          <w:szCs w:val="26"/>
        </w:rPr>
      </w:pPr>
      <w:r w:rsidRPr="007B059B">
        <w:rPr>
          <w:rFonts w:ascii="Arial" w:hAnsi="Arial" w:cs="Arial"/>
          <w:sz w:val="26"/>
          <w:szCs w:val="26"/>
        </w:rPr>
        <w:t>Віза:</w:t>
      </w:r>
    </w:p>
    <w:p w:rsidR="007B059B" w:rsidRPr="007B059B" w:rsidRDefault="007B059B" w:rsidP="007B059B">
      <w:pPr>
        <w:jc w:val="both"/>
        <w:rPr>
          <w:rFonts w:ascii="Arial" w:hAnsi="Arial" w:cs="Arial"/>
          <w:sz w:val="26"/>
          <w:szCs w:val="26"/>
        </w:rPr>
      </w:pPr>
    </w:p>
    <w:p w:rsidR="007B059B" w:rsidRPr="007B059B" w:rsidRDefault="007B059B" w:rsidP="007B059B">
      <w:pPr>
        <w:jc w:val="both"/>
        <w:rPr>
          <w:rFonts w:ascii="Arial" w:hAnsi="Arial" w:cs="Arial"/>
          <w:sz w:val="26"/>
          <w:szCs w:val="26"/>
        </w:rPr>
      </w:pPr>
      <w:r w:rsidRPr="007B059B">
        <w:rPr>
          <w:rFonts w:ascii="Arial" w:hAnsi="Arial" w:cs="Arial"/>
          <w:sz w:val="26"/>
          <w:szCs w:val="26"/>
        </w:rPr>
        <w:t>Начальник управління</w:t>
      </w:r>
    </w:p>
    <w:p w:rsidR="007B059B" w:rsidRPr="00E12EC1" w:rsidRDefault="007B059B" w:rsidP="007B059B">
      <w:pPr>
        <w:jc w:val="both"/>
        <w:rPr>
          <w:rFonts w:ascii="Arial" w:hAnsi="Arial" w:cs="Arial"/>
          <w:sz w:val="26"/>
          <w:szCs w:val="26"/>
        </w:rPr>
      </w:pPr>
      <w:r w:rsidRPr="007B059B">
        <w:rPr>
          <w:rFonts w:ascii="Arial" w:hAnsi="Arial" w:cs="Arial"/>
          <w:sz w:val="26"/>
          <w:szCs w:val="26"/>
        </w:rPr>
        <w:t>охорони здоров’я</w:t>
      </w:r>
      <w:r w:rsidRPr="007B059B">
        <w:rPr>
          <w:rFonts w:ascii="Arial" w:hAnsi="Arial" w:cs="Arial"/>
          <w:sz w:val="26"/>
          <w:szCs w:val="26"/>
        </w:rPr>
        <w:tab/>
      </w:r>
      <w:r w:rsidRPr="007B059B">
        <w:rPr>
          <w:rFonts w:ascii="Arial" w:hAnsi="Arial" w:cs="Arial"/>
          <w:sz w:val="26"/>
          <w:szCs w:val="26"/>
        </w:rPr>
        <w:tab/>
      </w:r>
      <w:r w:rsidRPr="007B059B">
        <w:rPr>
          <w:rFonts w:ascii="Arial" w:hAnsi="Arial" w:cs="Arial"/>
          <w:sz w:val="26"/>
          <w:szCs w:val="26"/>
        </w:rPr>
        <w:tab/>
      </w:r>
      <w:r w:rsidRPr="007B059B">
        <w:rPr>
          <w:rFonts w:ascii="Arial" w:hAnsi="Arial" w:cs="Arial"/>
          <w:sz w:val="26"/>
          <w:szCs w:val="26"/>
        </w:rPr>
        <w:tab/>
      </w:r>
      <w:r w:rsidRPr="007B059B">
        <w:rPr>
          <w:rFonts w:ascii="Arial" w:hAnsi="Arial" w:cs="Arial"/>
          <w:sz w:val="26"/>
          <w:szCs w:val="26"/>
        </w:rPr>
        <w:tab/>
      </w:r>
      <w:r w:rsidRPr="007B059B">
        <w:rPr>
          <w:rFonts w:ascii="Arial" w:hAnsi="Arial" w:cs="Arial"/>
          <w:sz w:val="26"/>
          <w:szCs w:val="26"/>
        </w:rPr>
        <w:tab/>
      </w:r>
      <w:r w:rsidRPr="007B059B">
        <w:rPr>
          <w:rFonts w:ascii="Arial" w:hAnsi="Arial" w:cs="Arial"/>
          <w:sz w:val="26"/>
          <w:szCs w:val="26"/>
        </w:rPr>
        <w:tab/>
        <w:t>Марта МАТЮШКО</w:t>
      </w:r>
    </w:p>
    <w:p w:rsidR="007B059B" w:rsidRPr="00E12EC1" w:rsidRDefault="007B059B" w:rsidP="007B059B">
      <w:pPr>
        <w:rPr>
          <w:rFonts w:ascii="Arial" w:hAnsi="Arial" w:cs="Arial"/>
          <w:sz w:val="26"/>
          <w:szCs w:val="26"/>
        </w:rPr>
      </w:pPr>
    </w:p>
    <w:p w:rsidR="007B059B" w:rsidRPr="00E12EC1" w:rsidRDefault="007B059B" w:rsidP="007B059B">
      <w:pPr>
        <w:rPr>
          <w:rFonts w:ascii="Arial" w:hAnsi="Arial" w:cs="Arial"/>
          <w:sz w:val="26"/>
          <w:szCs w:val="26"/>
        </w:rPr>
      </w:pPr>
    </w:p>
    <w:p w:rsidR="006330C9" w:rsidRPr="007B059B" w:rsidRDefault="006330C9" w:rsidP="007B059B"/>
    <w:sectPr w:rsidR="006330C9" w:rsidRPr="007B059B" w:rsidSect="00A9155F">
      <w:headerReference w:type="default" r:id="rId8"/>
      <w:pgSz w:w="11906" w:h="16838"/>
      <w:pgMar w:top="567" w:right="567" w:bottom="567" w:left="1985" w:header="567"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4B" w:rsidRDefault="00745D4B">
      <w:r>
        <w:separator/>
      </w:r>
    </w:p>
  </w:endnote>
  <w:endnote w:type="continuationSeparator" w:id="0">
    <w:p w:rsidR="00745D4B" w:rsidRDefault="0074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4B" w:rsidRDefault="00745D4B">
      <w:r>
        <w:separator/>
      </w:r>
    </w:p>
  </w:footnote>
  <w:footnote w:type="continuationSeparator" w:id="0">
    <w:p w:rsidR="00745D4B" w:rsidRDefault="00745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59340"/>
      <w:docPartObj>
        <w:docPartGallery w:val="Page Numbers (Top of Page)"/>
        <w:docPartUnique/>
      </w:docPartObj>
    </w:sdtPr>
    <w:sdtEndPr/>
    <w:sdtContent>
      <w:p w:rsidR="00C72DDC" w:rsidRDefault="00C72DDC">
        <w:pPr>
          <w:pStyle w:val="a5"/>
          <w:jc w:val="center"/>
        </w:pPr>
        <w:r>
          <w:fldChar w:fldCharType="begin"/>
        </w:r>
        <w:r>
          <w:instrText>PAGE   \* MERGEFORMAT</w:instrText>
        </w:r>
        <w:r>
          <w:fldChar w:fldCharType="separate"/>
        </w:r>
        <w:r w:rsidR="007B059B">
          <w:rPr>
            <w:noProof/>
          </w:rPr>
          <w:t>5</w:t>
        </w:r>
        <w:r>
          <w:fldChar w:fldCharType="end"/>
        </w:r>
      </w:p>
    </w:sdtContent>
  </w:sdt>
  <w:p w:rsidR="00C72DDC" w:rsidRDefault="00C72D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2"/>
      <w:numFmt w:val="bullet"/>
      <w:lvlText w:val="-"/>
      <w:lvlJc w:val="left"/>
      <w:pPr>
        <w:tabs>
          <w:tab w:val="num" w:pos="1572"/>
        </w:tabs>
        <w:ind w:left="1572" w:hanging="864"/>
      </w:pPr>
      <w:rPr>
        <w:rFonts w:ascii="Arial" w:hAnsi="Arial"/>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1"/>
    <w:rsid w:val="000001D1"/>
    <w:rsid w:val="00001CD3"/>
    <w:rsid w:val="00001F8E"/>
    <w:rsid w:val="0000699A"/>
    <w:rsid w:val="000130A9"/>
    <w:rsid w:val="00026C8F"/>
    <w:rsid w:val="0003346A"/>
    <w:rsid w:val="000343D9"/>
    <w:rsid w:val="00037E17"/>
    <w:rsid w:val="00047D09"/>
    <w:rsid w:val="000511B4"/>
    <w:rsid w:val="00052C79"/>
    <w:rsid w:val="00075C77"/>
    <w:rsid w:val="00083C7A"/>
    <w:rsid w:val="000872F3"/>
    <w:rsid w:val="0008752C"/>
    <w:rsid w:val="00087945"/>
    <w:rsid w:val="00090317"/>
    <w:rsid w:val="000925DF"/>
    <w:rsid w:val="00093A22"/>
    <w:rsid w:val="000A129D"/>
    <w:rsid w:val="000A1364"/>
    <w:rsid w:val="000A22B3"/>
    <w:rsid w:val="000D3DD9"/>
    <w:rsid w:val="000D4620"/>
    <w:rsid w:val="000D687B"/>
    <w:rsid w:val="000E0FC9"/>
    <w:rsid w:val="000E2509"/>
    <w:rsid w:val="000E650C"/>
    <w:rsid w:val="000F4050"/>
    <w:rsid w:val="0010480F"/>
    <w:rsid w:val="001076A4"/>
    <w:rsid w:val="00111B47"/>
    <w:rsid w:val="001230A7"/>
    <w:rsid w:val="0014198F"/>
    <w:rsid w:val="00150900"/>
    <w:rsid w:val="00150C5E"/>
    <w:rsid w:val="0015425B"/>
    <w:rsid w:val="001548CF"/>
    <w:rsid w:val="001629A0"/>
    <w:rsid w:val="00164AA8"/>
    <w:rsid w:val="00173330"/>
    <w:rsid w:val="0018232E"/>
    <w:rsid w:val="001830DB"/>
    <w:rsid w:val="001A2C7F"/>
    <w:rsid w:val="001A3101"/>
    <w:rsid w:val="001A36B9"/>
    <w:rsid w:val="001B2F5B"/>
    <w:rsid w:val="001B3129"/>
    <w:rsid w:val="001B48E4"/>
    <w:rsid w:val="001C51D8"/>
    <w:rsid w:val="001C541D"/>
    <w:rsid w:val="001C62E4"/>
    <w:rsid w:val="001C6B56"/>
    <w:rsid w:val="001D415F"/>
    <w:rsid w:val="001F000D"/>
    <w:rsid w:val="001F659C"/>
    <w:rsid w:val="00227E8D"/>
    <w:rsid w:val="00227FB6"/>
    <w:rsid w:val="00232703"/>
    <w:rsid w:val="00237A75"/>
    <w:rsid w:val="00237CAC"/>
    <w:rsid w:val="00253F1C"/>
    <w:rsid w:val="002568A8"/>
    <w:rsid w:val="0025791D"/>
    <w:rsid w:val="00260654"/>
    <w:rsid w:val="00274EFD"/>
    <w:rsid w:val="00281816"/>
    <w:rsid w:val="002821CE"/>
    <w:rsid w:val="0029112D"/>
    <w:rsid w:val="002D7A52"/>
    <w:rsid w:val="002E15F2"/>
    <w:rsid w:val="002E2E27"/>
    <w:rsid w:val="002F0DDF"/>
    <w:rsid w:val="002F657B"/>
    <w:rsid w:val="00315BC4"/>
    <w:rsid w:val="00325F2B"/>
    <w:rsid w:val="0033353D"/>
    <w:rsid w:val="00350715"/>
    <w:rsid w:val="00355629"/>
    <w:rsid w:val="0036075C"/>
    <w:rsid w:val="00370BDD"/>
    <w:rsid w:val="003737B1"/>
    <w:rsid w:val="00373D03"/>
    <w:rsid w:val="00376AED"/>
    <w:rsid w:val="00377E4C"/>
    <w:rsid w:val="003941C8"/>
    <w:rsid w:val="00395AF8"/>
    <w:rsid w:val="00397010"/>
    <w:rsid w:val="0039784C"/>
    <w:rsid w:val="003A3DB9"/>
    <w:rsid w:val="003B3AED"/>
    <w:rsid w:val="003C3048"/>
    <w:rsid w:val="003C39DE"/>
    <w:rsid w:val="003C3B42"/>
    <w:rsid w:val="003D2F83"/>
    <w:rsid w:val="003E2EA3"/>
    <w:rsid w:val="003E42AB"/>
    <w:rsid w:val="003E5A69"/>
    <w:rsid w:val="003E5FDB"/>
    <w:rsid w:val="003F09CC"/>
    <w:rsid w:val="003F2828"/>
    <w:rsid w:val="003F38A2"/>
    <w:rsid w:val="003F63C5"/>
    <w:rsid w:val="00402AD6"/>
    <w:rsid w:val="004040CF"/>
    <w:rsid w:val="004150ED"/>
    <w:rsid w:val="00421494"/>
    <w:rsid w:val="00430A37"/>
    <w:rsid w:val="0043358E"/>
    <w:rsid w:val="00437260"/>
    <w:rsid w:val="00443997"/>
    <w:rsid w:val="0044766F"/>
    <w:rsid w:val="004477F9"/>
    <w:rsid w:val="00451C71"/>
    <w:rsid w:val="004526ED"/>
    <w:rsid w:val="0045537C"/>
    <w:rsid w:val="00456CE5"/>
    <w:rsid w:val="00480C2D"/>
    <w:rsid w:val="0049184C"/>
    <w:rsid w:val="0049290F"/>
    <w:rsid w:val="00493616"/>
    <w:rsid w:val="004956B3"/>
    <w:rsid w:val="004A60E1"/>
    <w:rsid w:val="004A72E3"/>
    <w:rsid w:val="004B4B1D"/>
    <w:rsid w:val="004B5305"/>
    <w:rsid w:val="004C0AA1"/>
    <w:rsid w:val="004C368C"/>
    <w:rsid w:val="004D2C71"/>
    <w:rsid w:val="004D2E5B"/>
    <w:rsid w:val="004E348B"/>
    <w:rsid w:val="004E46C1"/>
    <w:rsid w:val="004E4BF0"/>
    <w:rsid w:val="004F217A"/>
    <w:rsid w:val="004F6C32"/>
    <w:rsid w:val="00505E9B"/>
    <w:rsid w:val="0051218A"/>
    <w:rsid w:val="00512868"/>
    <w:rsid w:val="005212FD"/>
    <w:rsid w:val="00525ECA"/>
    <w:rsid w:val="0054786C"/>
    <w:rsid w:val="0055274F"/>
    <w:rsid w:val="00556BA1"/>
    <w:rsid w:val="00556CF2"/>
    <w:rsid w:val="00557DCD"/>
    <w:rsid w:val="005624ED"/>
    <w:rsid w:val="00562D6D"/>
    <w:rsid w:val="00581213"/>
    <w:rsid w:val="005A76F8"/>
    <w:rsid w:val="005A77D2"/>
    <w:rsid w:val="005B2385"/>
    <w:rsid w:val="005B7757"/>
    <w:rsid w:val="005C0F38"/>
    <w:rsid w:val="005D0F50"/>
    <w:rsid w:val="0062338C"/>
    <w:rsid w:val="0063194D"/>
    <w:rsid w:val="00631F26"/>
    <w:rsid w:val="00631FAF"/>
    <w:rsid w:val="00632396"/>
    <w:rsid w:val="006330C9"/>
    <w:rsid w:val="006336EF"/>
    <w:rsid w:val="00634A05"/>
    <w:rsid w:val="00644B0C"/>
    <w:rsid w:val="0065377A"/>
    <w:rsid w:val="00655ACA"/>
    <w:rsid w:val="00661945"/>
    <w:rsid w:val="0066517C"/>
    <w:rsid w:val="00680634"/>
    <w:rsid w:val="00681373"/>
    <w:rsid w:val="006813E5"/>
    <w:rsid w:val="00684CE6"/>
    <w:rsid w:val="006B05A4"/>
    <w:rsid w:val="006B2C75"/>
    <w:rsid w:val="006B53A4"/>
    <w:rsid w:val="006D5F5F"/>
    <w:rsid w:val="006E03A1"/>
    <w:rsid w:val="006E24E5"/>
    <w:rsid w:val="006E7CF8"/>
    <w:rsid w:val="006F07EA"/>
    <w:rsid w:val="006F3504"/>
    <w:rsid w:val="006F3CE3"/>
    <w:rsid w:val="006F7399"/>
    <w:rsid w:val="00705A25"/>
    <w:rsid w:val="00705DF2"/>
    <w:rsid w:val="00706B9D"/>
    <w:rsid w:val="007233FE"/>
    <w:rsid w:val="007311CE"/>
    <w:rsid w:val="00734D73"/>
    <w:rsid w:val="00741DEB"/>
    <w:rsid w:val="00745D4B"/>
    <w:rsid w:val="00745DFA"/>
    <w:rsid w:val="00750956"/>
    <w:rsid w:val="007535E5"/>
    <w:rsid w:val="00753A71"/>
    <w:rsid w:val="00756CEC"/>
    <w:rsid w:val="00757E5D"/>
    <w:rsid w:val="007640DA"/>
    <w:rsid w:val="0078002D"/>
    <w:rsid w:val="00784D76"/>
    <w:rsid w:val="007870B1"/>
    <w:rsid w:val="007A0AC1"/>
    <w:rsid w:val="007A1C19"/>
    <w:rsid w:val="007A44A0"/>
    <w:rsid w:val="007B059B"/>
    <w:rsid w:val="007B7308"/>
    <w:rsid w:val="007C2729"/>
    <w:rsid w:val="007C3A57"/>
    <w:rsid w:val="007C4332"/>
    <w:rsid w:val="007D4530"/>
    <w:rsid w:val="007E0FF8"/>
    <w:rsid w:val="007E1BF0"/>
    <w:rsid w:val="007E3B97"/>
    <w:rsid w:val="007E6281"/>
    <w:rsid w:val="008002D8"/>
    <w:rsid w:val="008019CB"/>
    <w:rsid w:val="00803C64"/>
    <w:rsid w:val="00814C47"/>
    <w:rsid w:val="00815764"/>
    <w:rsid w:val="008240A0"/>
    <w:rsid w:val="00827A0F"/>
    <w:rsid w:val="00846219"/>
    <w:rsid w:val="00846EF8"/>
    <w:rsid w:val="00852896"/>
    <w:rsid w:val="008647F6"/>
    <w:rsid w:val="00865289"/>
    <w:rsid w:val="00867468"/>
    <w:rsid w:val="00875F79"/>
    <w:rsid w:val="008814F9"/>
    <w:rsid w:val="00885B25"/>
    <w:rsid w:val="00892B05"/>
    <w:rsid w:val="00893A4E"/>
    <w:rsid w:val="0089764C"/>
    <w:rsid w:val="008A7AAA"/>
    <w:rsid w:val="008B0108"/>
    <w:rsid w:val="008B0609"/>
    <w:rsid w:val="008B701B"/>
    <w:rsid w:val="00905F40"/>
    <w:rsid w:val="009272A0"/>
    <w:rsid w:val="00930941"/>
    <w:rsid w:val="00933CCF"/>
    <w:rsid w:val="00934AFB"/>
    <w:rsid w:val="0093535B"/>
    <w:rsid w:val="00937C58"/>
    <w:rsid w:val="00942AF6"/>
    <w:rsid w:val="0095197B"/>
    <w:rsid w:val="00952789"/>
    <w:rsid w:val="00960D2C"/>
    <w:rsid w:val="0096566C"/>
    <w:rsid w:val="00967621"/>
    <w:rsid w:val="0097171F"/>
    <w:rsid w:val="00975637"/>
    <w:rsid w:val="00997431"/>
    <w:rsid w:val="00997DA1"/>
    <w:rsid w:val="009A0975"/>
    <w:rsid w:val="009B52F8"/>
    <w:rsid w:val="009B5EFE"/>
    <w:rsid w:val="009C1C1F"/>
    <w:rsid w:val="009D648C"/>
    <w:rsid w:val="009E5E24"/>
    <w:rsid w:val="00A02A05"/>
    <w:rsid w:val="00A04821"/>
    <w:rsid w:val="00A1534A"/>
    <w:rsid w:val="00A15A45"/>
    <w:rsid w:val="00A23914"/>
    <w:rsid w:val="00A24495"/>
    <w:rsid w:val="00A3471E"/>
    <w:rsid w:val="00A34FC0"/>
    <w:rsid w:val="00A35DDE"/>
    <w:rsid w:val="00A45BB1"/>
    <w:rsid w:val="00A57224"/>
    <w:rsid w:val="00A66B76"/>
    <w:rsid w:val="00A72160"/>
    <w:rsid w:val="00A756F3"/>
    <w:rsid w:val="00A81C0D"/>
    <w:rsid w:val="00A84230"/>
    <w:rsid w:val="00A9155F"/>
    <w:rsid w:val="00A94620"/>
    <w:rsid w:val="00AB3B5C"/>
    <w:rsid w:val="00AC643D"/>
    <w:rsid w:val="00AC7490"/>
    <w:rsid w:val="00AD1315"/>
    <w:rsid w:val="00AD655E"/>
    <w:rsid w:val="00AE0B3D"/>
    <w:rsid w:val="00AF4AAA"/>
    <w:rsid w:val="00AF7612"/>
    <w:rsid w:val="00B00693"/>
    <w:rsid w:val="00B0370C"/>
    <w:rsid w:val="00B1153C"/>
    <w:rsid w:val="00B1508A"/>
    <w:rsid w:val="00B220D7"/>
    <w:rsid w:val="00B243FD"/>
    <w:rsid w:val="00B245BD"/>
    <w:rsid w:val="00B27459"/>
    <w:rsid w:val="00B30716"/>
    <w:rsid w:val="00B35429"/>
    <w:rsid w:val="00B46C58"/>
    <w:rsid w:val="00B46FCC"/>
    <w:rsid w:val="00B50631"/>
    <w:rsid w:val="00B616BB"/>
    <w:rsid w:val="00B61B01"/>
    <w:rsid w:val="00B72E24"/>
    <w:rsid w:val="00B756B8"/>
    <w:rsid w:val="00B94300"/>
    <w:rsid w:val="00BB0F7B"/>
    <w:rsid w:val="00BB550D"/>
    <w:rsid w:val="00BC3E0E"/>
    <w:rsid w:val="00BF554D"/>
    <w:rsid w:val="00C04E87"/>
    <w:rsid w:val="00C077A7"/>
    <w:rsid w:val="00C10B9D"/>
    <w:rsid w:val="00C23DAE"/>
    <w:rsid w:val="00C256CA"/>
    <w:rsid w:val="00C34327"/>
    <w:rsid w:val="00C4182E"/>
    <w:rsid w:val="00C47195"/>
    <w:rsid w:val="00C47F02"/>
    <w:rsid w:val="00C60FF2"/>
    <w:rsid w:val="00C72DDC"/>
    <w:rsid w:val="00C7524F"/>
    <w:rsid w:val="00C7588F"/>
    <w:rsid w:val="00C81312"/>
    <w:rsid w:val="00CA1A41"/>
    <w:rsid w:val="00CA451A"/>
    <w:rsid w:val="00CA4E01"/>
    <w:rsid w:val="00CA5DCE"/>
    <w:rsid w:val="00CB0573"/>
    <w:rsid w:val="00CC1DFD"/>
    <w:rsid w:val="00CC6D4C"/>
    <w:rsid w:val="00CC7B84"/>
    <w:rsid w:val="00CD11D5"/>
    <w:rsid w:val="00CF1435"/>
    <w:rsid w:val="00CF4E05"/>
    <w:rsid w:val="00CF6A11"/>
    <w:rsid w:val="00D0128F"/>
    <w:rsid w:val="00D02A3D"/>
    <w:rsid w:val="00D03D77"/>
    <w:rsid w:val="00D06013"/>
    <w:rsid w:val="00D07973"/>
    <w:rsid w:val="00D21B82"/>
    <w:rsid w:val="00D26952"/>
    <w:rsid w:val="00D40C17"/>
    <w:rsid w:val="00D41708"/>
    <w:rsid w:val="00D43A0D"/>
    <w:rsid w:val="00D4621B"/>
    <w:rsid w:val="00D56819"/>
    <w:rsid w:val="00D62EFD"/>
    <w:rsid w:val="00D64FCA"/>
    <w:rsid w:val="00D66577"/>
    <w:rsid w:val="00D754C9"/>
    <w:rsid w:val="00D76E69"/>
    <w:rsid w:val="00D84658"/>
    <w:rsid w:val="00D87B18"/>
    <w:rsid w:val="00DA654C"/>
    <w:rsid w:val="00DC584A"/>
    <w:rsid w:val="00DD56FC"/>
    <w:rsid w:val="00DE2E79"/>
    <w:rsid w:val="00DE4148"/>
    <w:rsid w:val="00DF21A9"/>
    <w:rsid w:val="00DF3046"/>
    <w:rsid w:val="00E06897"/>
    <w:rsid w:val="00E0726A"/>
    <w:rsid w:val="00E12477"/>
    <w:rsid w:val="00E12EC1"/>
    <w:rsid w:val="00E307F8"/>
    <w:rsid w:val="00E30EF0"/>
    <w:rsid w:val="00E34AF9"/>
    <w:rsid w:val="00E37E6C"/>
    <w:rsid w:val="00E40738"/>
    <w:rsid w:val="00E610EE"/>
    <w:rsid w:val="00E87092"/>
    <w:rsid w:val="00E94201"/>
    <w:rsid w:val="00E9700B"/>
    <w:rsid w:val="00E97151"/>
    <w:rsid w:val="00EA422B"/>
    <w:rsid w:val="00EA615C"/>
    <w:rsid w:val="00EC17AE"/>
    <w:rsid w:val="00ED0942"/>
    <w:rsid w:val="00EE458A"/>
    <w:rsid w:val="00EF5ED3"/>
    <w:rsid w:val="00F04101"/>
    <w:rsid w:val="00F1066F"/>
    <w:rsid w:val="00F10B48"/>
    <w:rsid w:val="00F149D9"/>
    <w:rsid w:val="00F155D4"/>
    <w:rsid w:val="00F15850"/>
    <w:rsid w:val="00F21F0C"/>
    <w:rsid w:val="00F2385B"/>
    <w:rsid w:val="00F26A88"/>
    <w:rsid w:val="00F51CB8"/>
    <w:rsid w:val="00F56FB4"/>
    <w:rsid w:val="00F642CD"/>
    <w:rsid w:val="00F65A2F"/>
    <w:rsid w:val="00F6619F"/>
    <w:rsid w:val="00F71DB1"/>
    <w:rsid w:val="00F847B7"/>
    <w:rsid w:val="00F90CE6"/>
    <w:rsid w:val="00F90D89"/>
    <w:rsid w:val="00F921D5"/>
    <w:rsid w:val="00F94138"/>
    <w:rsid w:val="00F94D45"/>
    <w:rsid w:val="00FA10A0"/>
    <w:rsid w:val="00FD29B3"/>
    <w:rsid w:val="00FE428D"/>
    <w:rsid w:val="00FF3C27"/>
    <w:rsid w:val="00FF4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890D0E"/>
  <w15:chartTrackingRefBased/>
  <w15:docId w15:val="{0CB5A9FF-3128-4C99-B17E-0BD340F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08"/>
    <w:pPr>
      <w:suppressAutoHyphens/>
    </w:pPr>
    <w:rPr>
      <w:sz w:val="24"/>
      <w:szCs w:val="24"/>
      <w:lang w:eastAsia="ar-SA"/>
    </w:rPr>
  </w:style>
  <w:style w:type="paragraph" w:styleId="1">
    <w:name w:val="heading 1"/>
    <w:basedOn w:val="a"/>
    <w:next w:val="a"/>
    <w:link w:val="10"/>
    <w:qFormat/>
    <w:rsid w:val="00B1153C"/>
    <w:pPr>
      <w:keepNext/>
      <w:keepLines/>
      <w:suppressAutoHyphens w:val="0"/>
      <w:spacing w:before="240" w:line="256" w:lineRule="auto"/>
      <w:outlineLvl w:val="0"/>
    </w:pPr>
    <w:rPr>
      <w:rFonts w:ascii="Calibri Light" w:hAnsi="Calibri Light"/>
      <w:color w:val="2E74B5"/>
      <w:sz w:val="32"/>
      <w:szCs w:val="32"/>
      <w:lang w:eastAsia="uk-UA"/>
    </w:rPr>
  </w:style>
  <w:style w:type="paragraph" w:styleId="2">
    <w:name w:val="heading 2"/>
    <w:basedOn w:val="a"/>
    <w:next w:val="a"/>
    <w:link w:val="20"/>
    <w:qFormat/>
    <w:rsid w:val="00A84230"/>
    <w:pPr>
      <w:keepNext/>
      <w:suppressAutoHyphens w:val="0"/>
      <w:spacing w:before="240" w:after="60"/>
      <w:ind w:left="576" w:hanging="576"/>
      <w:jc w:val="both"/>
      <w:outlineLvl w:val="1"/>
    </w:pPr>
    <w:rPr>
      <w:rFonts w:cs="Arial"/>
      <w:b/>
      <w:bCs/>
      <w:iCs/>
      <w:szCs w:val="28"/>
      <w:lang w:eastAsia="ru-RU"/>
    </w:rPr>
  </w:style>
  <w:style w:type="paragraph" w:styleId="3">
    <w:name w:val="heading 3"/>
    <w:basedOn w:val="a"/>
    <w:next w:val="a"/>
    <w:link w:val="30"/>
    <w:qFormat/>
    <w:rsid w:val="00A84230"/>
    <w:pPr>
      <w:keepNext/>
      <w:suppressAutoHyphens w:val="0"/>
      <w:spacing w:before="240" w:after="60"/>
      <w:ind w:left="720" w:hanging="720"/>
      <w:jc w:val="both"/>
      <w:outlineLvl w:val="2"/>
    </w:pPr>
    <w:rPr>
      <w:rFonts w:cs="Arial"/>
      <w:b/>
      <w:bCs/>
      <w:szCs w:val="26"/>
      <w:lang w:eastAsia="ru-RU"/>
    </w:rPr>
  </w:style>
  <w:style w:type="paragraph" w:styleId="4">
    <w:name w:val="heading 4"/>
    <w:basedOn w:val="a"/>
    <w:next w:val="a0"/>
    <w:link w:val="40"/>
    <w:qFormat/>
    <w:rsid w:val="00A84230"/>
    <w:pPr>
      <w:keepNext/>
      <w:keepLines/>
      <w:suppressAutoHyphens w:val="0"/>
      <w:spacing w:before="280" w:line="280" w:lineRule="atLeast"/>
      <w:ind w:left="3133" w:hanging="864"/>
      <w:outlineLvl w:val="3"/>
    </w:pPr>
    <w:rPr>
      <w:b/>
      <w:i/>
      <w:spacing w:val="-4"/>
      <w:kern w:val="28"/>
      <w:lang w:eastAsia="ru-RU"/>
    </w:rPr>
  </w:style>
  <w:style w:type="paragraph" w:styleId="5">
    <w:name w:val="heading 5"/>
    <w:basedOn w:val="a"/>
    <w:next w:val="a"/>
    <w:link w:val="50"/>
    <w:uiPriority w:val="9"/>
    <w:qFormat/>
    <w:rsid w:val="00A84230"/>
    <w:pPr>
      <w:suppressAutoHyphens w:val="0"/>
      <w:spacing w:before="240" w:after="60"/>
      <w:ind w:left="1008" w:hanging="1008"/>
      <w:jc w:val="both"/>
      <w:outlineLvl w:val="4"/>
    </w:pPr>
    <w:rPr>
      <w:rFonts w:ascii="Calibri" w:hAnsi="Calibri"/>
      <w:b/>
      <w:bCs/>
      <w:i/>
      <w:iCs/>
      <w:sz w:val="26"/>
      <w:szCs w:val="26"/>
      <w:lang w:eastAsia="ru-RU"/>
    </w:rPr>
  </w:style>
  <w:style w:type="paragraph" w:styleId="6">
    <w:name w:val="heading 6"/>
    <w:basedOn w:val="a"/>
    <w:next w:val="a"/>
    <w:link w:val="60"/>
    <w:uiPriority w:val="9"/>
    <w:qFormat/>
    <w:rsid w:val="00A84230"/>
    <w:pPr>
      <w:suppressAutoHyphens w:val="0"/>
      <w:spacing w:before="240" w:after="60"/>
      <w:ind w:left="1152" w:hanging="1152"/>
      <w:jc w:val="both"/>
      <w:outlineLvl w:val="5"/>
    </w:pPr>
    <w:rPr>
      <w:rFonts w:ascii="Calibri" w:hAnsi="Calibri"/>
      <w:b/>
      <w:bCs/>
      <w:sz w:val="22"/>
      <w:szCs w:val="22"/>
      <w:lang w:eastAsia="ru-RU"/>
    </w:rPr>
  </w:style>
  <w:style w:type="paragraph" w:styleId="7">
    <w:name w:val="heading 7"/>
    <w:basedOn w:val="a"/>
    <w:next w:val="a"/>
    <w:link w:val="70"/>
    <w:uiPriority w:val="9"/>
    <w:qFormat/>
    <w:rsid w:val="00A84230"/>
    <w:pPr>
      <w:suppressAutoHyphens w:val="0"/>
      <w:spacing w:before="240" w:after="60"/>
      <w:ind w:left="1296" w:hanging="1296"/>
      <w:jc w:val="both"/>
      <w:outlineLvl w:val="6"/>
    </w:pPr>
    <w:rPr>
      <w:rFonts w:ascii="Calibri" w:hAnsi="Calibri"/>
      <w:lang w:eastAsia="ru-RU"/>
    </w:rPr>
  </w:style>
  <w:style w:type="paragraph" w:styleId="8">
    <w:name w:val="heading 8"/>
    <w:basedOn w:val="a"/>
    <w:next w:val="a"/>
    <w:link w:val="80"/>
    <w:uiPriority w:val="9"/>
    <w:qFormat/>
    <w:rsid w:val="00A84230"/>
    <w:pPr>
      <w:suppressAutoHyphens w:val="0"/>
      <w:spacing w:before="240" w:after="60"/>
      <w:ind w:left="1440" w:hanging="1440"/>
      <w:jc w:val="both"/>
      <w:outlineLvl w:val="7"/>
    </w:pPr>
    <w:rPr>
      <w:rFonts w:ascii="Calibri" w:hAnsi="Calibri"/>
      <w:i/>
      <w:iCs/>
      <w:lang w:eastAsia="ru-RU"/>
    </w:rPr>
  </w:style>
  <w:style w:type="paragraph" w:styleId="9">
    <w:name w:val="heading 9"/>
    <w:basedOn w:val="a"/>
    <w:next w:val="a"/>
    <w:link w:val="90"/>
    <w:uiPriority w:val="9"/>
    <w:qFormat/>
    <w:rsid w:val="00A84230"/>
    <w:pPr>
      <w:suppressAutoHyphens w:val="0"/>
      <w:spacing w:before="240" w:after="60"/>
      <w:ind w:left="1584" w:hanging="1584"/>
      <w:jc w:val="both"/>
      <w:outlineLvl w:val="8"/>
    </w:pPr>
    <w:rPr>
      <w:rFonts w:ascii="Cambria" w:hAnsi="Cambria"/>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1153C"/>
    <w:rPr>
      <w:rFonts w:ascii="Calibri Light" w:hAnsi="Calibri Light"/>
      <w:color w:val="2E74B5"/>
      <w:sz w:val="32"/>
      <w:szCs w:val="32"/>
    </w:rPr>
  </w:style>
  <w:style w:type="character" w:customStyle="1" w:styleId="20">
    <w:name w:val="Заголовок 2 Знак"/>
    <w:link w:val="2"/>
    <w:rsid w:val="00A84230"/>
    <w:rPr>
      <w:rFonts w:cs="Arial"/>
      <w:b/>
      <w:bCs/>
      <w:iCs/>
      <w:sz w:val="24"/>
      <w:szCs w:val="28"/>
      <w:lang w:eastAsia="ru-RU"/>
    </w:rPr>
  </w:style>
  <w:style w:type="character" w:customStyle="1" w:styleId="30">
    <w:name w:val="Заголовок 3 Знак"/>
    <w:link w:val="3"/>
    <w:rsid w:val="00A84230"/>
    <w:rPr>
      <w:rFonts w:cs="Arial"/>
      <w:b/>
      <w:bCs/>
      <w:sz w:val="24"/>
      <w:szCs w:val="26"/>
      <w:lang w:eastAsia="ru-RU"/>
    </w:rPr>
  </w:style>
  <w:style w:type="paragraph" w:styleId="a0">
    <w:name w:val="Body Text"/>
    <w:basedOn w:val="a"/>
    <w:link w:val="a4"/>
    <w:uiPriority w:val="99"/>
    <w:unhideWhenUsed/>
    <w:rsid w:val="00A84230"/>
    <w:pPr>
      <w:suppressAutoHyphens w:val="0"/>
      <w:spacing w:after="120"/>
      <w:ind w:firstLine="709"/>
      <w:jc w:val="both"/>
    </w:pPr>
    <w:rPr>
      <w:sz w:val="28"/>
      <w:lang w:eastAsia="ru-RU"/>
    </w:rPr>
  </w:style>
  <w:style w:type="character" w:customStyle="1" w:styleId="a4">
    <w:name w:val="Основний текст Знак"/>
    <w:link w:val="a0"/>
    <w:uiPriority w:val="99"/>
    <w:rsid w:val="00A84230"/>
    <w:rPr>
      <w:sz w:val="28"/>
      <w:szCs w:val="24"/>
      <w:lang w:eastAsia="ru-RU"/>
    </w:rPr>
  </w:style>
  <w:style w:type="character" w:customStyle="1" w:styleId="40">
    <w:name w:val="Заголовок 4 Знак"/>
    <w:link w:val="4"/>
    <w:rsid w:val="00A84230"/>
    <w:rPr>
      <w:b/>
      <w:i/>
      <w:spacing w:val="-4"/>
      <w:kern w:val="28"/>
      <w:sz w:val="24"/>
      <w:szCs w:val="24"/>
      <w:lang w:eastAsia="ru-RU"/>
    </w:rPr>
  </w:style>
  <w:style w:type="character" w:customStyle="1" w:styleId="50">
    <w:name w:val="Заголовок 5 Знак"/>
    <w:link w:val="5"/>
    <w:uiPriority w:val="9"/>
    <w:rsid w:val="00A84230"/>
    <w:rPr>
      <w:rFonts w:ascii="Calibri" w:hAnsi="Calibri"/>
      <w:b/>
      <w:bCs/>
      <w:i/>
      <w:iCs/>
      <w:sz w:val="26"/>
      <w:szCs w:val="26"/>
      <w:lang w:eastAsia="ru-RU"/>
    </w:rPr>
  </w:style>
  <w:style w:type="character" w:customStyle="1" w:styleId="60">
    <w:name w:val="Заголовок 6 Знак"/>
    <w:link w:val="6"/>
    <w:uiPriority w:val="9"/>
    <w:rsid w:val="00A84230"/>
    <w:rPr>
      <w:rFonts w:ascii="Calibri" w:hAnsi="Calibri"/>
      <w:b/>
      <w:bCs/>
      <w:sz w:val="22"/>
      <w:szCs w:val="22"/>
      <w:lang w:eastAsia="ru-RU"/>
    </w:rPr>
  </w:style>
  <w:style w:type="character" w:customStyle="1" w:styleId="70">
    <w:name w:val="Заголовок 7 Знак"/>
    <w:link w:val="7"/>
    <w:uiPriority w:val="9"/>
    <w:rsid w:val="00A84230"/>
    <w:rPr>
      <w:rFonts w:ascii="Calibri" w:hAnsi="Calibri"/>
      <w:sz w:val="24"/>
      <w:szCs w:val="24"/>
      <w:lang w:eastAsia="ru-RU"/>
    </w:rPr>
  </w:style>
  <w:style w:type="character" w:customStyle="1" w:styleId="80">
    <w:name w:val="Заголовок 8 Знак"/>
    <w:link w:val="8"/>
    <w:uiPriority w:val="9"/>
    <w:rsid w:val="00A84230"/>
    <w:rPr>
      <w:rFonts w:ascii="Calibri" w:hAnsi="Calibri"/>
      <w:i/>
      <w:iCs/>
      <w:sz w:val="24"/>
      <w:szCs w:val="24"/>
      <w:lang w:eastAsia="ru-RU"/>
    </w:rPr>
  </w:style>
  <w:style w:type="character" w:customStyle="1" w:styleId="90">
    <w:name w:val="Заголовок 9 Знак"/>
    <w:link w:val="9"/>
    <w:uiPriority w:val="9"/>
    <w:rsid w:val="00A84230"/>
    <w:rPr>
      <w:rFonts w:ascii="Cambria" w:hAnsi="Cambria"/>
      <w:sz w:val="22"/>
      <w:szCs w:val="22"/>
      <w:lang w:eastAsia="ru-RU"/>
    </w:rPr>
  </w:style>
  <w:style w:type="paragraph" w:styleId="a5">
    <w:name w:val="header"/>
    <w:aliases w:val=" Знак4"/>
    <w:basedOn w:val="a"/>
    <w:link w:val="a6"/>
    <w:uiPriority w:val="99"/>
    <w:rsid w:val="005624ED"/>
    <w:pPr>
      <w:tabs>
        <w:tab w:val="center" w:pos="4819"/>
        <w:tab w:val="right" w:pos="9639"/>
      </w:tabs>
    </w:pPr>
  </w:style>
  <w:style w:type="character" w:customStyle="1" w:styleId="a6">
    <w:name w:val="Верхній колонтитул Знак"/>
    <w:aliases w:val=" Знак4 Знак"/>
    <w:link w:val="a5"/>
    <w:uiPriority w:val="99"/>
    <w:rsid w:val="0029112D"/>
    <w:rPr>
      <w:sz w:val="24"/>
      <w:szCs w:val="24"/>
      <w:lang w:eastAsia="ar-SA"/>
    </w:rPr>
  </w:style>
  <w:style w:type="character" w:styleId="a7">
    <w:name w:val="page number"/>
    <w:basedOn w:val="a1"/>
    <w:rsid w:val="005624ED"/>
  </w:style>
  <w:style w:type="paragraph" w:customStyle="1" w:styleId="11">
    <w:name w:val="Абзац списку1"/>
    <w:basedOn w:val="a"/>
    <w:rsid w:val="00967621"/>
    <w:pPr>
      <w:suppressAutoHyphens w:val="0"/>
      <w:spacing w:after="200" w:line="276" w:lineRule="auto"/>
      <w:ind w:left="720"/>
    </w:pPr>
    <w:rPr>
      <w:rFonts w:ascii="Calibri" w:hAnsi="Calibri" w:cs="Calibri"/>
      <w:sz w:val="22"/>
      <w:szCs w:val="22"/>
      <w:lang w:val="ru-RU" w:eastAsia="ru-RU"/>
    </w:rPr>
  </w:style>
  <w:style w:type="paragraph" w:styleId="a8">
    <w:name w:val="footer"/>
    <w:basedOn w:val="a"/>
    <w:link w:val="a9"/>
    <w:uiPriority w:val="99"/>
    <w:rsid w:val="00967621"/>
    <w:pPr>
      <w:tabs>
        <w:tab w:val="center" w:pos="4819"/>
        <w:tab w:val="right" w:pos="9639"/>
      </w:tabs>
    </w:pPr>
  </w:style>
  <w:style w:type="character" w:customStyle="1" w:styleId="a9">
    <w:name w:val="Нижній колонтитул Знак"/>
    <w:link w:val="a8"/>
    <w:uiPriority w:val="99"/>
    <w:rsid w:val="00A84230"/>
    <w:rPr>
      <w:sz w:val="24"/>
      <w:szCs w:val="24"/>
      <w:lang w:eastAsia="ar-SA"/>
    </w:rPr>
  </w:style>
  <w:style w:type="paragraph" w:styleId="aa">
    <w:name w:val="List Paragraph"/>
    <w:basedOn w:val="a"/>
    <w:uiPriority w:val="34"/>
    <w:qFormat/>
    <w:rsid w:val="00037E17"/>
    <w:pPr>
      <w:suppressAutoHyphens w:val="0"/>
      <w:spacing w:after="200" w:line="276" w:lineRule="auto"/>
      <w:ind w:left="720"/>
      <w:contextualSpacing/>
    </w:pPr>
    <w:rPr>
      <w:rFonts w:ascii="Calibri" w:hAnsi="Calibri"/>
      <w:sz w:val="22"/>
      <w:szCs w:val="22"/>
      <w:lang w:val="ru-RU" w:eastAsia="ru-RU"/>
    </w:rPr>
  </w:style>
  <w:style w:type="paragraph" w:styleId="ab">
    <w:name w:val="Normal (Web)"/>
    <w:basedOn w:val="a"/>
    <w:uiPriority w:val="99"/>
    <w:unhideWhenUsed/>
    <w:rsid w:val="00037E17"/>
    <w:pPr>
      <w:suppressAutoHyphens w:val="0"/>
    </w:pPr>
    <w:rPr>
      <w:lang w:val="ru-RU" w:eastAsia="ru-RU"/>
    </w:rPr>
  </w:style>
  <w:style w:type="character" w:customStyle="1" w:styleId="spelle">
    <w:name w:val="spelle"/>
    <w:basedOn w:val="a1"/>
    <w:rsid w:val="00037E17"/>
  </w:style>
  <w:style w:type="paragraph" w:customStyle="1" w:styleId="OMtext">
    <w:name w:val="OM_text"/>
    <w:rsid w:val="00037E17"/>
    <w:pPr>
      <w:spacing w:before="120"/>
      <w:ind w:right="-2"/>
      <w:jc w:val="both"/>
    </w:pPr>
    <w:rPr>
      <w:sz w:val="22"/>
      <w:lang w:eastAsia="ru-RU"/>
    </w:rPr>
  </w:style>
  <w:style w:type="paragraph" w:styleId="HTML">
    <w:name w:val="HTML Preformatted"/>
    <w:basedOn w:val="a"/>
    <w:link w:val="HTML0"/>
    <w:uiPriority w:val="99"/>
    <w:rsid w:val="006F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rsid w:val="00865289"/>
    <w:rPr>
      <w:rFonts w:ascii="Courier New" w:hAnsi="Courier New" w:cs="Courier New"/>
      <w:lang w:val="ru-RU" w:eastAsia="ru-RU"/>
    </w:rPr>
  </w:style>
  <w:style w:type="table" w:styleId="ac">
    <w:name w:val="Table Grid"/>
    <w:basedOn w:val="a2"/>
    <w:uiPriority w:val="39"/>
    <w:rsid w:val="006F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001F8E"/>
    <w:pPr>
      <w:suppressAutoHyphens w:val="0"/>
      <w:spacing w:after="384" w:line="360" w:lineRule="atLeast"/>
    </w:pPr>
    <w:rPr>
      <w:lang w:val="ru-RU" w:eastAsia="ru-RU"/>
    </w:rPr>
  </w:style>
  <w:style w:type="character" w:customStyle="1" w:styleId="apple-converted-space">
    <w:name w:val="apple-converted-space"/>
    <w:basedOn w:val="a1"/>
    <w:rsid w:val="00A15A45"/>
  </w:style>
  <w:style w:type="paragraph" w:customStyle="1" w:styleId="12">
    <w:name w:val="Обычный1"/>
    <w:rsid w:val="00934AFB"/>
    <w:pPr>
      <w:spacing w:line="276" w:lineRule="auto"/>
    </w:pPr>
    <w:rPr>
      <w:rFonts w:ascii="Arial" w:eastAsia="Arial" w:hAnsi="Arial" w:cs="Arial"/>
      <w:color w:val="000000"/>
      <w:sz w:val="22"/>
      <w:szCs w:val="22"/>
    </w:rPr>
  </w:style>
  <w:style w:type="paragraph" w:styleId="ad">
    <w:name w:val="Balloon Text"/>
    <w:basedOn w:val="a"/>
    <w:link w:val="ae"/>
    <w:uiPriority w:val="99"/>
    <w:rsid w:val="00562D6D"/>
    <w:rPr>
      <w:rFonts w:ascii="Segoe UI" w:hAnsi="Segoe UI" w:cs="Segoe UI"/>
      <w:sz w:val="18"/>
      <w:szCs w:val="18"/>
    </w:rPr>
  </w:style>
  <w:style w:type="character" w:customStyle="1" w:styleId="ae">
    <w:name w:val="Текст у виносці Знак"/>
    <w:link w:val="ad"/>
    <w:uiPriority w:val="99"/>
    <w:rsid w:val="00562D6D"/>
    <w:rPr>
      <w:rFonts w:ascii="Segoe UI" w:hAnsi="Segoe UI" w:cs="Segoe UI"/>
      <w:sz w:val="18"/>
      <w:szCs w:val="18"/>
      <w:lang w:eastAsia="ar-SA"/>
    </w:rPr>
  </w:style>
  <w:style w:type="character" w:styleId="af">
    <w:name w:val="Strong"/>
    <w:uiPriority w:val="22"/>
    <w:qFormat/>
    <w:rsid w:val="005B7757"/>
    <w:rPr>
      <w:b/>
      <w:bCs/>
    </w:rPr>
  </w:style>
  <w:style w:type="character" w:styleId="af0">
    <w:name w:val="Hyperlink"/>
    <w:uiPriority w:val="99"/>
    <w:unhideWhenUsed/>
    <w:rsid w:val="00960D2C"/>
    <w:rPr>
      <w:color w:val="0000FF"/>
      <w:u w:val="single"/>
    </w:rPr>
  </w:style>
  <w:style w:type="character" w:customStyle="1" w:styleId="apple-tab-span">
    <w:name w:val="apple-tab-span"/>
    <w:rsid w:val="00B1153C"/>
  </w:style>
  <w:style w:type="character" w:customStyle="1" w:styleId="xfm80313902">
    <w:name w:val="xfm_80313902"/>
    <w:rsid w:val="00A84230"/>
  </w:style>
  <w:style w:type="character" w:customStyle="1" w:styleId="xfm28943426">
    <w:name w:val="xfm_28943426"/>
    <w:rsid w:val="00A84230"/>
  </w:style>
  <w:style w:type="paragraph" w:customStyle="1" w:styleId="13">
    <w:name w:val="Звичайний1"/>
    <w:uiPriority w:val="99"/>
    <w:rsid w:val="00373D03"/>
    <w:pPr>
      <w:spacing w:after="160" w:line="259" w:lineRule="auto"/>
    </w:pPr>
    <w:rPr>
      <w:rFonts w:ascii="Calibri" w:eastAsia="Calibri" w:hAnsi="Calibri" w:cs="Calibri"/>
      <w:sz w:val="22"/>
      <w:szCs w:val="22"/>
      <w:lang w:eastAsia="en-US"/>
    </w:rPr>
  </w:style>
  <w:style w:type="paragraph" w:styleId="af1">
    <w:name w:val="TOC Heading"/>
    <w:basedOn w:val="1"/>
    <w:next w:val="a"/>
    <w:uiPriority w:val="39"/>
    <w:unhideWhenUsed/>
    <w:qFormat/>
    <w:rsid w:val="00373D03"/>
    <w:pPr>
      <w:spacing w:line="259" w:lineRule="auto"/>
      <w:outlineLvl w:val="9"/>
    </w:pPr>
    <w:rPr>
      <w:rFonts w:ascii="Cambria" w:hAnsi="Cambria"/>
      <w:color w:val="365F91"/>
    </w:rPr>
  </w:style>
  <w:style w:type="paragraph" w:styleId="14">
    <w:name w:val="toc 1"/>
    <w:basedOn w:val="a"/>
    <w:next w:val="a"/>
    <w:autoRedefine/>
    <w:uiPriority w:val="39"/>
    <w:unhideWhenUsed/>
    <w:rsid w:val="00373D03"/>
    <w:pPr>
      <w:suppressAutoHyphens w:val="0"/>
      <w:spacing w:after="100" w:line="259" w:lineRule="auto"/>
    </w:pPr>
    <w:rPr>
      <w:rFonts w:ascii="Calibri" w:eastAsia="Calibri" w:hAnsi="Calibri" w:cs="Calibri"/>
      <w:sz w:val="22"/>
      <w:szCs w:val="22"/>
      <w:lang w:eastAsia="en-US"/>
    </w:rPr>
  </w:style>
  <w:style w:type="paragraph" w:styleId="21">
    <w:name w:val="toc 2"/>
    <w:basedOn w:val="a"/>
    <w:next w:val="a"/>
    <w:autoRedefine/>
    <w:uiPriority w:val="39"/>
    <w:unhideWhenUsed/>
    <w:rsid w:val="00373D03"/>
    <w:pPr>
      <w:suppressAutoHyphens w:val="0"/>
      <w:spacing w:after="100" w:line="259" w:lineRule="auto"/>
      <w:ind w:left="220"/>
    </w:pPr>
    <w:rPr>
      <w:rFonts w:ascii="Calibri" w:eastAsia="Calibri" w:hAnsi="Calibri" w:cs="Calibri"/>
      <w:sz w:val="22"/>
      <w:szCs w:val="22"/>
      <w:lang w:eastAsia="en-US"/>
    </w:rPr>
  </w:style>
  <w:style w:type="paragraph" w:styleId="af2">
    <w:name w:val="footnote text"/>
    <w:basedOn w:val="a"/>
    <w:link w:val="af3"/>
    <w:uiPriority w:val="99"/>
    <w:unhideWhenUsed/>
    <w:rsid w:val="008814F9"/>
    <w:pPr>
      <w:suppressAutoHyphens w:val="0"/>
    </w:pPr>
    <w:rPr>
      <w:rFonts w:ascii="Calibri" w:eastAsia="Calibri" w:hAnsi="Calibri"/>
      <w:sz w:val="20"/>
      <w:szCs w:val="20"/>
      <w:lang w:eastAsia="en-US"/>
    </w:rPr>
  </w:style>
  <w:style w:type="character" w:customStyle="1" w:styleId="af3">
    <w:name w:val="Текст виноски Знак"/>
    <w:link w:val="af2"/>
    <w:uiPriority w:val="99"/>
    <w:rsid w:val="008814F9"/>
    <w:rPr>
      <w:rFonts w:ascii="Calibri" w:eastAsia="Calibri" w:hAnsi="Calibri"/>
      <w:lang w:eastAsia="en-US"/>
    </w:rPr>
  </w:style>
  <w:style w:type="character" w:styleId="af4">
    <w:name w:val="footnote reference"/>
    <w:uiPriority w:val="99"/>
    <w:unhideWhenUsed/>
    <w:rsid w:val="008814F9"/>
    <w:rPr>
      <w:vertAlign w:val="superscript"/>
    </w:rPr>
  </w:style>
  <w:style w:type="paragraph" w:styleId="af5">
    <w:name w:val="Plain Text"/>
    <w:basedOn w:val="a"/>
    <w:link w:val="af6"/>
    <w:rsid w:val="00232703"/>
    <w:pPr>
      <w:suppressAutoHyphens w:val="0"/>
    </w:pPr>
    <w:rPr>
      <w:rFonts w:ascii="Courier New" w:hAnsi="Courier New"/>
      <w:sz w:val="20"/>
      <w:szCs w:val="20"/>
      <w:lang w:val="ru-RU" w:eastAsia="ru-RU"/>
    </w:rPr>
  </w:style>
  <w:style w:type="character" w:customStyle="1" w:styleId="af6">
    <w:name w:val="Текст Знак"/>
    <w:basedOn w:val="a1"/>
    <w:link w:val="af5"/>
    <w:rsid w:val="00232703"/>
    <w:rPr>
      <w:rFonts w:ascii="Courier New" w:hAnsi="Courier New"/>
      <w:lang w:val="ru-RU" w:eastAsia="ru-RU"/>
    </w:rPr>
  </w:style>
  <w:style w:type="paragraph" w:customStyle="1" w:styleId="docdata">
    <w:name w:val="docdata"/>
    <w:aliases w:val="docy,v5,82217,baiaagaaboqcaaaddd0baawcpqeaaaaaaaaaaaaaaaaaaaaaaaaaaaaaaaaaaaaaaaaaaaaaaaaaaaaaaaaaaaaaaaaaaaaaaaaaaaaaaaaaaaaaaaaaaaaaaaaaaaaaaaaaaaaaaaaaaaaaaaaaaaaaaaaaaaaaaaaaaaaaaaaaaaaaaaaaaaaaaaaaaaaaaaaaaaaaaaaaaaaaaaaaaaaaaaaaaaaaaaaaaaa"/>
    <w:basedOn w:val="a"/>
    <w:rsid w:val="00634A05"/>
    <w:pPr>
      <w:suppressAutoHyphens w:val="0"/>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17287617">
      <w:bodyDiv w:val="1"/>
      <w:marLeft w:val="0"/>
      <w:marRight w:val="0"/>
      <w:marTop w:val="0"/>
      <w:marBottom w:val="0"/>
      <w:divBdr>
        <w:top w:val="none" w:sz="0" w:space="0" w:color="auto"/>
        <w:left w:val="none" w:sz="0" w:space="0" w:color="auto"/>
        <w:bottom w:val="none" w:sz="0" w:space="0" w:color="auto"/>
        <w:right w:val="none" w:sz="0" w:space="0" w:color="auto"/>
      </w:divBdr>
    </w:div>
    <w:div w:id="439185752">
      <w:bodyDiv w:val="1"/>
      <w:marLeft w:val="0"/>
      <w:marRight w:val="0"/>
      <w:marTop w:val="0"/>
      <w:marBottom w:val="0"/>
      <w:divBdr>
        <w:top w:val="none" w:sz="0" w:space="0" w:color="auto"/>
        <w:left w:val="none" w:sz="0" w:space="0" w:color="auto"/>
        <w:bottom w:val="none" w:sz="0" w:space="0" w:color="auto"/>
        <w:right w:val="none" w:sz="0" w:space="0" w:color="auto"/>
      </w:divBdr>
    </w:div>
    <w:div w:id="560101051">
      <w:bodyDiv w:val="1"/>
      <w:marLeft w:val="0"/>
      <w:marRight w:val="0"/>
      <w:marTop w:val="0"/>
      <w:marBottom w:val="0"/>
      <w:divBdr>
        <w:top w:val="none" w:sz="0" w:space="0" w:color="auto"/>
        <w:left w:val="none" w:sz="0" w:space="0" w:color="auto"/>
        <w:bottom w:val="none" w:sz="0" w:space="0" w:color="auto"/>
        <w:right w:val="none" w:sz="0" w:space="0" w:color="auto"/>
      </w:divBdr>
    </w:div>
    <w:div w:id="569852654">
      <w:bodyDiv w:val="1"/>
      <w:marLeft w:val="0"/>
      <w:marRight w:val="0"/>
      <w:marTop w:val="0"/>
      <w:marBottom w:val="0"/>
      <w:divBdr>
        <w:top w:val="none" w:sz="0" w:space="0" w:color="auto"/>
        <w:left w:val="none" w:sz="0" w:space="0" w:color="auto"/>
        <w:bottom w:val="none" w:sz="0" w:space="0" w:color="auto"/>
        <w:right w:val="none" w:sz="0" w:space="0" w:color="auto"/>
      </w:divBdr>
    </w:div>
    <w:div w:id="646475334">
      <w:bodyDiv w:val="1"/>
      <w:marLeft w:val="0"/>
      <w:marRight w:val="0"/>
      <w:marTop w:val="0"/>
      <w:marBottom w:val="0"/>
      <w:divBdr>
        <w:top w:val="none" w:sz="0" w:space="0" w:color="auto"/>
        <w:left w:val="none" w:sz="0" w:space="0" w:color="auto"/>
        <w:bottom w:val="none" w:sz="0" w:space="0" w:color="auto"/>
        <w:right w:val="none" w:sz="0" w:space="0" w:color="auto"/>
      </w:divBdr>
    </w:div>
    <w:div w:id="711807279">
      <w:bodyDiv w:val="1"/>
      <w:marLeft w:val="0"/>
      <w:marRight w:val="0"/>
      <w:marTop w:val="0"/>
      <w:marBottom w:val="0"/>
      <w:divBdr>
        <w:top w:val="none" w:sz="0" w:space="0" w:color="auto"/>
        <w:left w:val="none" w:sz="0" w:space="0" w:color="auto"/>
        <w:bottom w:val="none" w:sz="0" w:space="0" w:color="auto"/>
        <w:right w:val="none" w:sz="0" w:space="0" w:color="auto"/>
      </w:divBdr>
    </w:div>
    <w:div w:id="798383099">
      <w:bodyDiv w:val="1"/>
      <w:marLeft w:val="0"/>
      <w:marRight w:val="0"/>
      <w:marTop w:val="0"/>
      <w:marBottom w:val="0"/>
      <w:divBdr>
        <w:top w:val="none" w:sz="0" w:space="0" w:color="auto"/>
        <w:left w:val="none" w:sz="0" w:space="0" w:color="auto"/>
        <w:bottom w:val="none" w:sz="0" w:space="0" w:color="auto"/>
        <w:right w:val="none" w:sz="0" w:space="0" w:color="auto"/>
      </w:divBdr>
    </w:div>
    <w:div w:id="878277904">
      <w:bodyDiv w:val="1"/>
      <w:marLeft w:val="0"/>
      <w:marRight w:val="0"/>
      <w:marTop w:val="0"/>
      <w:marBottom w:val="0"/>
      <w:divBdr>
        <w:top w:val="none" w:sz="0" w:space="0" w:color="auto"/>
        <w:left w:val="none" w:sz="0" w:space="0" w:color="auto"/>
        <w:bottom w:val="none" w:sz="0" w:space="0" w:color="auto"/>
        <w:right w:val="none" w:sz="0" w:space="0" w:color="auto"/>
      </w:divBdr>
    </w:div>
    <w:div w:id="901794374">
      <w:bodyDiv w:val="1"/>
      <w:marLeft w:val="0"/>
      <w:marRight w:val="0"/>
      <w:marTop w:val="0"/>
      <w:marBottom w:val="0"/>
      <w:divBdr>
        <w:top w:val="none" w:sz="0" w:space="0" w:color="auto"/>
        <w:left w:val="none" w:sz="0" w:space="0" w:color="auto"/>
        <w:bottom w:val="none" w:sz="0" w:space="0" w:color="auto"/>
        <w:right w:val="none" w:sz="0" w:space="0" w:color="auto"/>
      </w:divBdr>
    </w:div>
    <w:div w:id="1054542023">
      <w:bodyDiv w:val="1"/>
      <w:marLeft w:val="0"/>
      <w:marRight w:val="0"/>
      <w:marTop w:val="0"/>
      <w:marBottom w:val="0"/>
      <w:divBdr>
        <w:top w:val="none" w:sz="0" w:space="0" w:color="auto"/>
        <w:left w:val="none" w:sz="0" w:space="0" w:color="auto"/>
        <w:bottom w:val="none" w:sz="0" w:space="0" w:color="auto"/>
        <w:right w:val="none" w:sz="0" w:space="0" w:color="auto"/>
      </w:divBdr>
    </w:div>
    <w:div w:id="1125586037">
      <w:bodyDiv w:val="1"/>
      <w:marLeft w:val="0"/>
      <w:marRight w:val="0"/>
      <w:marTop w:val="0"/>
      <w:marBottom w:val="0"/>
      <w:divBdr>
        <w:top w:val="none" w:sz="0" w:space="0" w:color="auto"/>
        <w:left w:val="none" w:sz="0" w:space="0" w:color="auto"/>
        <w:bottom w:val="none" w:sz="0" w:space="0" w:color="auto"/>
        <w:right w:val="none" w:sz="0" w:space="0" w:color="auto"/>
      </w:divBdr>
    </w:div>
    <w:div w:id="1178928368">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9011885">
      <w:bodyDiv w:val="1"/>
      <w:marLeft w:val="0"/>
      <w:marRight w:val="0"/>
      <w:marTop w:val="0"/>
      <w:marBottom w:val="0"/>
      <w:divBdr>
        <w:top w:val="none" w:sz="0" w:space="0" w:color="auto"/>
        <w:left w:val="none" w:sz="0" w:space="0" w:color="auto"/>
        <w:bottom w:val="none" w:sz="0" w:space="0" w:color="auto"/>
        <w:right w:val="none" w:sz="0" w:space="0" w:color="auto"/>
      </w:divBdr>
    </w:div>
    <w:div w:id="1459030264">
      <w:bodyDiv w:val="1"/>
      <w:marLeft w:val="0"/>
      <w:marRight w:val="0"/>
      <w:marTop w:val="0"/>
      <w:marBottom w:val="0"/>
      <w:divBdr>
        <w:top w:val="none" w:sz="0" w:space="0" w:color="auto"/>
        <w:left w:val="none" w:sz="0" w:space="0" w:color="auto"/>
        <w:bottom w:val="none" w:sz="0" w:space="0" w:color="auto"/>
        <w:right w:val="none" w:sz="0" w:space="0" w:color="auto"/>
      </w:divBdr>
    </w:div>
    <w:div w:id="1578439674">
      <w:bodyDiv w:val="1"/>
      <w:marLeft w:val="0"/>
      <w:marRight w:val="0"/>
      <w:marTop w:val="0"/>
      <w:marBottom w:val="0"/>
      <w:divBdr>
        <w:top w:val="none" w:sz="0" w:space="0" w:color="auto"/>
        <w:left w:val="none" w:sz="0" w:space="0" w:color="auto"/>
        <w:bottom w:val="none" w:sz="0" w:space="0" w:color="auto"/>
        <w:right w:val="none" w:sz="0" w:space="0" w:color="auto"/>
      </w:divBdr>
    </w:div>
    <w:div w:id="1700006628">
      <w:bodyDiv w:val="1"/>
      <w:marLeft w:val="0"/>
      <w:marRight w:val="0"/>
      <w:marTop w:val="0"/>
      <w:marBottom w:val="0"/>
      <w:divBdr>
        <w:top w:val="none" w:sz="0" w:space="0" w:color="auto"/>
        <w:left w:val="none" w:sz="0" w:space="0" w:color="auto"/>
        <w:bottom w:val="none" w:sz="0" w:space="0" w:color="auto"/>
        <w:right w:val="none" w:sz="0" w:space="0" w:color="auto"/>
      </w:divBdr>
    </w:div>
    <w:div w:id="1710571809">
      <w:bodyDiv w:val="1"/>
      <w:marLeft w:val="0"/>
      <w:marRight w:val="0"/>
      <w:marTop w:val="0"/>
      <w:marBottom w:val="0"/>
      <w:divBdr>
        <w:top w:val="none" w:sz="0" w:space="0" w:color="auto"/>
        <w:left w:val="none" w:sz="0" w:space="0" w:color="auto"/>
        <w:bottom w:val="none" w:sz="0" w:space="0" w:color="auto"/>
        <w:right w:val="none" w:sz="0" w:space="0" w:color="auto"/>
      </w:divBdr>
    </w:div>
    <w:div w:id="1743596725">
      <w:bodyDiv w:val="1"/>
      <w:marLeft w:val="0"/>
      <w:marRight w:val="0"/>
      <w:marTop w:val="0"/>
      <w:marBottom w:val="0"/>
      <w:divBdr>
        <w:top w:val="none" w:sz="0" w:space="0" w:color="auto"/>
        <w:left w:val="none" w:sz="0" w:space="0" w:color="auto"/>
        <w:bottom w:val="none" w:sz="0" w:space="0" w:color="auto"/>
        <w:right w:val="none" w:sz="0" w:space="0" w:color="auto"/>
      </w:divBdr>
    </w:div>
    <w:div w:id="1771588116">
      <w:bodyDiv w:val="1"/>
      <w:marLeft w:val="0"/>
      <w:marRight w:val="0"/>
      <w:marTop w:val="0"/>
      <w:marBottom w:val="0"/>
      <w:divBdr>
        <w:top w:val="none" w:sz="0" w:space="0" w:color="auto"/>
        <w:left w:val="none" w:sz="0" w:space="0" w:color="auto"/>
        <w:bottom w:val="none" w:sz="0" w:space="0" w:color="auto"/>
        <w:right w:val="none" w:sz="0" w:space="0" w:color="auto"/>
      </w:divBdr>
    </w:div>
    <w:div w:id="1784105557">
      <w:bodyDiv w:val="1"/>
      <w:marLeft w:val="0"/>
      <w:marRight w:val="0"/>
      <w:marTop w:val="0"/>
      <w:marBottom w:val="0"/>
      <w:divBdr>
        <w:top w:val="none" w:sz="0" w:space="0" w:color="auto"/>
        <w:left w:val="none" w:sz="0" w:space="0" w:color="auto"/>
        <w:bottom w:val="none" w:sz="0" w:space="0" w:color="auto"/>
        <w:right w:val="none" w:sz="0" w:space="0" w:color="auto"/>
      </w:divBdr>
    </w:div>
    <w:div w:id="1971396085">
      <w:bodyDiv w:val="1"/>
      <w:marLeft w:val="0"/>
      <w:marRight w:val="0"/>
      <w:marTop w:val="0"/>
      <w:marBottom w:val="0"/>
      <w:divBdr>
        <w:top w:val="none" w:sz="0" w:space="0" w:color="auto"/>
        <w:left w:val="none" w:sz="0" w:space="0" w:color="auto"/>
        <w:bottom w:val="none" w:sz="0" w:space="0" w:color="auto"/>
        <w:right w:val="none" w:sz="0" w:space="0" w:color="auto"/>
      </w:divBdr>
    </w:div>
    <w:div w:id="1992758301">
      <w:bodyDiv w:val="1"/>
      <w:marLeft w:val="0"/>
      <w:marRight w:val="0"/>
      <w:marTop w:val="0"/>
      <w:marBottom w:val="0"/>
      <w:divBdr>
        <w:top w:val="none" w:sz="0" w:space="0" w:color="auto"/>
        <w:left w:val="none" w:sz="0" w:space="0" w:color="auto"/>
        <w:bottom w:val="none" w:sz="0" w:space="0" w:color="auto"/>
        <w:right w:val="none" w:sz="0" w:space="0" w:color="auto"/>
      </w:divBdr>
    </w:div>
    <w:div w:id="2052342863">
      <w:bodyDiv w:val="1"/>
      <w:marLeft w:val="0"/>
      <w:marRight w:val="0"/>
      <w:marTop w:val="0"/>
      <w:marBottom w:val="0"/>
      <w:divBdr>
        <w:top w:val="none" w:sz="0" w:space="0" w:color="auto"/>
        <w:left w:val="none" w:sz="0" w:space="0" w:color="auto"/>
        <w:bottom w:val="none" w:sz="0" w:space="0" w:color="auto"/>
        <w:right w:val="none" w:sz="0" w:space="0" w:color="auto"/>
      </w:divBdr>
    </w:div>
    <w:div w:id="21282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AB08-4536-4D3A-A580-6D7CCD46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1901</Words>
  <Characters>13039</Characters>
  <Application>Microsoft Office Word</Application>
  <DocSecurity>0</DocSecurity>
  <Lines>108</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cp:lastModifiedBy>user</cp:lastModifiedBy>
  <cp:revision>31</cp:revision>
  <cp:lastPrinted>2024-03-14T08:22:00Z</cp:lastPrinted>
  <dcterms:created xsi:type="dcterms:W3CDTF">2021-07-02T07:40:00Z</dcterms:created>
  <dcterms:modified xsi:type="dcterms:W3CDTF">2024-03-14T08:24:00Z</dcterms:modified>
</cp:coreProperties>
</file>