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C50" w:rsidRPr="004C2039" w:rsidRDefault="004C2039" w:rsidP="004C2039">
      <w:pPr>
        <w:ind w:left="6372" w:firstLine="708"/>
        <w:jc w:val="both"/>
        <w:rPr>
          <w:rFonts w:ascii="Arial" w:hAnsi="Arial" w:cs="Arial"/>
          <w:sz w:val="26"/>
          <w:szCs w:val="26"/>
        </w:rPr>
      </w:pPr>
      <w:r w:rsidRPr="004C2039">
        <w:rPr>
          <w:rFonts w:ascii="Arial" w:hAnsi="Arial" w:cs="Arial"/>
          <w:sz w:val="26"/>
          <w:szCs w:val="26"/>
        </w:rPr>
        <w:t>Додаток</w:t>
      </w:r>
      <w:r w:rsidR="00E12ECA">
        <w:rPr>
          <w:rFonts w:ascii="Arial" w:hAnsi="Arial" w:cs="Arial"/>
          <w:sz w:val="26"/>
          <w:szCs w:val="26"/>
        </w:rPr>
        <w:t xml:space="preserve"> 2</w:t>
      </w:r>
    </w:p>
    <w:p w:rsidR="004C2039" w:rsidRPr="004C2039" w:rsidRDefault="00E12ECA" w:rsidP="004C2039">
      <w:pPr>
        <w:ind w:left="5664" w:firstLine="708"/>
        <w:jc w:val="both"/>
        <w:rPr>
          <w:rFonts w:ascii="Arial" w:hAnsi="Arial" w:cs="Arial"/>
          <w:sz w:val="26"/>
          <w:szCs w:val="26"/>
        </w:rPr>
      </w:pPr>
      <w:r>
        <w:rPr>
          <w:rFonts w:ascii="Arial" w:hAnsi="Arial" w:cs="Arial"/>
          <w:sz w:val="26"/>
          <w:szCs w:val="26"/>
        </w:rPr>
        <w:t xml:space="preserve">до </w:t>
      </w:r>
      <w:r w:rsidR="004C2039">
        <w:rPr>
          <w:rFonts w:ascii="Arial" w:hAnsi="Arial" w:cs="Arial"/>
          <w:sz w:val="26"/>
          <w:szCs w:val="26"/>
        </w:rPr>
        <w:t>у</w:t>
      </w:r>
      <w:r w:rsidR="004C2039" w:rsidRPr="004C2039">
        <w:rPr>
          <w:rFonts w:ascii="Arial" w:hAnsi="Arial" w:cs="Arial"/>
          <w:sz w:val="26"/>
          <w:szCs w:val="26"/>
        </w:rPr>
        <w:t>хвал</w:t>
      </w:r>
      <w:r>
        <w:rPr>
          <w:rFonts w:ascii="Arial" w:hAnsi="Arial" w:cs="Arial"/>
          <w:sz w:val="26"/>
          <w:szCs w:val="26"/>
        </w:rPr>
        <w:t>и</w:t>
      </w:r>
      <w:r w:rsidR="004C2039">
        <w:rPr>
          <w:rFonts w:ascii="Arial" w:hAnsi="Arial" w:cs="Arial"/>
          <w:sz w:val="26"/>
          <w:szCs w:val="26"/>
        </w:rPr>
        <w:t xml:space="preserve"> </w:t>
      </w:r>
      <w:r w:rsidR="004C2039" w:rsidRPr="004C2039">
        <w:rPr>
          <w:rFonts w:ascii="Arial" w:hAnsi="Arial" w:cs="Arial"/>
          <w:sz w:val="26"/>
          <w:szCs w:val="26"/>
        </w:rPr>
        <w:t xml:space="preserve"> міської </w:t>
      </w:r>
      <w:r w:rsidR="004C2039">
        <w:rPr>
          <w:rFonts w:ascii="Arial" w:hAnsi="Arial" w:cs="Arial"/>
          <w:sz w:val="26"/>
          <w:szCs w:val="26"/>
        </w:rPr>
        <w:t xml:space="preserve"> </w:t>
      </w:r>
      <w:r w:rsidR="004C2039" w:rsidRPr="004C2039">
        <w:rPr>
          <w:rFonts w:ascii="Arial" w:hAnsi="Arial" w:cs="Arial"/>
          <w:sz w:val="26"/>
          <w:szCs w:val="26"/>
        </w:rPr>
        <w:t>ради</w:t>
      </w:r>
    </w:p>
    <w:p w:rsidR="00E12ECA" w:rsidRDefault="004C2039" w:rsidP="004C2039">
      <w:pPr>
        <w:ind w:left="5664" w:firstLine="708"/>
        <w:jc w:val="both"/>
        <w:rPr>
          <w:rFonts w:ascii="Arial" w:hAnsi="Arial" w:cs="Arial"/>
          <w:sz w:val="26"/>
          <w:szCs w:val="26"/>
        </w:rPr>
      </w:pPr>
      <w:r>
        <w:rPr>
          <w:rFonts w:ascii="Arial" w:hAnsi="Arial" w:cs="Arial"/>
          <w:sz w:val="26"/>
          <w:szCs w:val="26"/>
        </w:rPr>
        <w:t>в</w:t>
      </w:r>
      <w:r w:rsidRPr="004C2039">
        <w:rPr>
          <w:rFonts w:ascii="Arial" w:hAnsi="Arial" w:cs="Arial"/>
          <w:sz w:val="26"/>
          <w:szCs w:val="26"/>
        </w:rPr>
        <w:t>ід __________ № ____</w:t>
      </w:r>
    </w:p>
    <w:p w:rsidR="00E12ECA" w:rsidRPr="00E12ECA" w:rsidRDefault="00E12ECA" w:rsidP="00E12ECA">
      <w:pPr>
        <w:rPr>
          <w:rFonts w:ascii="Arial" w:hAnsi="Arial" w:cs="Arial"/>
          <w:sz w:val="26"/>
          <w:szCs w:val="26"/>
        </w:rPr>
      </w:pPr>
    </w:p>
    <w:p w:rsidR="00E12ECA" w:rsidRPr="00E12ECA" w:rsidRDefault="00E12ECA" w:rsidP="00E12ECA">
      <w:pPr>
        <w:rPr>
          <w:rFonts w:ascii="Arial" w:hAnsi="Arial" w:cs="Arial"/>
          <w:sz w:val="26"/>
          <w:szCs w:val="26"/>
        </w:rPr>
      </w:pPr>
    </w:p>
    <w:p w:rsidR="00E12ECA" w:rsidRPr="00E12ECA" w:rsidRDefault="00E12ECA" w:rsidP="00E12ECA">
      <w:pPr>
        <w:jc w:val="both"/>
        <w:rPr>
          <w:rFonts w:ascii="Arial" w:hAnsi="Arial" w:cs="Arial"/>
          <w:sz w:val="26"/>
          <w:szCs w:val="26"/>
        </w:rPr>
      </w:pPr>
    </w:p>
    <w:p w:rsidR="00E12ECA" w:rsidRDefault="00E12ECA" w:rsidP="00E12ECA">
      <w:pPr>
        <w:jc w:val="center"/>
        <w:rPr>
          <w:rFonts w:ascii="Arial" w:hAnsi="Arial" w:cs="Arial"/>
          <w:sz w:val="26"/>
          <w:szCs w:val="26"/>
        </w:rPr>
      </w:pPr>
      <w:r>
        <w:rPr>
          <w:rFonts w:ascii="Arial" w:hAnsi="Arial" w:cs="Arial"/>
          <w:sz w:val="26"/>
          <w:szCs w:val="26"/>
        </w:rPr>
        <w:t>НОВА РЕДАКЦІЯ</w:t>
      </w:r>
    </w:p>
    <w:p w:rsidR="00E12ECA" w:rsidRDefault="00E12ECA" w:rsidP="00E12ECA">
      <w:pPr>
        <w:jc w:val="center"/>
        <w:rPr>
          <w:rFonts w:ascii="Arial" w:hAnsi="Arial" w:cs="Arial"/>
          <w:sz w:val="26"/>
          <w:szCs w:val="26"/>
        </w:rPr>
      </w:pPr>
      <w:r w:rsidRPr="00E12ECA">
        <w:rPr>
          <w:rFonts w:ascii="Arial" w:hAnsi="Arial" w:cs="Arial"/>
          <w:sz w:val="26"/>
          <w:szCs w:val="26"/>
        </w:rPr>
        <w:t>частин</w:t>
      </w:r>
      <w:r>
        <w:rPr>
          <w:rFonts w:ascii="Arial" w:hAnsi="Arial" w:cs="Arial"/>
          <w:sz w:val="26"/>
          <w:szCs w:val="26"/>
        </w:rPr>
        <w:t>и</w:t>
      </w:r>
      <w:r w:rsidRPr="00E12ECA">
        <w:rPr>
          <w:rFonts w:ascii="Arial" w:hAnsi="Arial" w:cs="Arial"/>
          <w:sz w:val="26"/>
          <w:szCs w:val="26"/>
        </w:rPr>
        <w:t xml:space="preserve"> 5 </w:t>
      </w:r>
      <w:r>
        <w:rPr>
          <w:rFonts w:ascii="Arial" w:hAnsi="Arial" w:cs="Arial"/>
          <w:sz w:val="26"/>
          <w:szCs w:val="26"/>
        </w:rPr>
        <w:t>"</w:t>
      </w:r>
      <w:r w:rsidRPr="00E12ECA">
        <w:rPr>
          <w:rFonts w:ascii="Arial" w:hAnsi="Arial" w:cs="Arial"/>
          <w:sz w:val="26"/>
          <w:szCs w:val="26"/>
        </w:rPr>
        <w:t>Повноваження офісу стійкості та критичної інфраструктури</w:t>
      </w:r>
      <w:r>
        <w:rPr>
          <w:rFonts w:ascii="Arial" w:hAnsi="Arial" w:cs="Arial"/>
          <w:sz w:val="26"/>
          <w:szCs w:val="26"/>
        </w:rPr>
        <w:t>"</w:t>
      </w:r>
      <w:r w:rsidRPr="00E12ECA">
        <w:rPr>
          <w:rFonts w:ascii="Arial" w:hAnsi="Arial" w:cs="Arial"/>
          <w:sz w:val="26"/>
          <w:szCs w:val="26"/>
        </w:rPr>
        <w:t xml:space="preserve">  розділу VII </w:t>
      </w:r>
      <w:r>
        <w:rPr>
          <w:rFonts w:ascii="Arial" w:hAnsi="Arial" w:cs="Arial"/>
          <w:sz w:val="26"/>
          <w:szCs w:val="26"/>
        </w:rPr>
        <w:t>"</w:t>
      </w:r>
      <w:r w:rsidRPr="00E12ECA">
        <w:rPr>
          <w:rFonts w:ascii="Arial" w:hAnsi="Arial" w:cs="Arial"/>
          <w:sz w:val="26"/>
          <w:szCs w:val="26"/>
        </w:rPr>
        <w:t>Повноваження виконавчих органів, які підпорядковані заступнику міського голови з питань житлово-комунального господарства</w:t>
      </w:r>
      <w:r>
        <w:rPr>
          <w:rFonts w:ascii="Arial" w:hAnsi="Arial" w:cs="Arial"/>
          <w:sz w:val="26"/>
          <w:szCs w:val="26"/>
        </w:rPr>
        <w:t>"</w:t>
      </w:r>
    </w:p>
    <w:p w:rsidR="00E12ECA" w:rsidRDefault="00E12ECA" w:rsidP="00E12ECA">
      <w:pPr>
        <w:jc w:val="center"/>
        <w:rPr>
          <w:rFonts w:ascii="Arial" w:hAnsi="Arial" w:cs="Arial"/>
          <w:sz w:val="26"/>
          <w:szCs w:val="26"/>
        </w:rPr>
      </w:pPr>
    </w:p>
    <w:p w:rsidR="00E12ECA" w:rsidRPr="00E12ECA" w:rsidRDefault="00E12ECA" w:rsidP="00E12ECA">
      <w:pPr>
        <w:jc w:val="center"/>
        <w:rPr>
          <w:rFonts w:ascii="Arial" w:hAnsi="Arial" w:cs="Arial"/>
          <w:b/>
          <w:sz w:val="26"/>
          <w:szCs w:val="26"/>
        </w:rPr>
      </w:pPr>
      <w:r w:rsidRPr="00E12ECA">
        <w:rPr>
          <w:rFonts w:ascii="Arial" w:hAnsi="Arial" w:cs="Arial"/>
          <w:b/>
          <w:sz w:val="26"/>
          <w:szCs w:val="26"/>
        </w:rPr>
        <w:t>"5. Повноваження офісу стійкості та критичної інфраструктури</w:t>
      </w:r>
    </w:p>
    <w:p w:rsidR="00E12ECA" w:rsidRDefault="00E12ECA" w:rsidP="00E12ECA">
      <w:pPr>
        <w:jc w:val="both"/>
        <w:rPr>
          <w:rFonts w:ascii="Arial" w:hAnsi="Arial" w:cs="Arial"/>
          <w:sz w:val="26"/>
          <w:szCs w:val="26"/>
        </w:rPr>
      </w:pPr>
    </w:p>
    <w:p w:rsidR="00E12ECA" w:rsidRPr="00E12ECA" w:rsidRDefault="00E12ECA" w:rsidP="00E12ECA">
      <w:pPr>
        <w:ind w:firstLine="708"/>
        <w:jc w:val="both"/>
        <w:rPr>
          <w:rFonts w:ascii="Arial" w:hAnsi="Arial" w:cs="Arial"/>
          <w:sz w:val="26"/>
          <w:szCs w:val="26"/>
        </w:rPr>
      </w:pPr>
      <w:r>
        <w:rPr>
          <w:rFonts w:ascii="Arial" w:hAnsi="Arial" w:cs="Arial"/>
          <w:sz w:val="26"/>
          <w:szCs w:val="26"/>
        </w:rPr>
        <w:t xml:space="preserve">1. </w:t>
      </w:r>
      <w:r w:rsidRPr="00E12ECA">
        <w:rPr>
          <w:rFonts w:ascii="Arial" w:hAnsi="Arial" w:cs="Arial"/>
          <w:sz w:val="26"/>
          <w:szCs w:val="26"/>
        </w:rPr>
        <w:t>Підготовка пропозицій щодо впровадження сучасних принципів корпоративного управління у діяльність комунальних підприємств та господарських товариств, засновником яких є Львівська міська рада.</w:t>
      </w:r>
    </w:p>
    <w:p w:rsidR="00E12ECA" w:rsidRPr="00E12ECA" w:rsidRDefault="00E12ECA" w:rsidP="00E12ECA">
      <w:pPr>
        <w:ind w:firstLine="708"/>
        <w:jc w:val="both"/>
        <w:rPr>
          <w:rFonts w:ascii="Arial" w:hAnsi="Arial" w:cs="Arial"/>
          <w:sz w:val="26"/>
          <w:szCs w:val="26"/>
        </w:rPr>
      </w:pPr>
      <w:r>
        <w:rPr>
          <w:rFonts w:ascii="Arial" w:hAnsi="Arial" w:cs="Arial"/>
          <w:sz w:val="26"/>
          <w:szCs w:val="26"/>
        </w:rPr>
        <w:t xml:space="preserve">2. </w:t>
      </w:r>
      <w:r w:rsidRPr="00E12ECA">
        <w:rPr>
          <w:rFonts w:ascii="Arial" w:hAnsi="Arial" w:cs="Arial"/>
          <w:sz w:val="26"/>
          <w:szCs w:val="26"/>
        </w:rPr>
        <w:t>Формування основних критеріїв оцінки ефективності діяльності комунальних підприємств та господарських товариств, засновником яких є Львівська міська рада.</w:t>
      </w:r>
    </w:p>
    <w:p w:rsidR="00E12ECA" w:rsidRPr="00E12ECA" w:rsidRDefault="00E12ECA" w:rsidP="00E12ECA">
      <w:pPr>
        <w:ind w:firstLine="708"/>
        <w:jc w:val="both"/>
        <w:rPr>
          <w:rFonts w:ascii="Arial" w:hAnsi="Arial" w:cs="Arial"/>
          <w:sz w:val="26"/>
          <w:szCs w:val="26"/>
        </w:rPr>
      </w:pPr>
      <w:r>
        <w:rPr>
          <w:rFonts w:ascii="Arial" w:hAnsi="Arial" w:cs="Arial"/>
          <w:sz w:val="26"/>
          <w:szCs w:val="26"/>
        </w:rPr>
        <w:t xml:space="preserve">3. </w:t>
      </w:r>
      <w:r w:rsidRPr="00E12ECA">
        <w:rPr>
          <w:rFonts w:ascii="Arial" w:hAnsi="Arial" w:cs="Arial"/>
          <w:sz w:val="26"/>
          <w:szCs w:val="26"/>
        </w:rPr>
        <w:t>Розгляд та погодження фінансових планів, стратегій розвитку, інвестиційних програм, виробничих програм та планів діяльності комунальних підприємств і господарських товариств у межах підпорядкованих офісу стійкості та критичної інфраструктури підприємств.</w:t>
      </w:r>
    </w:p>
    <w:p w:rsidR="00E12ECA" w:rsidRPr="00E12ECA" w:rsidRDefault="00E12ECA" w:rsidP="00E12ECA">
      <w:pPr>
        <w:ind w:firstLine="708"/>
        <w:jc w:val="both"/>
        <w:rPr>
          <w:rFonts w:ascii="Arial" w:hAnsi="Arial" w:cs="Arial"/>
          <w:sz w:val="26"/>
          <w:szCs w:val="26"/>
        </w:rPr>
      </w:pPr>
      <w:r>
        <w:rPr>
          <w:rFonts w:ascii="Arial" w:hAnsi="Arial" w:cs="Arial"/>
          <w:sz w:val="26"/>
          <w:szCs w:val="26"/>
        </w:rPr>
        <w:t xml:space="preserve">4. </w:t>
      </w:r>
      <w:r w:rsidRPr="00E12ECA">
        <w:rPr>
          <w:rFonts w:ascii="Arial" w:hAnsi="Arial" w:cs="Arial"/>
          <w:sz w:val="26"/>
          <w:szCs w:val="26"/>
        </w:rPr>
        <w:t xml:space="preserve">Здійснення моніторингу виконання комунальними підприємствами та господарськими товариствами рішень Львівської міської ради, виконавчого комітету та розпоряджень міського голови щодо забезпечення стійкості, безперебійності та надійності функціонування об’єктів комунальної власності, систем життєзабезпечення та критичної інфраструктури, підвищення енергетичної стійкості, енергоефективності та енергозбереження, а також рішень щодо реалізації відповідних програм, </w:t>
      </w:r>
      <w:proofErr w:type="spellStart"/>
      <w:r w:rsidRPr="00E12ECA">
        <w:rPr>
          <w:rFonts w:ascii="Arial" w:hAnsi="Arial" w:cs="Arial"/>
          <w:sz w:val="26"/>
          <w:szCs w:val="26"/>
        </w:rPr>
        <w:t>про</w:t>
      </w:r>
      <w:r>
        <w:rPr>
          <w:rFonts w:ascii="Arial" w:hAnsi="Arial" w:cs="Arial"/>
          <w:sz w:val="26"/>
          <w:szCs w:val="26"/>
        </w:rPr>
        <w:t>є</w:t>
      </w:r>
      <w:r w:rsidRPr="00E12ECA">
        <w:rPr>
          <w:rFonts w:ascii="Arial" w:hAnsi="Arial" w:cs="Arial"/>
          <w:sz w:val="26"/>
          <w:szCs w:val="26"/>
        </w:rPr>
        <w:t>ктів</w:t>
      </w:r>
      <w:proofErr w:type="spellEnd"/>
      <w:r w:rsidRPr="00E12ECA">
        <w:rPr>
          <w:rFonts w:ascii="Arial" w:hAnsi="Arial" w:cs="Arial"/>
          <w:sz w:val="26"/>
          <w:szCs w:val="26"/>
        </w:rPr>
        <w:t xml:space="preserve"> та заходів.</w:t>
      </w:r>
    </w:p>
    <w:p w:rsidR="00E12ECA" w:rsidRPr="00E12ECA" w:rsidRDefault="00E12ECA" w:rsidP="00E12ECA">
      <w:pPr>
        <w:ind w:firstLine="708"/>
        <w:jc w:val="both"/>
        <w:rPr>
          <w:rFonts w:ascii="Arial" w:hAnsi="Arial" w:cs="Arial"/>
          <w:sz w:val="26"/>
          <w:szCs w:val="26"/>
        </w:rPr>
      </w:pPr>
      <w:r>
        <w:rPr>
          <w:rFonts w:ascii="Arial" w:hAnsi="Arial" w:cs="Arial"/>
          <w:sz w:val="26"/>
          <w:szCs w:val="26"/>
        </w:rPr>
        <w:t xml:space="preserve">5. </w:t>
      </w:r>
      <w:r w:rsidRPr="00E12ECA">
        <w:rPr>
          <w:rFonts w:ascii="Arial" w:hAnsi="Arial" w:cs="Arial"/>
          <w:sz w:val="26"/>
          <w:szCs w:val="26"/>
        </w:rPr>
        <w:t>Здійснення оцінки ефективності діяльності комунальних підприємств та господарських товариств, підготовка відповідних висновків і пропозицій щодо підвищення ефективності їх</w:t>
      </w:r>
      <w:r>
        <w:rPr>
          <w:rFonts w:ascii="Arial" w:hAnsi="Arial" w:cs="Arial"/>
          <w:sz w:val="26"/>
          <w:szCs w:val="26"/>
        </w:rPr>
        <w:t>ньої</w:t>
      </w:r>
      <w:r w:rsidRPr="00E12ECA">
        <w:rPr>
          <w:rFonts w:ascii="Arial" w:hAnsi="Arial" w:cs="Arial"/>
          <w:sz w:val="26"/>
          <w:szCs w:val="26"/>
        </w:rPr>
        <w:t xml:space="preserve"> діяльності.</w:t>
      </w:r>
    </w:p>
    <w:p w:rsidR="00E12ECA" w:rsidRPr="00E12ECA" w:rsidRDefault="00E12ECA" w:rsidP="00E12ECA">
      <w:pPr>
        <w:ind w:firstLine="708"/>
        <w:jc w:val="both"/>
        <w:rPr>
          <w:rFonts w:ascii="Arial" w:hAnsi="Arial" w:cs="Arial"/>
          <w:sz w:val="26"/>
          <w:szCs w:val="26"/>
        </w:rPr>
      </w:pPr>
      <w:r>
        <w:rPr>
          <w:rFonts w:ascii="Arial" w:hAnsi="Arial" w:cs="Arial"/>
          <w:sz w:val="26"/>
          <w:szCs w:val="26"/>
        </w:rPr>
        <w:t xml:space="preserve">6. </w:t>
      </w:r>
      <w:r w:rsidRPr="00E12ECA">
        <w:rPr>
          <w:rFonts w:ascii="Arial" w:hAnsi="Arial" w:cs="Arial"/>
          <w:sz w:val="26"/>
          <w:szCs w:val="26"/>
        </w:rPr>
        <w:t>Забезпечення взаємодії з наглядовими радами комунальних підприємств та господарських товариств, у тому числі отримання на запити офісу стійкості та критичної інфраструктури інформації та документів щодо діяльності підприємств і товариств, а також діяльності, рішень та результатів роботи наглядових рад.</w:t>
      </w:r>
    </w:p>
    <w:p w:rsidR="00E12ECA" w:rsidRPr="00E12ECA" w:rsidRDefault="00E12ECA" w:rsidP="00E12ECA">
      <w:pPr>
        <w:ind w:firstLine="708"/>
        <w:jc w:val="both"/>
        <w:rPr>
          <w:rFonts w:ascii="Arial" w:hAnsi="Arial" w:cs="Arial"/>
          <w:sz w:val="26"/>
          <w:szCs w:val="26"/>
        </w:rPr>
      </w:pPr>
      <w:r>
        <w:rPr>
          <w:rFonts w:ascii="Arial" w:hAnsi="Arial" w:cs="Arial"/>
          <w:sz w:val="26"/>
          <w:szCs w:val="26"/>
        </w:rPr>
        <w:t xml:space="preserve">7. </w:t>
      </w:r>
      <w:r w:rsidRPr="00E12ECA">
        <w:rPr>
          <w:rFonts w:ascii="Arial" w:hAnsi="Arial" w:cs="Arial"/>
          <w:sz w:val="26"/>
          <w:szCs w:val="26"/>
        </w:rPr>
        <w:t xml:space="preserve">Моніторинг реалізації інвестиційних </w:t>
      </w:r>
      <w:proofErr w:type="spellStart"/>
      <w:r w:rsidRPr="00E12ECA">
        <w:rPr>
          <w:rFonts w:ascii="Arial" w:hAnsi="Arial" w:cs="Arial"/>
          <w:sz w:val="26"/>
          <w:szCs w:val="26"/>
        </w:rPr>
        <w:t>проєктів</w:t>
      </w:r>
      <w:proofErr w:type="spellEnd"/>
      <w:r w:rsidRPr="00E12ECA">
        <w:rPr>
          <w:rFonts w:ascii="Arial" w:hAnsi="Arial" w:cs="Arial"/>
          <w:sz w:val="26"/>
          <w:szCs w:val="26"/>
        </w:rPr>
        <w:t xml:space="preserve"> та програм комунальних підприємств та господарських товариств у сфері забезпечення стійкості, безперебійності та надійності функціонування об’єктів комунальної власності, систем життєзабезпечення та критичної інфраструктури, підвищення енергетичної стійкості, енергоефективності та енергозбереження, а також ефективності використання бюджетних коштів, кредитних ресурсів, грантів та інших джерел фінансування, залучених для їх</w:t>
      </w:r>
      <w:r>
        <w:rPr>
          <w:rFonts w:ascii="Arial" w:hAnsi="Arial" w:cs="Arial"/>
          <w:sz w:val="26"/>
          <w:szCs w:val="26"/>
        </w:rPr>
        <w:t>ньої</w:t>
      </w:r>
      <w:r w:rsidRPr="00E12ECA">
        <w:rPr>
          <w:rFonts w:ascii="Arial" w:hAnsi="Arial" w:cs="Arial"/>
          <w:sz w:val="26"/>
          <w:szCs w:val="26"/>
        </w:rPr>
        <w:t xml:space="preserve"> реалізації.</w:t>
      </w:r>
    </w:p>
    <w:p w:rsidR="00E12ECA" w:rsidRPr="00E12ECA" w:rsidRDefault="00E12ECA" w:rsidP="00E12ECA">
      <w:pPr>
        <w:ind w:firstLine="708"/>
        <w:jc w:val="both"/>
        <w:rPr>
          <w:rFonts w:ascii="Arial" w:hAnsi="Arial" w:cs="Arial"/>
          <w:sz w:val="26"/>
          <w:szCs w:val="26"/>
        </w:rPr>
      </w:pPr>
      <w:r>
        <w:rPr>
          <w:rFonts w:ascii="Arial" w:hAnsi="Arial" w:cs="Arial"/>
          <w:sz w:val="26"/>
          <w:szCs w:val="26"/>
        </w:rPr>
        <w:t xml:space="preserve">8. </w:t>
      </w:r>
      <w:r w:rsidRPr="00E12ECA">
        <w:rPr>
          <w:rFonts w:ascii="Arial" w:hAnsi="Arial" w:cs="Arial"/>
          <w:sz w:val="26"/>
          <w:szCs w:val="26"/>
        </w:rPr>
        <w:t>Підготовка пропозицій щодо формування політики власності Львівської міської територіальної громади.</w:t>
      </w:r>
    </w:p>
    <w:p w:rsidR="00E12ECA" w:rsidRPr="00E12ECA" w:rsidRDefault="00E12ECA" w:rsidP="00E12ECA">
      <w:pPr>
        <w:ind w:firstLine="708"/>
        <w:jc w:val="both"/>
        <w:rPr>
          <w:rFonts w:ascii="Arial" w:hAnsi="Arial" w:cs="Arial"/>
          <w:sz w:val="26"/>
          <w:szCs w:val="26"/>
        </w:rPr>
      </w:pPr>
      <w:r>
        <w:rPr>
          <w:rFonts w:ascii="Arial" w:hAnsi="Arial" w:cs="Arial"/>
          <w:sz w:val="26"/>
          <w:szCs w:val="26"/>
        </w:rPr>
        <w:lastRenderedPageBreak/>
        <w:t xml:space="preserve">9. </w:t>
      </w:r>
      <w:r w:rsidRPr="00E12ECA">
        <w:rPr>
          <w:rFonts w:ascii="Arial" w:hAnsi="Arial" w:cs="Arial"/>
          <w:sz w:val="26"/>
          <w:szCs w:val="26"/>
        </w:rPr>
        <w:t>Підготовка пропозицій щодо закріплення, передачі, вилучення, списання та ефективного використання комунального майна, а також ініціювання проведення його інвентаризації.</w:t>
      </w:r>
    </w:p>
    <w:p w:rsidR="00E12ECA" w:rsidRPr="00E12ECA" w:rsidRDefault="00E12ECA" w:rsidP="00E12ECA">
      <w:pPr>
        <w:ind w:firstLine="708"/>
        <w:jc w:val="both"/>
        <w:rPr>
          <w:rFonts w:ascii="Arial" w:hAnsi="Arial" w:cs="Arial"/>
          <w:sz w:val="26"/>
          <w:szCs w:val="26"/>
        </w:rPr>
      </w:pPr>
      <w:r>
        <w:rPr>
          <w:rFonts w:ascii="Arial" w:hAnsi="Arial" w:cs="Arial"/>
          <w:sz w:val="26"/>
          <w:szCs w:val="26"/>
        </w:rPr>
        <w:t xml:space="preserve">10. </w:t>
      </w:r>
      <w:r w:rsidRPr="00E12ECA">
        <w:rPr>
          <w:rFonts w:ascii="Arial" w:hAnsi="Arial" w:cs="Arial"/>
          <w:sz w:val="26"/>
          <w:szCs w:val="26"/>
        </w:rPr>
        <w:t>Аналіз ефективності використання комунального майна та підготовка пропозицій щодо підвищення ефективності його використання.</w:t>
      </w:r>
    </w:p>
    <w:p w:rsidR="00E12ECA" w:rsidRPr="00E12ECA" w:rsidRDefault="00E12ECA" w:rsidP="00E12ECA">
      <w:pPr>
        <w:ind w:firstLine="708"/>
        <w:jc w:val="both"/>
        <w:rPr>
          <w:rFonts w:ascii="Arial" w:hAnsi="Arial" w:cs="Arial"/>
          <w:sz w:val="26"/>
          <w:szCs w:val="26"/>
        </w:rPr>
      </w:pPr>
      <w:r>
        <w:rPr>
          <w:rFonts w:ascii="Arial" w:hAnsi="Arial" w:cs="Arial"/>
          <w:sz w:val="26"/>
          <w:szCs w:val="26"/>
        </w:rPr>
        <w:t xml:space="preserve">11. </w:t>
      </w:r>
      <w:r w:rsidRPr="00E12ECA">
        <w:rPr>
          <w:rFonts w:ascii="Arial" w:hAnsi="Arial" w:cs="Arial"/>
          <w:sz w:val="26"/>
          <w:szCs w:val="26"/>
        </w:rPr>
        <w:t>Підготовка пропозицій щодо створення, реорганізації, ліквідації, об’єднання, припинення діяльності, зміни предмета діяльності та передачі до сфери управління відповідного виконавчого органу комунальних підприємств та господарських товариств.</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12. </w:t>
      </w:r>
      <w:r w:rsidR="00E12ECA" w:rsidRPr="00E12ECA">
        <w:rPr>
          <w:rFonts w:ascii="Arial" w:hAnsi="Arial" w:cs="Arial"/>
          <w:sz w:val="26"/>
          <w:szCs w:val="26"/>
        </w:rPr>
        <w:t>Ініціювання та організація проведення аудиту діяльності комунальних підприємств та господарських товариств.</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13. </w:t>
      </w:r>
      <w:r w:rsidR="00E12ECA" w:rsidRPr="00E12ECA">
        <w:rPr>
          <w:rFonts w:ascii="Arial" w:hAnsi="Arial" w:cs="Arial"/>
          <w:sz w:val="26"/>
          <w:szCs w:val="26"/>
        </w:rPr>
        <w:t>Моніторинг обґрунтованості та відповідності ринковим умовам вартості активів комунальних підприємств та господарських товариств та ініціювання проведення їх</w:t>
      </w:r>
      <w:r>
        <w:rPr>
          <w:rFonts w:ascii="Arial" w:hAnsi="Arial" w:cs="Arial"/>
          <w:sz w:val="26"/>
          <w:szCs w:val="26"/>
        </w:rPr>
        <w:t>ньої</w:t>
      </w:r>
      <w:r w:rsidR="00E12ECA" w:rsidRPr="00E12ECA">
        <w:rPr>
          <w:rFonts w:ascii="Arial" w:hAnsi="Arial" w:cs="Arial"/>
          <w:sz w:val="26"/>
          <w:szCs w:val="26"/>
        </w:rPr>
        <w:t xml:space="preserve"> переоцінки.</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14. </w:t>
      </w:r>
      <w:r w:rsidR="00E12ECA" w:rsidRPr="00E12ECA">
        <w:rPr>
          <w:rFonts w:ascii="Arial" w:hAnsi="Arial" w:cs="Arial"/>
          <w:sz w:val="26"/>
          <w:szCs w:val="26"/>
        </w:rPr>
        <w:t xml:space="preserve">Підготовка </w:t>
      </w:r>
      <w:proofErr w:type="spellStart"/>
      <w:r w:rsidR="00E12ECA" w:rsidRPr="00E12ECA">
        <w:rPr>
          <w:rFonts w:ascii="Arial" w:hAnsi="Arial" w:cs="Arial"/>
          <w:sz w:val="26"/>
          <w:szCs w:val="26"/>
        </w:rPr>
        <w:t>проєктів</w:t>
      </w:r>
      <w:proofErr w:type="spellEnd"/>
      <w:r w:rsidR="00E12ECA" w:rsidRPr="00E12ECA">
        <w:rPr>
          <w:rFonts w:ascii="Arial" w:hAnsi="Arial" w:cs="Arial"/>
          <w:sz w:val="26"/>
          <w:szCs w:val="26"/>
        </w:rPr>
        <w:t xml:space="preserve"> рішень Львівської міської ради та виконавчих органів з питань енергетичної стійкості, енергоефективності та енергозбереження.</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15. </w:t>
      </w:r>
      <w:r w:rsidR="00E12ECA" w:rsidRPr="00E12ECA">
        <w:rPr>
          <w:rFonts w:ascii="Arial" w:hAnsi="Arial" w:cs="Arial"/>
          <w:sz w:val="26"/>
          <w:szCs w:val="26"/>
        </w:rPr>
        <w:t>Розгляд та погодження заходів, спрямованих на забезпечення та підвищення стійкості об’єктів комунальної власності, систем життєзабезпечення та критичної інфраструктури, у тому числі заходів щодо безперебійності їх</w:t>
      </w:r>
      <w:r>
        <w:rPr>
          <w:rFonts w:ascii="Arial" w:hAnsi="Arial" w:cs="Arial"/>
          <w:sz w:val="26"/>
          <w:szCs w:val="26"/>
        </w:rPr>
        <w:t>нього</w:t>
      </w:r>
      <w:r w:rsidR="00E12ECA" w:rsidRPr="00E12ECA">
        <w:rPr>
          <w:rFonts w:ascii="Arial" w:hAnsi="Arial" w:cs="Arial"/>
          <w:sz w:val="26"/>
          <w:szCs w:val="26"/>
        </w:rPr>
        <w:t xml:space="preserve"> функціонування, забезпечення автономності та відновлення функціонування.</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16. </w:t>
      </w:r>
      <w:r w:rsidR="00E12ECA" w:rsidRPr="00E12ECA">
        <w:rPr>
          <w:rFonts w:ascii="Arial" w:hAnsi="Arial" w:cs="Arial"/>
          <w:sz w:val="26"/>
          <w:szCs w:val="26"/>
        </w:rPr>
        <w:t xml:space="preserve">Підготовка </w:t>
      </w:r>
      <w:proofErr w:type="spellStart"/>
      <w:r w:rsidR="00E12ECA" w:rsidRPr="00E12ECA">
        <w:rPr>
          <w:rFonts w:ascii="Arial" w:hAnsi="Arial" w:cs="Arial"/>
          <w:sz w:val="26"/>
          <w:szCs w:val="26"/>
        </w:rPr>
        <w:t>проєктів</w:t>
      </w:r>
      <w:proofErr w:type="spellEnd"/>
      <w:r w:rsidR="00E12ECA" w:rsidRPr="00E12ECA">
        <w:rPr>
          <w:rFonts w:ascii="Arial" w:hAnsi="Arial" w:cs="Arial"/>
          <w:sz w:val="26"/>
          <w:szCs w:val="26"/>
        </w:rPr>
        <w:t xml:space="preserve"> місцевого енергетичного плану Львівської міської територіальної громади, середньострокових цільових програм з його виконання, внесення змін до них та подання відповідних документів на затвердження у встановленому порядку.</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17. </w:t>
      </w:r>
      <w:r w:rsidR="00E12ECA" w:rsidRPr="00E12ECA">
        <w:rPr>
          <w:rFonts w:ascii="Arial" w:hAnsi="Arial" w:cs="Arial"/>
          <w:sz w:val="26"/>
          <w:szCs w:val="26"/>
        </w:rPr>
        <w:t>Формування пропозицій щодо впровадження сучасних принципів енергетичної ефективності та енергозбереження, а також відповідних програм і заходів.</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18. </w:t>
      </w:r>
      <w:r w:rsidR="00E12ECA" w:rsidRPr="00E12ECA">
        <w:rPr>
          <w:rFonts w:ascii="Arial" w:hAnsi="Arial" w:cs="Arial"/>
          <w:sz w:val="26"/>
          <w:szCs w:val="26"/>
        </w:rPr>
        <w:t xml:space="preserve">Підготовка пропозицій щодо залучення коштів державного та місцевого бюджетів, міжнародної технічної допомоги, грантів, кредитних ресурсів та інших джерел фінансування для реалізації місцевого енергетичного плану та </w:t>
      </w:r>
      <w:proofErr w:type="spellStart"/>
      <w:r w:rsidR="00E12ECA" w:rsidRPr="00E12ECA">
        <w:rPr>
          <w:rFonts w:ascii="Arial" w:hAnsi="Arial" w:cs="Arial"/>
          <w:sz w:val="26"/>
          <w:szCs w:val="26"/>
        </w:rPr>
        <w:t>проєктів</w:t>
      </w:r>
      <w:proofErr w:type="spellEnd"/>
      <w:r w:rsidR="00E12ECA" w:rsidRPr="00E12ECA">
        <w:rPr>
          <w:rFonts w:ascii="Arial" w:hAnsi="Arial" w:cs="Arial"/>
          <w:sz w:val="26"/>
          <w:szCs w:val="26"/>
        </w:rPr>
        <w:t xml:space="preserve"> у сфері енергетичної стійкості й енергоефективності.</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19. </w:t>
      </w:r>
      <w:r w:rsidR="00E12ECA" w:rsidRPr="00E12ECA">
        <w:rPr>
          <w:rFonts w:ascii="Arial" w:hAnsi="Arial" w:cs="Arial"/>
          <w:sz w:val="26"/>
          <w:szCs w:val="26"/>
        </w:rPr>
        <w:t xml:space="preserve">Погодження стратегій, програм, планів, інвестиційних </w:t>
      </w:r>
      <w:proofErr w:type="spellStart"/>
      <w:r w:rsidR="00E12ECA" w:rsidRPr="00E12ECA">
        <w:rPr>
          <w:rFonts w:ascii="Arial" w:hAnsi="Arial" w:cs="Arial"/>
          <w:sz w:val="26"/>
          <w:szCs w:val="26"/>
        </w:rPr>
        <w:t>проєктів</w:t>
      </w:r>
      <w:proofErr w:type="spellEnd"/>
      <w:r w:rsidR="00E12ECA" w:rsidRPr="00E12ECA">
        <w:rPr>
          <w:rFonts w:ascii="Arial" w:hAnsi="Arial" w:cs="Arial"/>
          <w:sz w:val="26"/>
          <w:szCs w:val="26"/>
        </w:rPr>
        <w:t xml:space="preserve"> </w:t>
      </w:r>
      <w:r>
        <w:rPr>
          <w:rFonts w:ascii="Arial" w:hAnsi="Arial" w:cs="Arial"/>
          <w:sz w:val="26"/>
          <w:szCs w:val="26"/>
        </w:rPr>
        <w:t>і</w:t>
      </w:r>
      <w:r w:rsidR="00E12ECA" w:rsidRPr="00E12ECA">
        <w:rPr>
          <w:rFonts w:ascii="Arial" w:hAnsi="Arial" w:cs="Arial"/>
          <w:sz w:val="26"/>
          <w:szCs w:val="26"/>
        </w:rPr>
        <w:t xml:space="preserve"> програм, та інших документів, що визначають розвиток, модернізацію, фінансування, відновлення та підвищення енергетичної стійкості об’єктів критичної інфраструктури та систем життєзабезпечення.</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20. </w:t>
      </w:r>
      <w:r w:rsidR="00E12ECA" w:rsidRPr="00E12ECA">
        <w:rPr>
          <w:rFonts w:ascii="Arial" w:hAnsi="Arial" w:cs="Arial"/>
          <w:sz w:val="26"/>
          <w:szCs w:val="26"/>
        </w:rPr>
        <w:t xml:space="preserve">Координація підготовки та реалізації </w:t>
      </w:r>
      <w:proofErr w:type="spellStart"/>
      <w:r w:rsidR="00E12ECA" w:rsidRPr="00E12ECA">
        <w:rPr>
          <w:rFonts w:ascii="Arial" w:hAnsi="Arial" w:cs="Arial"/>
          <w:sz w:val="26"/>
          <w:szCs w:val="26"/>
        </w:rPr>
        <w:t>проєктів</w:t>
      </w:r>
      <w:proofErr w:type="spellEnd"/>
      <w:r w:rsidR="00E12ECA" w:rsidRPr="00E12ECA">
        <w:rPr>
          <w:rFonts w:ascii="Arial" w:hAnsi="Arial" w:cs="Arial"/>
          <w:sz w:val="26"/>
          <w:szCs w:val="26"/>
        </w:rPr>
        <w:t>, спрямованих на підвищення енергетичної та кліматичної стійкості об’єктів комунальної власності.</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21. </w:t>
      </w:r>
      <w:r w:rsidR="00E12ECA" w:rsidRPr="00E12ECA">
        <w:rPr>
          <w:rFonts w:ascii="Arial" w:hAnsi="Arial" w:cs="Arial"/>
          <w:sz w:val="26"/>
          <w:szCs w:val="26"/>
        </w:rPr>
        <w:t>Підготовка пропозицій щодо впровадження відновлюваних джерел енергії, енергоефективних технологій та інших сучасних технологій у сфері енергозбереження.</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22. </w:t>
      </w:r>
      <w:r w:rsidR="00E12ECA" w:rsidRPr="00E12ECA">
        <w:rPr>
          <w:rFonts w:ascii="Arial" w:hAnsi="Arial" w:cs="Arial"/>
          <w:sz w:val="26"/>
          <w:szCs w:val="26"/>
        </w:rPr>
        <w:t>Координація виконання місцевого енергетичного плану Львівської міської територіальної громади, моніторинг досягнення визначених ним цілей та індикаторів, підготовка звітів і пропозицій щодо актуалізації передбачених заходів.</w:t>
      </w:r>
    </w:p>
    <w:p w:rsidR="00E12ECA" w:rsidRPr="00E12ECA" w:rsidRDefault="0063447B" w:rsidP="0063447B">
      <w:pPr>
        <w:ind w:firstLine="708"/>
        <w:jc w:val="both"/>
        <w:rPr>
          <w:rFonts w:ascii="Arial" w:hAnsi="Arial" w:cs="Arial"/>
          <w:sz w:val="26"/>
          <w:szCs w:val="26"/>
        </w:rPr>
      </w:pPr>
      <w:r>
        <w:rPr>
          <w:rFonts w:ascii="Arial" w:hAnsi="Arial" w:cs="Arial"/>
          <w:sz w:val="26"/>
          <w:szCs w:val="26"/>
        </w:rPr>
        <w:lastRenderedPageBreak/>
        <w:t xml:space="preserve">23. </w:t>
      </w:r>
      <w:r w:rsidR="00E12ECA" w:rsidRPr="00E12ECA">
        <w:rPr>
          <w:rFonts w:ascii="Arial" w:hAnsi="Arial" w:cs="Arial"/>
          <w:sz w:val="26"/>
          <w:szCs w:val="26"/>
        </w:rPr>
        <w:t xml:space="preserve">Підготовка та погодження пропозицій щодо реалізації </w:t>
      </w:r>
      <w:proofErr w:type="spellStart"/>
      <w:r w:rsidR="00E12ECA" w:rsidRPr="00E12ECA">
        <w:rPr>
          <w:rFonts w:ascii="Arial" w:hAnsi="Arial" w:cs="Arial"/>
          <w:sz w:val="26"/>
          <w:szCs w:val="26"/>
        </w:rPr>
        <w:t>проєктів</w:t>
      </w:r>
      <w:proofErr w:type="spellEnd"/>
      <w:r w:rsidR="00E12ECA" w:rsidRPr="00E12ECA">
        <w:rPr>
          <w:rFonts w:ascii="Arial" w:hAnsi="Arial" w:cs="Arial"/>
          <w:sz w:val="26"/>
          <w:szCs w:val="26"/>
        </w:rPr>
        <w:t xml:space="preserve"> з будівництва, реконструкції та </w:t>
      </w:r>
      <w:proofErr w:type="spellStart"/>
      <w:r w:rsidR="00E12ECA" w:rsidRPr="00E12ECA">
        <w:rPr>
          <w:rFonts w:ascii="Arial" w:hAnsi="Arial" w:cs="Arial"/>
          <w:sz w:val="26"/>
          <w:szCs w:val="26"/>
        </w:rPr>
        <w:t>термомодернізації</w:t>
      </w:r>
      <w:proofErr w:type="spellEnd"/>
      <w:r w:rsidR="00E12ECA" w:rsidRPr="00E12ECA">
        <w:rPr>
          <w:rFonts w:ascii="Arial" w:hAnsi="Arial" w:cs="Arial"/>
          <w:sz w:val="26"/>
          <w:szCs w:val="26"/>
        </w:rPr>
        <w:t xml:space="preserve"> будівель і споруд комунальної власності відповідно до вимог щодо енергоефективності.</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24. </w:t>
      </w:r>
      <w:r w:rsidR="00E12ECA" w:rsidRPr="00E12ECA">
        <w:rPr>
          <w:rFonts w:ascii="Arial" w:hAnsi="Arial" w:cs="Arial"/>
          <w:sz w:val="26"/>
          <w:szCs w:val="26"/>
        </w:rPr>
        <w:t xml:space="preserve">Погодження загальновиробничих норм питомих витрат палива, теплової та електричної енергії та інших документів у частині енергоефективності в межах компетенції </w:t>
      </w:r>
      <w:r>
        <w:rPr>
          <w:rFonts w:ascii="Arial" w:hAnsi="Arial" w:cs="Arial"/>
          <w:sz w:val="26"/>
          <w:szCs w:val="26"/>
        </w:rPr>
        <w:t>офісу стійкості та критичної інфраструктури</w:t>
      </w:r>
      <w:r w:rsidR="00E12ECA" w:rsidRPr="00E12ECA">
        <w:rPr>
          <w:rFonts w:ascii="Arial" w:hAnsi="Arial" w:cs="Arial"/>
          <w:sz w:val="26"/>
          <w:szCs w:val="26"/>
        </w:rPr>
        <w:t>.</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25. </w:t>
      </w:r>
      <w:r w:rsidR="00E12ECA" w:rsidRPr="00E12ECA">
        <w:rPr>
          <w:rFonts w:ascii="Arial" w:hAnsi="Arial" w:cs="Arial"/>
          <w:sz w:val="26"/>
          <w:szCs w:val="26"/>
        </w:rPr>
        <w:t xml:space="preserve">Координація взаємодії структурних підрозділів Львівської міської ради та суб’єктів господарювання під час підготовки і реалізації </w:t>
      </w:r>
      <w:proofErr w:type="spellStart"/>
      <w:r w:rsidR="00E12ECA" w:rsidRPr="00E12ECA">
        <w:rPr>
          <w:rFonts w:ascii="Arial" w:hAnsi="Arial" w:cs="Arial"/>
          <w:sz w:val="26"/>
          <w:szCs w:val="26"/>
        </w:rPr>
        <w:t>проєктів</w:t>
      </w:r>
      <w:proofErr w:type="spellEnd"/>
      <w:r w:rsidR="00E12ECA" w:rsidRPr="00E12ECA">
        <w:rPr>
          <w:rFonts w:ascii="Arial" w:hAnsi="Arial" w:cs="Arial"/>
          <w:sz w:val="26"/>
          <w:szCs w:val="26"/>
        </w:rPr>
        <w:t xml:space="preserve"> у сфері енергетичної стійкості та енергоефективності.</w:t>
      </w:r>
    </w:p>
    <w:p w:rsidR="00E12ECA" w:rsidRPr="00E12ECA" w:rsidRDefault="0063447B" w:rsidP="0063447B">
      <w:pPr>
        <w:ind w:firstLine="708"/>
        <w:jc w:val="both"/>
        <w:rPr>
          <w:rFonts w:ascii="Arial" w:hAnsi="Arial" w:cs="Arial"/>
          <w:sz w:val="26"/>
          <w:szCs w:val="26"/>
        </w:rPr>
      </w:pPr>
      <w:r>
        <w:rPr>
          <w:rFonts w:ascii="Arial" w:hAnsi="Arial" w:cs="Arial"/>
          <w:sz w:val="26"/>
          <w:szCs w:val="26"/>
        </w:rPr>
        <w:t xml:space="preserve">26. </w:t>
      </w:r>
      <w:r w:rsidR="00E12ECA" w:rsidRPr="00E12ECA">
        <w:rPr>
          <w:rFonts w:ascii="Arial" w:hAnsi="Arial" w:cs="Arial"/>
          <w:sz w:val="26"/>
          <w:szCs w:val="26"/>
        </w:rPr>
        <w:t xml:space="preserve">Координація роботи комунальних підприємств та господарських товариств щодо виконання умов грантових угод, пов’язаних із реалізацією </w:t>
      </w:r>
      <w:proofErr w:type="spellStart"/>
      <w:r w:rsidR="00E12ECA" w:rsidRPr="00E12ECA">
        <w:rPr>
          <w:rFonts w:ascii="Arial" w:hAnsi="Arial" w:cs="Arial"/>
          <w:sz w:val="26"/>
          <w:szCs w:val="26"/>
        </w:rPr>
        <w:t>проєктів</w:t>
      </w:r>
      <w:proofErr w:type="spellEnd"/>
      <w:r w:rsidR="00E12ECA" w:rsidRPr="00E12ECA">
        <w:rPr>
          <w:rFonts w:ascii="Arial" w:hAnsi="Arial" w:cs="Arial"/>
          <w:sz w:val="26"/>
          <w:szCs w:val="26"/>
        </w:rPr>
        <w:t xml:space="preserve"> у сфері енергетичної стійкості, енергоефективності та відновлюваної енергетики, моніторинг виконання ними відповідних зобов’язань та узагальнення інформації про стан реалізації таких </w:t>
      </w:r>
      <w:proofErr w:type="spellStart"/>
      <w:r w:rsidR="00E12ECA" w:rsidRPr="00E12ECA">
        <w:rPr>
          <w:rFonts w:ascii="Arial" w:hAnsi="Arial" w:cs="Arial"/>
          <w:sz w:val="26"/>
          <w:szCs w:val="26"/>
        </w:rPr>
        <w:t>проєктів</w:t>
      </w:r>
      <w:proofErr w:type="spellEnd"/>
      <w:r>
        <w:rPr>
          <w:rFonts w:ascii="Arial" w:hAnsi="Arial" w:cs="Arial"/>
          <w:sz w:val="26"/>
          <w:szCs w:val="26"/>
        </w:rPr>
        <w:t>"</w:t>
      </w:r>
      <w:bookmarkStart w:id="0" w:name="_GoBack"/>
      <w:bookmarkEnd w:id="0"/>
      <w:r w:rsidR="00E12ECA" w:rsidRPr="00E12ECA">
        <w:rPr>
          <w:rFonts w:ascii="Arial" w:hAnsi="Arial" w:cs="Arial"/>
          <w:sz w:val="26"/>
          <w:szCs w:val="26"/>
        </w:rPr>
        <w:t>.</w:t>
      </w:r>
    </w:p>
    <w:p w:rsidR="004C2039" w:rsidRDefault="004C2039" w:rsidP="00E12ECA">
      <w:pPr>
        <w:jc w:val="both"/>
        <w:rPr>
          <w:rFonts w:ascii="Arial" w:hAnsi="Arial" w:cs="Arial"/>
          <w:sz w:val="26"/>
          <w:szCs w:val="26"/>
        </w:rPr>
      </w:pPr>
    </w:p>
    <w:p w:rsidR="0063447B" w:rsidRDefault="0063447B" w:rsidP="00E12ECA">
      <w:pPr>
        <w:jc w:val="both"/>
        <w:rPr>
          <w:rFonts w:ascii="Arial" w:hAnsi="Arial" w:cs="Arial"/>
          <w:sz w:val="26"/>
          <w:szCs w:val="26"/>
        </w:rPr>
      </w:pPr>
    </w:p>
    <w:p w:rsidR="0063447B" w:rsidRDefault="0063447B" w:rsidP="00E12ECA">
      <w:pPr>
        <w:jc w:val="both"/>
        <w:rPr>
          <w:rFonts w:ascii="Arial" w:hAnsi="Arial" w:cs="Arial"/>
          <w:sz w:val="26"/>
          <w:szCs w:val="26"/>
        </w:rPr>
      </w:pPr>
    </w:p>
    <w:p w:rsidR="0063447B" w:rsidRPr="005C7CB7" w:rsidRDefault="0063447B" w:rsidP="0063447B">
      <w:pPr>
        <w:jc w:val="both"/>
        <w:rPr>
          <w:rFonts w:ascii="Arial" w:hAnsi="Arial" w:cs="Arial"/>
          <w:sz w:val="26"/>
          <w:szCs w:val="26"/>
        </w:rPr>
      </w:pPr>
      <w:r w:rsidRPr="005C7CB7">
        <w:rPr>
          <w:rFonts w:ascii="Arial" w:hAnsi="Arial" w:cs="Arial"/>
          <w:sz w:val="26"/>
          <w:szCs w:val="26"/>
        </w:rPr>
        <w:t>Секретар ради</w:t>
      </w:r>
      <w:r w:rsidRPr="005C7CB7">
        <w:rPr>
          <w:rFonts w:ascii="Arial" w:hAnsi="Arial" w:cs="Arial"/>
          <w:sz w:val="26"/>
          <w:szCs w:val="26"/>
        </w:rPr>
        <w:tab/>
      </w:r>
      <w:r w:rsidRPr="005C7CB7">
        <w:rPr>
          <w:rFonts w:ascii="Arial" w:hAnsi="Arial" w:cs="Arial"/>
          <w:sz w:val="26"/>
          <w:szCs w:val="26"/>
        </w:rPr>
        <w:tab/>
      </w:r>
      <w:r w:rsidRPr="005C7CB7">
        <w:rPr>
          <w:rFonts w:ascii="Arial" w:hAnsi="Arial" w:cs="Arial"/>
          <w:sz w:val="26"/>
          <w:szCs w:val="26"/>
        </w:rPr>
        <w:tab/>
      </w:r>
      <w:r w:rsidRPr="005C7CB7">
        <w:rPr>
          <w:rFonts w:ascii="Arial" w:hAnsi="Arial" w:cs="Arial"/>
          <w:sz w:val="26"/>
          <w:szCs w:val="26"/>
        </w:rPr>
        <w:tab/>
      </w:r>
      <w:r w:rsidRPr="005C7CB7">
        <w:rPr>
          <w:rFonts w:ascii="Arial" w:hAnsi="Arial" w:cs="Arial"/>
          <w:sz w:val="26"/>
          <w:szCs w:val="26"/>
        </w:rPr>
        <w:tab/>
      </w:r>
      <w:r w:rsidRPr="005C7CB7">
        <w:rPr>
          <w:rFonts w:ascii="Arial" w:hAnsi="Arial" w:cs="Arial"/>
          <w:sz w:val="26"/>
          <w:szCs w:val="26"/>
        </w:rPr>
        <w:tab/>
      </w:r>
      <w:r w:rsidRPr="005C7CB7">
        <w:rPr>
          <w:rFonts w:ascii="Arial" w:hAnsi="Arial" w:cs="Arial"/>
          <w:sz w:val="26"/>
          <w:szCs w:val="26"/>
        </w:rPr>
        <w:tab/>
        <w:t>Маркіян ЛОПАЧАК</w:t>
      </w:r>
    </w:p>
    <w:p w:rsidR="0063447B" w:rsidRPr="005C7CB7" w:rsidRDefault="0063447B" w:rsidP="0063447B">
      <w:pPr>
        <w:jc w:val="both"/>
        <w:rPr>
          <w:rFonts w:ascii="Arial" w:hAnsi="Arial" w:cs="Arial"/>
          <w:sz w:val="26"/>
          <w:szCs w:val="26"/>
        </w:rPr>
      </w:pPr>
    </w:p>
    <w:p w:rsidR="0063447B" w:rsidRPr="005C7CB7" w:rsidRDefault="0063447B" w:rsidP="0063447B">
      <w:pPr>
        <w:ind w:firstLine="708"/>
        <w:jc w:val="both"/>
        <w:rPr>
          <w:rFonts w:ascii="Arial" w:hAnsi="Arial" w:cs="Arial"/>
          <w:sz w:val="26"/>
          <w:szCs w:val="26"/>
        </w:rPr>
      </w:pPr>
      <w:r w:rsidRPr="005C7CB7">
        <w:rPr>
          <w:rFonts w:ascii="Arial" w:hAnsi="Arial" w:cs="Arial"/>
          <w:sz w:val="26"/>
          <w:szCs w:val="26"/>
        </w:rPr>
        <w:t>Віз</w:t>
      </w:r>
      <w:r>
        <w:rPr>
          <w:rFonts w:ascii="Arial" w:hAnsi="Arial" w:cs="Arial"/>
          <w:sz w:val="26"/>
          <w:szCs w:val="26"/>
        </w:rPr>
        <w:t>и</w:t>
      </w:r>
      <w:r w:rsidRPr="005C7CB7">
        <w:rPr>
          <w:rFonts w:ascii="Arial" w:hAnsi="Arial" w:cs="Arial"/>
          <w:sz w:val="26"/>
          <w:szCs w:val="26"/>
        </w:rPr>
        <w:t>:</w:t>
      </w:r>
    </w:p>
    <w:p w:rsidR="0063447B" w:rsidRPr="005C7CB7" w:rsidRDefault="0063447B" w:rsidP="0063447B">
      <w:pPr>
        <w:jc w:val="both"/>
        <w:rPr>
          <w:rFonts w:ascii="Arial" w:hAnsi="Arial" w:cs="Arial"/>
          <w:sz w:val="26"/>
          <w:szCs w:val="26"/>
        </w:rPr>
      </w:pPr>
    </w:p>
    <w:p w:rsidR="0063447B" w:rsidRDefault="0063447B" w:rsidP="0063447B">
      <w:pPr>
        <w:jc w:val="both"/>
        <w:rPr>
          <w:rFonts w:ascii="Arial" w:hAnsi="Arial" w:cs="Arial"/>
          <w:sz w:val="26"/>
          <w:szCs w:val="26"/>
        </w:rPr>
      </w:pPr>
      <w:r w:rsidRPr="005C7CB7">
        <w:rPr>
          <w:rFonts w:ascii="Arial" w:hAnsi="Arial" w:cs="Arial"/>
          <w:sz w:val="26"/>
          <w:szCs w:val="26"/>
        </w:rPr>
        <w:t xml:space="preserve">Директор юридичного </w:t>
      </w:r>
    </w:p>
    <w:p w:rsidR="0063447B" w:rsidRPr="005C7CB7" w:rsidRDefault="0063447B" w:rsidP="0063447B">
      <w:pPr>
        <w:jc w:val="both"/>
        <w:rPr>
          <w:rFonts w:ascii="Arial" w:hAnsi="Arial" w:cs="Arial"/>
          <w:sz w:val="26"/>
          <w:szCs w:val="26"/>
        </w:rPr>
      </w:pPr>
      <w:r w:rsidRPr="005C7CB7">
        <w:rPr>
          <w:rFonts w:ascii="Arial" w:hAnsi="Arial" w:cs="Arial"/>
          <w:sz w:val="26"/>
          <w:szCs w:val="26"/>
        </w:rPr>
        <w:t>департаменту</w:t>
      </w:r>
      <w:r w:rsidRPr="005C7CB7">
        <w:rPr>
          <w:rFonts w:ascii="Arial" w:hAnsi="Arial" w:cs="Arial"/>
          <w:sz w:val="26"/>
          <w:szCs w:val="26"/>
        </w:rPr>
        <w:tab/>
      </w:r>
      <w:r w:rsidRPr="005C7CB7">
        <w:rPr>
          <w:rFonts w:ascii="Arial" w:hAnsi="Arial" w:cs="Arial"/>
          <w:sz w:val="26"/>
          <w:szCs w:val="26"/>
        </w:rPr>
        <w:tab/>
      </w:r>
      <w:r w:rsidRPr="005C7CB7">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sidRPr="005C7CB7">
        <w:rPr>
          <w:rFonts w:ascii="Arial" w:hAnsi="Arial" w:cs="Arial"/>
          <w:sz w:val="26"/>
          <w:szCs w:val="26"/>
        </w:rPr>
        <w:t>Гелена ПАЙОНКЕВИЧ</w:t>
      </w:r>
    </w:p>
    <w:p w:rsidR="0063447B" w:rsidRDefault="0063447B" w:rsidP="00E12ECA">
      <w:pPr>
        <w:jc w:val="both"/>
        <w:rPr>
          <w:rFonts w:ascii="Arial" w:hAnsi="Arial" w:cs="Arial"/>
          <w:sz w:val="26"/>
          <w:szCs w:val="26"/>
        </w:rPr>
      </w:pPr>
    </w:p>
    <w:p w:rsidR="0063447B" w:rsidRDefault="0063447B" w:rsidP="00E12ECA">
      <w:pPr>
        <w:jc w:val="both"/>
        <w:rPr>
          <w:rFonts w:ascii="Arial" w:hAnsi="Arial" w:cs="Arial"/>
          <w:sz w:val="26"/>
          <w:szCs w:val="26"/>
        </w:rPr>
      </w:pPr>
    </w:p>
    <w:p w:rsidR="0063447B" w:rsidRDefault="0063447B" w:rsidP="00E12ECA">
      <w:pPr>
        <w:jc w:val="both"/>
        <w:rPr>
          <w:rFonts w:ascii="Arial" w:hAnsi="Arial" w:cs="Arial"/>
          <w:sz w:val="26"/>
          <w:szCs w:val="26"/>
        </w:rPr>
      </w:pPr>
    </w:p>
    <w:p w:rsidR="0063447B" w:rsidRPr="00E12ECA" w:rsidRDefault="0063447B" w:rsidP="00E12ECA">
      <w:pPr>
        <w:jc w:val="both"/>
        <w:rPr>
          <w:rFonts w:ascii="Arial" w:hAnsi="Arial" w:cs="Arial"/>
          <w:sz w:val="26"/>
          <w:szCs w:val="26"/>
        </w:rPr>
      </w:pPr>
      <w:r>
        <w:rPr>
          <w:rFonts w:ascii="Arial" w:hAnsi="Arial" w:cs="Arial"/>
          <w:sz w:val="26"/>
          <w:szCs w:val="26"/>
        </w:rPr>
        <w:t>Член редакційної комісії</w:t>
      </w:r>
    </w:p>
    <w:sectPr w:rsidR="0063447B" w:rsidRPr="00E12ECA" w:rsidSect="000B4893">
      <w:headerReference w:type="default" r:id="rId8"/>
      <w:pgSz w:w="11906" w:h="16838" w:code="9"/>
      <w:pgMar w:top="851" w:right="567" w:bottom="851" w:left="1985" w:header="567" w:footer="113" w:gutter="0"/>
      <w:paperSrc w:first="7" w:other="7"/>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336" w:rsidRDefault="00511336">
      <w:r>
        <w:separator/>
      </w:r>
    </w:p>
  </w:endnote>
  <w:endnote w:type="continuationSeparator" w:id="0">
    <w:p w:rsidR="00511336" w:rsidRDefault="00511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rlito">
    <w:altName w:val="Calibri"/>
    <w:charset w:val="00"/>
    <w:family w:val="swiss"/>
    <w:pitch w:val="variable"/>
    <w:sig w:usb0="00000001" w:usb1="5000ECFF" w:usb2="00000009" w:usb3="00000000" w:csb0="0000019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336" w:rsidRDefault="00511336">
      <w:r>
        <w:separator/>
      </w:r>
    </w:p>
  </w:footnote>
  <w:footnote w:type="continuationSeparator" w:id="0">
    <w:p w:rsidR="00511336" w:rsidRDefault="00511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359340"/>
      <w:docPartObj>
        <w:docPartGallery w:val="Page Numbers (Top of Page)"/>
        <w:docPartUnique/>
      </w:docPartObj>
    </w:sdtPr>
    <w:sdtEndPr/>
    <w:sdtContent>
      <w:p w:rsidR="00E06814" w:rsidRDefault="00E06814">
        <w:pPr>
          <w:pStyle w:val="a5"/>
          <w:jc w:val="center"/>
        </w:pPr>
        <w:r>
          <w:fldChar w:fldCharType="begin"/>
        </w:r>
        <w:r>
          <w:instrText>PAGE   \* MERGEFORMAT</w:instrText>
        </w:r>
        <w:r>
          <w:fldChar w:fldCharType="separate"/>
        </w:r>
        <w:r w:rsidR="0063447B">
          <w:rPr>
            <w:noProof/>
          </w:rPr>
          <w:t>3</w:t>
        </w:r>
        <w:r>
          <w:fldChar w:fldCharType="end"/>
        </w:r>
      </w:p>
    </w:sdtContent>
  </w:sdt>
  <w:p w:rsidR="00E06814" w:rsidRDefault="00E0681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2"/>
      <w:numFmt w:val="bullet"/>
      <w:lvlText w:val="-"/>
      <w:lvlJc w:val="left"/>
      <w:pPr>
        <w:tabs>
          <w:tab w:val="num" w:pos="1572"/>
        </w:tabs>
        <w:ind w:left="1572" w:hanging="864"/>
      </w:pPr>
      <w:rPr>
        <w:rFonts w:ascii="Arial" w:hAnsi="Arial"/>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4" w15:restartNumberingAfterBreak="0">
    <w:nsid w:val="00B830CE"/>
    <w:multiLevelType w:val="hybridMultilevel"/>
    <w:tmpl w:val="917A82DE"/>
    <w:lvl w:ilvl="0" w:tplc="0D9A0AB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2662899"/>
    <w:multiLevelType w:val="multilevel"/>
    <w:tmpl w:val="5A1A022A"/>
    <w:lvl w:ilvl="0">
      <w:start w:val="4"/>
      <w:numFmt w:val="decimal"/>
      <w:lvlText w:val="%1."/>
      <w:lvlJc w:val="left"/>
      <w:pPr>
        <w:ind w:left="390" w:hanging="390"/>
      </w:pPr>
    </w:lvl>
    <w:lvl w:ilvl="1">
      <w:start w:val="1"/>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6" w15:restartNumberingAfterBreak="0">
    <w:nsid w:val="02A472BE"/>
    <w:multiLevelType w:val="hybridMultilevel"/>
    <w:tmpl w:val="64B4D9DC"/>
    <w:lvl w:ilvl="0" w:tplc="C6CC11B6">
      <w:start w:val="1"/>
      <w:numFmt w:val="bullet"/>
      <w:lvlText w:val=""/>
      <w:lvlJc w:val="left"/>
      <w:pPr>
        <w:ind w:left="720" w:hanging="360"/>
      </w:pPr>
      <w:rPr>
        <w:rFonts w:ascii="Symbol" w:hAnsi="Symbol" w:hint="default"/>
      </w:rPr>
    </w:lvl>
    <w:lvl w:ilvl="1" w:tplc="783856C0">
      <w:start w:val="1"/>
      <w:numFmt w:val="decimal"/>
      <w:lvlText w:val="%2)"/>
      <w:lvlJc w:val="left"/>
      <w:pPr>
        <w:ind w:left="1440" w:hanging="360"/>
      </w:pPr>
      <w:rPr>
        <w:rFonts w:ascii="Arial" w:eastAsia="Times New Roman" w:hAnsi="Arial" w:cs="Arial"/>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966A0C"/>
    <w:multiLevelType w:val="hybridMultilevel"/>
    <w:tmpl w:val="8D0CAD12"/>
    <w:lvl w:ilvl="0" w:tplc="C0783B76">
      <w:numFmt w:val="bullet"/>
      <w:lvlText w:val="-"/>
      <w:lvlJc w:val="left"/>
      <w:pPr>
        <w:ind w:left="720" w:hanging="360"/>
      </w:pPr>
      <w:rPr>
        <w:rFonts w:ascii="Arial" w:eastAsiaTheme="minorHAnsi"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8" w15:restartNumberingAfterBreak="0">
    <w:nsid w:val="0BE1779D"/>
    <w:multiLevelType w:val="multilevel"/>
    <w:tmpl w:val="08A4F77C"/>
    <w:lvl w:ilvl="0">
      <w:start w:val="2"/>
      <w:numFmt w:val="decimal"/>
      <w:lvlText w:val="%1."/>
      <w:lvlJc w:val="left"/>
      <w:pPr>
        <w:ind w:left="390" w:hanging="39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9" w15:restartNumberingAfterBreak="0">
    <w:nsid w:val="0F956AFF"/>
    <w:multiLevelType w:val="multilevel"/>
    <w:tmpl w:val="8BD28BBE"/>
    <w:lvl w:ilvl="0">
      <w:start w:val="5"/>
      <w:numFmt w:val="decimal"/>
      <w:lvlText w:val="%1."/>
      <w:lvlJc w:val="left"/>
      <w:pPr>
        <w:ind w:left="720" w:hanging="72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0" w15:restartNumberingAfterBreak="0">
    <w:nsid w:val="1C9001E4"/>
    <w:multiLevelType w:val="multilevel"/>
    <w:tmpl w:val="CC9AC8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E001860"/>
    <w:multiLevelType w:val="hybridMultilevel"/>
    <w:tmpl w:val="F08EFF50"/>
    <w:lvl w:ilvl="0" w:tplc="47B44FA4">
      <w:start w:val="1"/>
      <w:numFmt w:val="decimal"/>
      <w:lvlText w:val="%1."/>
      <w:lvlJc w:val="left"/>
      <w:pPr>
        <w:ind w:left="358" w:hanging="243"/>
      </w:pPr>
      <w:rPr>
        <w:rFonts w:ascii="Arial" w:eastAsia="Carlito" w:hAnsi="Arial" w:cs="Arial" w:hint="default"/>
        <w:b/>
        <w:bCs/>
        <w:i w:val="0"/>
        <w:iCs w:val="0"/>
        <w:spacing w:val="0"/>
        <w:w w:val="100"/>
        <w:sz w:val="26"/>
        <w:szCs w:val="26"/>
        <w:lang w:val="uk-UA" w:eastAsia="en-US" w:bidi="ar-SA"/>
      </w:rPr>
    </w:lvl>
    <w:lvl w:ilvl="1" w:tplc="C876CB92">
      <w:numFmt w:val="bullet"/>
      <w:lvlText w:val=""/>
      <w:lvlJc w:val="left"/>
      <w:pPr>
        <w:ind w:left="836" w:hanging="360"/>
      </w:pPr>
      <w:rPr>
        <w:rFonts w:ascii="Symbol" w:eastAsia="Symbol" w:hAnsi="Symbol" w:cs="Symbol" w:hint="default"/>
        <w:b w:val="0"/>
        <w:bCs w:val="0"/>
        <w:i w:val="0"/>
        <w:iCs w:val="0"/>
        <w:spacing w:val="0"/>
        <w:w w:val="99"/>
        <w:sz w:val="20"/>
        <w:szCs w:val="20"/>
        <w:lang w:val="uk-UA" w:eastAsia="en-US" w:bidi="ar-SA"/>
      </w:rPr>
    </w:lvl>
    <w:lvl w:ilvl="2" w:tplc="2F788DCA">
      <w:numFmt w:val="bullet"/>
      <w:lvlText w:val="•"/>
      <w:lvlJc w:val="left"/>
      <w:pPr>
        <w:ind w:left="1842" w:hanging="360"/>
      </w:pPr>
      <w:rPr>
        <w:rFonts w:hint="default"/>
        <w:lang w:val="uk-UA" w:eastAsia="en-US" w:bidi="ar-SA"/>
      </w:rPr>
    </w:lvl>
    <w:lvl w:ilvl="3" w:tplc="1938D0C8">
      <w:numFmt w:val="bullet"/>
      <w:lvlText w:val="•"/>
      <w:lvlJc w:val="left"/>
      <w:pPr>
        <w:ind w:left="2845" w:hanging="360"/>
      </w:pPr>
      <w:rPr>
        <w:rFonts w:hint="default"/>
        <w:lang w:val="uk-UA" w:eastAsia="en-US" w:bidi="ar-SA"/>
      </w:rPr>
    </w:lvl>
    <w:lvl w:ilvl="4" w:tplc="0BCE2B8A">
      <w:numFmt w:val="bullet"/>
      <w:lvlText w:val="•"/>
      <w:lvlJc w:val="left"/>
      <w:pPr>
        <w:ind w:left="3848" w:hanging="360"/>
      </w:pPr>
      <w:rPr>
        <w:rFonts w:hint="default"/>
        <w:lang w:val="uk-UA" w:eastAsia="en-US" w:bidi="ar-SA"/>
      </w:rPr>
    </w:lvl>
    <w:lvl w:ilvl="5" w:tplc="91E45E94">
      <w:numFmt w:val="bullet"/>
      <w:lvlText w:val="•"/>
      <w:lvlJc w:val="left"/>
      <w:pPr>
        <w:ind w:left="4851" w:hanging="360"/>
      </w:pPr>
      <w:rPr>
        <w:rFonts w:hint="default"/>
        <w:lang w:val="uk-UA" w:eastAsia="en-US" w:bidi="ar-SA"/>
      </w:rPr>
    </w:lvl>
    <w:lvl w:ilvl="6" w:tplc="ACE099D4">
      <w:numFmt w:val="bullet"/>
      <w:lvlText w:val="•"/>
      <w:lvlJc w:val="left"/>
      <w:pPr>
        <w:ind w:left="5854" w:hanging="360"/>
      </w:pPr>
      <w:rPr>
        <w:rFonts w:hint="default"/>
        <w:lang w:val="uk-UA" w:eastAsia="en-US" w:bidi="ar-SA"/>
      </w:rPr>
    </w:lvl>
    <w:lvl w:ilvl="7" w:tplc="D21C0E7E">
      <w:numFmt w:val="bullet"/>
      <w:lvlText w:val="•"/>
      <w:lvlJc w:val="left"/>
      <w:pPr>
        <w:ind w:left="6857" w:hanging="360"/>
      </w:pPr>
      <w:rPr>
        <w:rFonts w:hint="default"/>
        <w:lang w:val="uk-UA" w:eastAsia="en-US" w:bidi="ar-SA"/>
      </w:rPr>
    </w:lvl>
    <w:lvl w:ilvl="8" w:tplc="3BC0B00A">
      <w:numFmt w:val="bullet"/>
      <w:lvlText w:val="•"/>
      <w:lvlJc w:val="left"/>
      <w:pPr>
        <w:ind w:left="7860" w:hanging="360"/>
      </w:pPr>
      <w:rPr>
        <w:rFonts w:hint="default"/>
        <w:lang w:val="uk-UA" w:eastAsia="en-US" w:bidi="ar-SA"/>
      </w:rPr>
    </w:lvl>
  </w:abstractNum>
  <w:abstractNum w:abstractNumId="12" w15:restartNumberingAfterBreak="0">
    <w:nsid w:val="22287F2A"/>
    <w:multiLevelType w:val="multilevel"/>
    <w:tmpl w:val="DDD843C0"/>
    <w:lvl w:ilvl="0">
      <w:start w:val="5"/>
      <w:numFmt w:val="decimal"/>
      <w:lvlText w:val="%1."/>
      <w:lvlJc w:val="left"/>
      <w:pPr>
        <w:ind w:left="720" w:hanging="720"/>
      </w:pPr>
    </w:lvl>
    <w:lvl w:ilvl="1">
      <w:start w:val="1"/>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3" w15:restartNumberingAfterBreak="0">
    <w:nsid w:val="2E4A0179"/>
    <w:multiLevelType w:val="hybridMultilevel"/>
    <w:tmpl w:val="0F5EC9AA"/>
    <w:lvl w:ilvl="0" w:tplc="2566FFD6">
      <w:start w:val="1"/>
      <w:numFmt w:val="decimal"/>
      <w:lvlText w:val="%1."/>
      <w:lvlJc w:val="left"/>
      <w:pPr>
        <w:ind w:left="836" w:hanging="360"/>
      </w:pPr>
      <w:rPr>
        <w:rFonts w:ascii="Arial" w:eastAsia="Carlito" w:hAnsi="Arial" w:cs="Arial" w:hint="default"/>
        <w:b w:val="0"/>
        <w:bCs w:val="0"/>
        <w:i w:val="0"/>
        <w:iCs w:val="0"/>
        <w:spacing w:val="0"/>
        <w:w w:val="100"/>
        <w:sz w:val="26"/>
        <w:szCs w:val="26"/>
        <w:lang w:val="uk-UA" w:eastAsia="en-US" w:bidi="ar-SA"/>
      </w:rPr>
    </w:lvl>
    <w:lvl w:ilvl="1" w:tplc="BB3A328C">
      <w:numFmt w:val="bullet"/>
      <w:lvlText w:val="•"/>
      <w:lvlJc w:val="left"/>
      <w:pPr>
        <w:ind w:left="1742" w:hanging="360"/>
      </w:pPr>
      <w:rPr>
        <w:rFonts w:hint="default"/>
        <w:lang w:val="uk-UA" w:eastAsia="en-US" w:bidi="ar-SA"/>
      </w:rPr>
    </w:lvl>
    <w:lvl w:ilvl="2" w:tplc="86F87DC0">
      <w:numFmt w:val="bullet"/>
      <w:lvlText w:val="•"/>
      <w:lvlJc w:val="left"/>
      <w:pPr>
        <w:ind w:left="2645" w:hanging="360"/>
      </w:pPr>
      <w:rPr>
        <w:rFonts w:hint="default"/>
        <w:lang w:val="uk-UA" w:eastAsia="en-US" w:bidi="ar-SA"/>
      </w:rPr>
    </w:lvl>
    <w:lvl w:ilvl="3" w:tplc="C0A86150">
      <w:numFmt w:val="bullet"/>
      <w:lvlText w:val="•"/>
      <w:lvlJc w:val="left"/>
      <w:pPr>
        <w:ind w:left="3547" w:hanging="360"/>
      </w:pPr>
      <w:rPr>
        <w:rFonts w:hint="default"/>
        <w:lang w:val="uk-UA" w:eastAsia="en-US" w:bidi="ar-SA"/>
      </w:rPr>
    </w:lvl>
    <w:lvl w:ilvl="4" w:tplc="903CDF8A">
      <w:numFmt w:val="bullet"/>
      <w:lvlText w:val="•"/>
      <w:lvlJc w:val="left"/>
      <w:pPr>
        <w:ind w:left="4450" w:hanging="360"/>
      </w:pPr>
      <w:rPr>
        <w:rFonts w:hint="default"/>
        <w:lang w:val="uk-UA" w:eastAsia="en-US" w:bidi="ar-SA"/>
      </w:rPr>
    </w:lvl>
    <w:lvl w:ilvl="5" w:tplc="57AA6A34">
      <w:numFmt w:val="bullet"/>
      <w:lvlText w:val="•"/>
      <w:lvlJc w:val="left"/>
      <w:pPr>
        <w:ind w:left="5353" w:hanging="360"/>
      </w:pPr>
      <w:rPr>
        <w:rFonts w:hint="default"/>
        <w:lang w:val="uk-UA" w:eastAsia="en-US" w:bidi="ar-SA"/>
      </w:rPr>
    </w:lvl>
    <w:lvl w:ilvl="6" w:tplc="CE7CFED6">
      <w:numFmt w:val="bullet"/>
      <w:lvlText w:val="•"/>
      <w:lvlJc w:val="left"/>
      <w:pPr>
        <w:ind w:left="6255" w:hanging="360"/>
      </w:pPr>
      <w:rPr>
        <w:rFonts w:hint="default"/>
        <w:lang w:val="uk-UA" w:eastAsia="en-US" w:bidi="ar-SA"/>
      </w:rPr>
    </w:lvl>
    <w:lvl w:ilvl="7" w:tplc="1ACED7F2">
      <w:numFmt w:val="bullet"/>
      <w:lvlText w:val="•"/>
      <w:lvlJc w:val="left"/>
      <w:pPr>
        <w:ind w:left="7158" w:hanging="360"/>
      </w:pPr>
      <w:rPr>
        <w:rFonts w:hint="default"/>
        <w:lang w:val="uk-UA" w:eastAsia="en-US" w:bidi="ar-SA"/>
      </w:rPr>
    </w:lvl>
    <w:lvl w:ilvl="8" w:tplc="E42E60DA">
      <w:numFmt w:val="bullet"/>
      <w:lvlText w:val="•"/>
      <w:lvlJc w:val="left"/>
      <w:pPr>
        <w:ind w:left="8061" w:hanging="360"/>
      </w:pPr>
      <w:rPr>
        <w:rFonts w:hint="default"/>
        <w:lang w:val="uk-UA" w:eastAsia="en-US" w:bidi="ar-SA"/>
      </w:rPr>
    </w:lvl>
  </w:abstractNum>
  <w:abstractNum w:abstractNumId="14" w15:restartNumberingAfterBreak="0">
    <w:nsid w:val="2FD36B4A"/>
    <w:multiLevelType w:val="hybridMultilevel"/>
    <w:tmpl w:val="836EBC1C"/>
    <w:lvl w:ilvl="0" w:tplc="08090001">
      <w:start w:val="1"/>
      <w:numFmt w:val="bullet"/>
      <w:lvlText w:val=""/>
      <w:lvlJc w:val="left"/>
      <w:pPr>
        <w:ind w:left="1170" w:hanging="360"/>
      </w:pPr>
      <w:rPr>
        <w:rFonts w:ascii="Symbol" w:hAnsi="Symbol" w:hint="default"/>
      </w:rPr>
    </w:lvl>
    <w:lvl w:ilvl="1" w:tplc="08090003">
      <w:start w:val="1"/>
      <w:numFmt w:val="bullet"/>
      <w:lvlText w:val="o"/>
      <w:lvlJc w:val="left"/>
      <w:pPr>
        <w:ind w:left="1890" w:hanging="360"/>
      </w:pPr>
      <w:rPr>
        <w:rFonts w:ascii="Courier New" w:hAnsi="Courier New" w:cs="Times New Roman" w:hint="default"/>
      </w:rPr>
    </w:lvl>
    <w:lvl w:ilvl="2" w:tplc="08090005">
      <w:start w:val="1"/>
      <w:numFmt w:val="bullet"/>
      <w:lvlText w:val=""/>
      <w:lvlJc w:val="left"/>
      <w:pPr>
        <w:ind w:left="2610" w:hanging="360"/>
      </w:pPr>
      <w:rPr>
        <w:rFonts w:ascii="Wingdings" w:hAnsi="Wingdings" w:hint="default"/>
      </w:rPr>
    </w:lvl>
    <w:lvl w:ilvl="3" w:tplc="08090001">
      <w:start w:val="1"/>
      <w:numFmt w:val="bullet"/>
      <w:lvlText w:val=""/>
      <w:lvlJc w:val="left"/>
      <w:pPr>
        <w:ind w:left="3330" w:hanging="360"/>
      </w:pPr>
      <w:rPr>
        <w:rFonts w:ascii="Symbol" w:hAnsi="Symbol" w:hint="default"/>
      </w:rPr>
    </w:lvl>
    <w:lvl w:ilvl="4" w:tplc="08090003">
      <w:start w:val="1"/>
      <w:numFmt w:val="bullet"/>
      <w:lvlText w:val="o"/>
      <w:lvlJc w:val="left"/>
      <w:pPr>
        <w:ind w:left="4050" w:hanging="360"/>
      </w:pPr>
      <w:rPr>
        <w:rFonts w:ascii="Courier New" w:hAnsi="Courier New" w:cs="Times New Roman" w:hint="default"/>
      </w:rPr>
    </w:lvl>
    <w:lvl w:ilvl="5" w:tplc="08090005">
      <w:start w:val="1"/>
      <w:numFmt w:val="bullet"/>
      <w:lvlText w:val=""/>
      <w:lvlJc w:val="left"/>
      <w:pPr>
        <w:ind w:left="4770" w:hanging="360"/>
      </w:pPr>
      <w:rPr>
        <w:rFonts w:ascii="Wingdings" w:hAnsi="Wingdings" w:hint="default"/>
      </w:rPr>
    </w:lvl>
    <w:lvl w:ilvl="6" w:tplc="08090001">
      <w:start w:val="1"/>
      <w:numFmt w:val="bullet"/>
      <w:lvlText w:val=""/>
      <w:lvlJc w:val="left"/>
      <w:pPr>
        <w:ind w:left="5490" w:hanging="360"/>
      </w:pPr>
      <w:rPr>
        <w:rFonts w:ascii="Symbol" w:hAnsi="Symbol" w:hint="default"/>
      </w:rPr>
    </w:lvl>
    <w:lvl w:ilvl="7" w:tplc="08090003">
      <w:start w:val="1"/>
      <w:numFmt w:val="bullet"/>
      <w:lvlText w:val="o"/>
      <w:lvlJc w:val="left"/>
      <w:pPr>
        <w:ind w:left="6210" w:hanging="360"/>
      </w:pPr>
      <w:rPr>
        <w:rFonts w:ascii="Courier New" w:hAnsi="Courier New" w:cs="Times New Roman" w:hint="default"/>
      </w:rPr>
    </w:lvl>
    <w:lvl w:ilvl="8" w:tplc="08090005">
      <w:start w:val="1"/>
      <w:numFmt w:val="bullet"/>
      <w:lvlText w:val=""/>
      <w:lvlJc w:val="left"/>
      <w:pPr>
        <w:ind w:left="6930" w:hanging="360"/>
      </w:pPr>
      <w:rPr>
        <w:rFonts w:ascii="Wingdings" w:hAnsi="Wingdings" w:hint="default"/>
      </w:rPr>
    </w:lvl>
  </w:abstractNum>
  <w:abstractNum w:abstractNumId="15" w15:restartNumberingAfterBreak="0">
    <w:nsid w:val="390E0B61"/>
    <w:multiLevelType w:val="hybridMultilevel"/>
    <w:tmpl w:val="8A4C2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B781F97"/>
    <w:multiLevelType w:val="hybridMultilevel"/>
    <w:tmpl w:val="19F4E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CF66C66"/>
    <w:multiLevelType w:val="multilevel"/>
    <w:tmpl w:val="E52A34F8"/>
    <w:lvl w:ilvl="0">
      <w:start w:val="6"/>
      <w:numFmt w:val="decimal"/>
      <w:lvlText w:val="%1."/>
      <w:lvlJc w:val="left"/>
      <w:pPr>
        <w:ind w:left="720" w:hanging="72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8" w15:restartNumberingAfterBreak="0">
    <w:nsid w:val="480F255F"/>
    <w:multiLevelType w:val="multilevel"/>
    <w:tmpl w:val="AACAB654"/>
    <w:lvl w:ilvl="0">
      <w:start w:val="2"/>
      <w:numFmt w:val="decimal"/>
      <w:lvlText w:val="%1."/>
      <w:lvlJc w:val="left"/>
      <w:pPr>
        <w:ind w:left="456" w:hanging="456"/>
      </w:pPr>
    </w:lvl>
    <w:lvl w:ilvl="1">
      <w:start w:val="2"/>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19" w15:restartNumberingAfterBreak="0">
    <w:nsid w:val="49CC6215"/>
    <w:multiLevelType w:val="hybridMultilevel"/>
    <w:tmpl w:val="11A44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A026C5B"/>
    <w:multiLevelType w:val="hybridMultilevel"/>
    <w:tmpl w:val="C6A412B0"/>
    <w:lvl w:ilvl="0" w:tplc="1226B9AA">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1" w15:restartNumberingAfterBreak="0">
    <w:nsid w:val="5B0056B2"/>
    <w:multiLevelType w:val="hybridMultilevel"/>
    <w:tmpl w:val="C2D4EF1A"/>
    <w:lvl w:ilvl="0" w:tplc="7D56B532">
      <w:numFmt w:val="bullet"/>
      <w:lvlText w:val="-"/>
      <w:lvlJc w:val="left"/>
      <w:pPr>
        <w:ind w:left="720" w:hanging="360"/>
      </w:pPr>
      <w:rPr>
        <w:rFonts w:ascii="Arial" w:hAnsi="Arial"/>
        <w:color w:val="000000"/>
      </w:rPr>
    </w:lvl>
    <w:lvl w:ilvl="1" w:tplc="04220003">
      <w:start w:val="1"/>
      <w:numFmt w:val="bullet"/>
      <w:lvlText w:val="o"/>
      <w:lvlJc w:val="left"/>
      <w:pPr>
        <w:ind w:left="1440" w:hanging="360"/>
      </w:pPr>
      <w:rPr>
        <w:rFonts w:ascii="Courier New" w:hAnsi="Courier New"/>
      </w:rPr>
    </w:lvl>
    <w:lvl w:ilvl="2" w:tplc="04220005">
      <w:start w:val="1"/>
      <w:numFmt w:val="bullet"/>
      <w:lvlText w:val=""/>
      <w:lvlJc w:val="left"/>
      <w:pPr>
        <w:ind w:left="2160" w:hanging="360"/>
      </w:pPr>
      <w:rPr>
        <w:rFonts w:ascii="Wingdings" w:hAnsi="Wingdings"/>
      </w:rPr>
    </w:lvl>
    <w:lvl w:ilvl="3" w:tplc="04220001">
      <w:start w:val="1"/>
      <w:numFmt w:val="bullet"/>
      <w:lvlText w:val=""/>
      <w:lvlJc w:val="left"/>
      <w:pPr>
        <w:ind w:left="2880" w:hanging="360"/>
      </w:pPr>
      <w:rPr>
        <w:rFonts w:ascii="Symbol" w:hAnsi="Symbol"/>
      </w:rPr>
    </w:lvl>
    <w:lvl w:ilvl="4" w:tplc="04220003">
      <w:start w:val="1"/>
      <w:numFmt w:val="bullet"/>
      <w:lvlText w:val="o"/>
      <w:lvlJc w:val="left"/>
      <w:pPr>
        <w:ind w:left="3600" w:hanging="360"/>
      </w:pPr>
      <w:rPr>
        <w:rFonts w:ascii="Courier New" w:hAnsi="Courier New"/>
      </w:rPr>
    </w:lvl>
    <w:lvl w:ilvl="5" w:tplc="04220005">
      <w:start w:val="1"/>
      <w:numFmt w:val="bullet"/>
      <w:lvlText w:val=""/>
      <w:lvlJc w:val="left"/>
      <w:pPr>
        <w:ind w:left="4320" w:hanging="360"/>
      </w:pPr>
      <w:rPr>
        <w:rFonts w:ascii="Wingdings" w:hAnsi="Wingdings"/>
      </w:rPr>
    </w:lvl>
    <w:lvl w:ilvl="6" w:tplc="04220001">
      <w:start w:val="1"/>
      <w:numFmt w:val="bullet"/>
      <w:lvlText w:val=""/>
      <w:lvlJc w:val="left"/>
      <w:pPr>
        <w:ind w:left="5040" w:hanging="360"/>
      </w:pPr>
      <w:rPr>
        <w:rFonts w:ascii="Symbol" w:hAnsi="Symbol"/>
      </w:rPr>
    </w:lvl>
    <w:lvl w:ilvl="7" w:tplc="04220003">
      <w:start w:val="1"/>
      <w:numFmt w:val="bullet"/>
      <w:lvlText w:val="o"/>
      <w:lvlJc w:val="left"/>
      <w:pPr>
        <w:ind w:left="5760" w:hanging="360"/>
      </w:pPr>
      <w:rPr>
        <w:rFonts w:ascii="Courier New" w:hAnsi="Courier New"/>
      </w:rPr>
    </w:lvl>
    <w:lvl w:ilvl="8" w:tplc="04220005">
      <w:start w:val="1"/>
      <w:numFmt w:val="bullet"/>
      <w:lvlText w:val=""/>
      <w:lvlJc w:val="left"/>
      <w:pPr>
        <w:ind w:left="6480" w:hanging="360"/>
      </w:pPr>
      <w:rPr>
        <w:rFonts w:ascii="Wingdings" w:hAnsi="Wingdings"/>
      </w:rPr>
    </w:lvl>
  </w:abstractNum>
  <w:abstractNum w:abstractNumId="22" w15:restartNumberingAfterBreak="0">
    <w:nsid w:val="6D035C87"/>
    <w:multiLevelType w:val="hybridMultilevel"/>
    <w:tmpl w:val="CC92A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6FD0CF7"/>
    <w:multiLevelType w:val="hybridMultilevel"/>
    <w:tmpl w:val="67E41900"/>
    <w:lvl w:ilvl="0" w:tplc="0C2EAABC">
      <w:start w:val="1"/>
      <w:numFmt w:val="decimal"/>
      <w:lvlText w:val="%1."/>
      <w:lvlJc w:val="left"/>
      <w:pPr>
        <w:ind w:left="358" w:hanging="360"/>
      </w:pPr>
    </w:lvl>
    <w:lvl w:ilvl="1" w:tplc="04220019">
      <w:start w:val="1"/>
      <w:numFmt w:val="lowerLetter"/>
      <w:lvlText w:val="%2."/>
      <w:lvlJc w:val="left"/>
      <w:pPr>
        <w:ind w:left="1078" w:hanging="360"/>
      </w:pPr>
    </w:lvl>
    <w:lvl w:ilvl="2" w:tplc="0422001B">
      <w:start w:val="1"/>
      <w:numFmt w:val="lowerRoman"/>
      <w:lvlText w:val="%3."/>
      <w:lvlJc w:val="right"/>
      <w:pPr>
        <w:ind w:left="1798" w:hanging="180"/>
      </w:pPr>
    </w:lvl>
    <w:lvl w:ilvl="3" w:tplc="0422000F">
      <w:start w:val="1"/>
      <w:numFmt w:val="decimal"/>
      <w:lvlText w:val="%4."/>
      <w:lvlJc w:val="left"/>
      <w:pPr>
        <w:ind w:left="2518" w:hanging="360"/>
      </w:pPr>
    </w:lvl>
    <w:lvl w:ilvl="4" w:tplc="04220019">
      <w:start w:val="1"/>
      <w:numFmt w:val="lowerLetter"/>
      <w:lvlText w:val="%5."/>
      <w:lvlJc w:val="left"/>
      <w:pPr>
        <w:ind w:left="3238" w:hanging="360"/>
      </w:pPr>
    </w:lvl>
    <w:lvl w:ilvl="5" w:tplc="0422001B">
      <w:start w:val="1"/>
      <w:numFmt w:val="lowerRoman"/>
      <w:lvlText w:val="%6."/>
      <w:lvlJc w:val="right"/>
      <w:pPr>
        <w:ind w:left="3958" w:hanging="180"/>
      </w:pPr>
    </w:lvl>
    <w:lvl w:ilvl="6" w:tplc="0422000F">
      <w:start w:val="1"/>
      <w:numFmt w:val="decimal"/>
      <w:lvlText w:val="%7."/>
      <w:lvlJc w:val="left"/>
      <w:pPr>
        <w:ind w:left="4678" w:hanging="360"/>
      </w:pPr>
    </w:lvl>
    <w:lvl w:ilvl="7" w:tplc="04220019">
      <w:start w:val="1"/>
      <w:numFmt w:val="lowerLetter"/>
      <w:lvlText w:val="%8."/>
      <w:lvlJc w:val="left"/>
      <w:pPr>
        <w:ind w:left="5398" w:hanging="360"/>
      </w:pPr>
    </w:lvl>
    <w:lvl w:ilvl="8" w:tplc="0422001B">
      <w:start w:val="1"/>
      <w:numFmt w:val="lowerRoman"/>
      <w:lvlText w:val="%9."/>
      <w:lvlJc w:val="right"/>
      <w:pPr>
        <w:ind w:left="6118" w:hanging="180"/>
      </w:pPr>
    </w:lvl>
  </w:abstractNum>
  <w:abstractNum w:abstractNumId="24" w15:restartNumberingAfterBreak="0">
    <w:nsid w:val="775C4F58"/>
    <w:multiLevelType w:val="multilevel"/>
    <w:tmpl w:val="FB0EE44E"/>
    <w:lvl w:ilvl="0">
      <w:start w:val="3"/>
      <w:numFmt w:val="decimal"/>
      <w:lvlText w:val="%1."/>
      <w:lvlJc w:val="left"/>
      <w:pPr>
        <w:ind w:left="358" w:hanging="360"/>
      </w:pPr>
    </w:lvl>
    <w:lvl w:ilvl="1">
      <w:start w:val="1"/>
      <w:numFmt w:val="decimal"/>
      <w:isLgl/>
      <w:lvlText w:val="%1.%2."/>
      <w:lvlJc w:val="left"/>
      <w:pPr>
        <w:ind w:left="718" w:hanging="720"/>
      </w:pPr>
      <w:rPr>
        <w:b w:val="0"/>
      </w:rPr>
    </w:lvl>
    <w:lvl w:ilvl="2">
      <w:start w:val="1"/>
      <w:numFmt w:val="decimal"/>
      <w:isLgl/>
      <w:lvlText w:val="%1.%2.%3."/>
      <w:lvlJc w:val="left"/>
      <w:pPr>
        <w:ind w:left="718" w:hanging="720"/>
      </w:pPr>
      <w:rPr>
        <w:b w:val="0"/>
      </w:rPr>
    </w:lvl>
    <w:lvl w:ilvl="3">
      <w:start w:val="1"/>
      <w:numFmt w:val="decimal"/>
      <w:isLgl/>
      <w:lvlText w:val="%1.%2.%3.%4."/>
      <w:lvlJc w:val="left"/>
      <w:pPr>
        <w:ind w:left="1078" w:hanging="1080"/>
      </w:pPr>
      <w:rPr>
        <w:b w:val="0"/>
      </w:rPr>
    </w:lvl>
    <w:lvl w:ilvl="4">
      <w:start w:val="1"/>
      <w:numFmt w:val="decimal"/>
      <w:isLgl/>
      <w:lvlText w:val="%1.%2.%3.%4.%5."/>
      <w:lvlJc w:val="left"/>
      <w:pPr>
        <w:ind w:left="1078" w:hanging="1080"/>
      </w:pPr>
      <w:rPr>
        <w:b w:val="0"/>
      </w:rPr>
    </w:lvl>
    <w:lvl w:ilvl="5">
      <w:start w:val="1"/>
      <w:numFmt w:val="decimal"/>
      <w:isLgl/>
      <w:lvlText w:val="%1.%2.%3.%4.%5.%6."/>
      <w:lvlJc w:val="left"/>
      <w:pPr>
        <w:ind w:left="1438" w:hanging="1440"/>
      </w:pPr>
      <w:rPr>
        <w:b w:val="0"/>
      </w:rPr>
    </w:lvl>
    <w:lvl w:ilvl="6">
      <w:start w:val="1"/>
      <w:numFmt w:val="decimal"/>
      <w:isLgl/>
      <w:lvlText w:val="%1.%2.%3.%4.%5.%6.%7."/>
      <w:lvlJc w:val="left"/>
      <w:pPr>
        <w:ind w:left="1438" w:hanging="1440"/>
      </w:pPr>
      <w:rPr>
        <w:b w:val="0"/>
      </w:rPr>
    </w:lvl>
    <w:lvl w:ilvl="7">
      <w:start w:val="1"/>
      <w:numFmt w:val="decimal"/>
      <w:isLgl/>
      <w:lvlText w:val="%1.%2.%3.%4.%5.%6.%7.%8."/>
      <w:lvlJc w:val="left"/>
      <w:pPr>
        <w:ind w:left="1798" w:hanging="1800"/>
      </w:pPr>
      <w:rPr>
        <w:b w:val="0"/>
      </w:rPr>
    </w:lvl>
    <w:lvl w:ilvl="8">
      <w:start w:val="1"/>
      <w:numFmt w:val="decimal"/>
      <w:isLgl/>
      <w:lvlText w:val="%1.%2.%3.%4.%5.%6.%7.%8.%9."/>
      <w:lvlJc w:val="left"/>
      <w:pPr>
        <w:ind w:left="2158" w:hanging="2160"/>
      </w:pPr>
      <w:rPr>
        <w:b w:val="0"/>
      </w:rPr>
    </w:lvl>
  </w:abstractNum>
  <w:abstractNum w:abstractNumId="25" w15:restartNumberingAfterBreak="0">
    <w:nsid w:val="77955186"/>
    <w:multiLevelType w:val="multilevel"/>
    <w:tmpl w:val="E62A6F36"/>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5040" w:hanging="2160"/>
      </w:pPr>
    </w:lvl>
    <w:lvl w:ilvl="8">
      <w:start w:val="1"/>
      <w:numFmt w:val="decimal"/>
      <w:isLgl/>
      <w:lvlText w:val="%1.%2.%3.%4.%5.%6.%7.%8.%9."/>
      <w:lvlJc w:val="left"/>
      <w:pPr>
        <w:ind w:left="5400" w:hanging="2160"/>
      </w:pPr>
    </w:lvl>
  </w:abstractNum>
  <w:num w:numId="1">
    <w:abstractNumId w:val="15"/>
  </w:num>
  <w:num w:numId="2">
    <w:abstractNumId w:val="19"/>
  </w:num>
  <w:num w:numId="3">
    <w:abstractNumId w:val="22"/>
  </w:num>
  <w:num w:numId="4">
    <w:abstractNumId w:val="16"/>
  </w:num>
  <w:num w:numId="5">
    <w:abstractNumId w:val="14"/>
  </w:num>
  <w:num w:numId="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0"/>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0"/>
  </w:num>
  <w:num w:numId="18">
    <w:abstractNumId w:val="21"/>
  </w:num>
  <w:num w:numId="19">
    <w:abstractNumId w:val="12"/>
  </w:num>
  <w:num w:numId="20">
    <w:abstractNumId w:val="9"/>
  </w:num>
  <w:num w:numId="21">
    <w:abstractNumId w:val="17"/>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rawingGridVerticalSpacing w:val="381"/>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101"/>
    <w:rsid w:val="000001D1"/>
    <w:rsid w:val="00001CD3"/>
    <w:rsid w:val="00001F8E"/>
    <w:rsid w:val="0000699A"/>
    <w:rsid w:val="000130A9"/>
    <w:rsid w:val="00026C8F"/>
    <w:rsid w:val="0003346A"/>
    <w:rsid w:val="000343D9"/>
    <w:rsid w:val="00037E17"/>
    <w:rsid w:val="00047D09"/>
    <w:rsid w:val="000511B4"/>
    <w:rsid w:val="00052C79"/>
    <w:rsid w:val="0005753A"/>
    <w:rsid w:val="00061F6C"/>
    <w:rsid w:val="00075C77"/>
    <w:rsid w:val="00083C7A"/>
    <w:rsid w:val="000872F3"/>
    <w:rsid w:val="0008752C"/>
    <w:rsid w:val="00087945"/>
    <w:rsid w:val="00090317"/>
    <w:rsid w:val="000925DF"/>
    <w:rsid w:val="00092B51"/>
    <w:rsid w:val="00093A22"/>
    <w:rsid w:val="0009432B"/>
    <w:rsid w:val="0009652B"/>
    <w:rsid w:val="000A129D"/>
    <w:rsid w:val="000A1364"/>
    <w:rsid w:val="000A22B3"/>
    <w:rsid w:val="000B4893"/>
    <w:rsid w:val="000D3DD9"/>
    <w:rsid w:val="000D4620"/>
    <w:rsid w:val="000D687B"/>
    <w:rsid w:val="000E0FC9"/>
    <w:rsid w:val="000E2509"/>
    <w:rsid w:val="000E650C"/>
    <w:rsid w:val="000F4050"/>
    <w:rsid w:val="0010480F"/>
    <w:rsid w:val="001076A4"/>
    <w:rsid w:val="00111A6F"/>
    <w:rsid w:val="00111B47"/>
    <w:rsid w:val="0011481A"/>
    <w:rsid w:val="00116952"/>
    <w:rsid w:val="001230A7"/>
    <w:rsid w:val="00133345"/>
    <w:rsid w:val="0014198F"/>
    <w:rsid w:val="00142B71"/>
    <w:rsid w:val="00150900"/>
    <w:rsid w:val="00150C5E"/>
    <w:rsid w:val="0015425B"/>
    <w:rsid w:val="001548CF"/>
    <w:rsid w:val="001629A0"/>
    <w:rsid w:val="00164AA8"/>
    <w:rsid w:val="00165D57"/>
    <w:rsid w:val="0016727B"/>
    <w:rsid w:val="00173330"/>
    <w:rsid w:val="00173C50"/>
    <w:rsid w:val="0018232E"/>
    <w:rsid w:val="001830DB"/>
    <w:rsid w:val="001A2C7F"/>
    <w:rsid w:val="001A3101"/>
    <w:rsid w:val="001A36B9"/>
    <w:rsid w:val="001B2F5B"/>
    <w:rsid w:val="001B3129"/>
    <w:rsid w:val="001B48E4"/>
    <w:rsid w:val="001C0FE2"/>
    <w:rsid w:val="001C51D8"/>
    <w:rsid w:val="001C62E4"/>
    <w:rsid w:val="001C6B56"/>
    <w:rsid w:val="001D415F"/>
    <w:rsid w:val="001F000D"/>
    <w:rsid w:val="001F659C"/>
    <w:rsid w:val="00204B1B"/>
    <w:rsid w:val="0022545B"/>
    <w:rsid w:val="00227E8D"/>
    <w:rsid w:val="00227FB6"/>
    <w:rsid w:val="00232703"/>
    <w:rsid w:val="00234C21"/>
    <w:rsid w:val="00237A75"/>
    <w:rsid w:val="00237CAC"/>
    <w:rsid w:val="00244A6E"/>
    <w:rsid w:val="00253F1C"/>
    <w:rsid w:val="002568A8"/>
    <w:rsid w:val="0025791D"/>
    <w:rsid w:val="00260654"/>
    <w:rsid w:val="00274EFD"/>
    <w:rsid w:val="00281816"/>
    <w:rsid w:val="002821CE"/>
    <w:rsid w:val="0029112D"/>
    <w:rsid w:val="002C0D91"/>
    <w:rsid w:val="002D7A52"/>
    <w:rsid w:val="002E15F2"/>
    <w:rsid w:val="002E2E27"/>
    <w:rsid w:val="002F0DDF"/>
    <w:rsid w:val="002F657B"/>
    <w:rsid w:val="00302A3E"/>
    <w:rsid w:val="00302E09"/>
    <w:rsid w:val="00315BC4"/>
    <w:rsid w:val="00325159"/>
    <w:rsid w:val="00325F2B"/>
    <w:rsid w:val="003278D6"/>
    <w:rsid w:val="0033353D"/>
    <w:rsid w:val="00345F03"/>
    <w:rsid w:val="00350715"/>
    <w:rsid w:val="00355629"/>
    <w:rsid w:val="0036075C"/>
    <w:rsid w:val="00370BDD"/>
    <w:rsid w:val="003737B1"/>
    <w:rsid w:val="00373D03"/>
    <w:rsid w:val="0037679E"/>
    <w:rsid w:val="00376AED"/>
    <w:rsid w:val="00377E4C"/>
    <w:rsid w:val="00391136"/>
    <w:rsid w:val="003941C8"/>
    <w:rsid w:val="00395AF8"/>
    <w:rsid w:val="00397010"/>
    <w:rsid w:val="0039784C"/>
    <w:rsid w:val="003A3DB9"/>
    <w:rsid w:val="003B3AED"/>
    <w:rsid w:val="003C3048"/>
    <w:rsid w:val="003C39DE"/>
    <w:rsid w:val="003C3B42"/>
    <w:rsid w:val="003D2F83"/>
    <w:rsid w:val="003E2EA3"/>
    <w:rsid w:val="003E42AB"/>
    <w:rsid w:val="003E5A69"/>
    <w:rsid w:val="003E5FDB"/>
    <w:rsid w:val="003F09CC"/>
    <w:rsid w:val="003F2828"/>
    <w:rsid w:val="003F38A2"/>
    <w:rsid w:val="003F63C5"/>
    <w:rsid w:val="004003A0"/>
    <w:rsid w:val="00402AD6"/>
    <w:rsid w:val="004040CF"/>
    <w:rsid w:val="004150ED"/>
    <w:rsid w:val="00421494"/>
    <w:rsid w:val="00430A37"/>
    <w:rsid w:val="0043358E"/>
    <w:rsid w:val="00434FC1"/>
    <w:rsid w:val="00437260"/>
    <w:rsid w:val="00443997"/>
    <w:rsid w:val="0044766F"/>
    <w:rsid w:val="00451C71"/>
    <w:rsid w:val="004526ED"/>
    <w:rsid w:val="0045537C"/>
    <w:rsid w:val="00456CE5"/>
    <w:rsid w:val="0046420F"/>
    <w:rsid w:val="00480A73"/>
    <w:rsid w:val="00480C2D"/>
    <w:rsid w:val="0049184C"/>
    <w:rsid w:val="0049290F"/>
    <w:rsid w:val="00493616"/>
    <w:rsid w:val="004956B3"/>
    <w:rsid w:val="004A0978"/>
    <w:rsid w:val="004A60E1"/>
    <w:rsid w:val="004A72E3"/>
    <w:rsid w:val="004B4B1D"/>
    <w:rsid w:val="004B5305"/>
    <w:rsid w:val="004C0AA1"/>
    <w:rsid w:val="004C2039"/>
    <w:rsid w:val="004C368C"/>
    <w:rsid w:val="004D2C71"/>
    <w:rsid w:val="004D2E5B"/>
    <w:rsid w:val="004E348B"/>
    <w:rsid w:val="004E46C1"/>
    <w:rsid w:val="004E4BF0"/>
    <w:rsid w:val="004E5DBF"/>
    <w:rsid w:val="004F217A"/>
    <w:rsid w:val="004F6C32"/>
    <w:rsid w:val="00505E9B"/>
    <w:rsid w:val="00511336"/>
    <w:rsid w:val="0051218A"/>
    <w:rsid w:val="00512868"/>
    <w:rsid w:val="005212FD"/>
    <w:rsid w:val="00525ECA"/>
    <w:rsid w:val="00534F69"/>
    <w:rsid w:val="0054786C"/>
    <w:rsid w:val="0055274F"/>
    <w:rsid w:val="00553DDD"/>
    <w:rsid w:val="00556BA1"/>
    <w:rsid w:val="00556CF2"/>
    <w:rsid w:val="00557DCD"/>
    <w:rsid w:val="005624ED"/>
    <w:rsid w:val="00562D6D"/>
    <w:rsid w:val="00581213"/>
    <w:rsid w:val="005963E6"/>
    <w:rsid w:val="005A5083"/>
    <w:rsid w:val="005A76F8"/>
    <w:rsid w:val="005A77D2"/>
    <w:rsid w:val="005B2385"/>
    <w:rsid w:val="005B6AD9"/>
    <w:rsid w:val="005B7757"/>
    <w:rsid w:val="005C0F38"/>
    <w:rsid w:val="005D0F50"/>
    <w:rsid w:val="005E2A59"/>
    <w:rsid w:val="0062338C"/>
    <w:rsid w:val="0063194D"/>
    <w:rsid w:val="00631F26"/>
    <w:rsid w:val="00631FAF"/>
    <w:rsid w:val="00632396"/>
    <w:rsid w:val="006336EF"/>
    <w:rsid w:val="0063447B"/>
    <w:rsid w:val="00634A05"/>
    <w:rsid w:val="00644B0C"/>
    <w:rsid w:val="00650AD1"/>
    <w:rsid w:val="0065377A"/>
    <w:rsid w:val="00655ACA"/>
    <w:rsid w:val="00661945"/>
    <w:rsid w:val="0066517C"/>
    <w:rsid w:val="00680634"/>
    <w:rsid w:val="00681373"/>
    <w:rsid w:val="006813E5"/>
    <w:rsid w:val="00684CE6"/>
    <w:rsid w:val="00695C6C"/>
    <w:rsid w:val="006B05A4"/>
    <w:rsid w:val="006B2C75"/>
    <w:rsid w:val="006B53A4"/>
    <w:rsid w:val="006D5F5F"/>
    <w:rsid w:val="006D639C"/>
    <w:rsid w:val="006E03A1"/>
    <w:rsid w:val="006E645D"/>
    <w:rsid w:val="006E7CF8"/>
    <w:rsid w:val="006F07EA"/>
    <w:rsid w:val="006F3504"/>
    <w:rsid w:val="006F3CE3"/>
    <w:rsid w:val="006F7399"/>
    <w:rsid w:val="00705A25"/>
    <w:rsid w:val="00705DF2"/>
    <w:rsid w:val="00706B9D"/>
    <w:rsid w:val="00706E31"/>
    <w:rsid w:val="00707D74"/>
    <w:rsid w:val="007170F3"/>
    <w:rsid w:val="007233FE"/>
    <w:rsid w:val="007311CE"/>
    <w:rsid w:val="00734D73"/>
    <w:rsid w:val="00741DEB"/>
    <w:rsid w:val="007447AD"/>
    <w:rsid w:val="00745D65"/>
    <w:rsid w:val="00745DFA"/>
    <w:rsid w:val="0074780C"/>
    <w:rsid w:val="00750956"/>
    <w:rsid w:val="007535E5"/>
    <w:rsid w:val="00753A71"/>
    <w:rsid w:val="00756CEC"/>
    <w:rsid w:val="00757E5D"/>
    <w:rsid w:val="007640DA"/>
    <w:rsid w:val="0078002D"/>
    <w:rsid w:val="00784D76"/>
    <w:rsid w:val="00785BD8"/>
    <w:rsid w:val="007870B1"/>
    <w:rsid w:val="007876B3"/>
    <w:rsid w:val="007A08C6"/>
    <w:rsid w:val="007A0AC1"/>
    <w:rsid w:val="007A1C19"/>
    <w:rsid w:val="007A44A0"/>
    <w:rsid w:val="007B7308"/>
    <w:rsid w:val="007C2729"/>
    <w:rsid w:val="007C3A57"/>
    <w:rsid w:val="007C4332"/>
    <w:rsid w:val="007D4530"/>
    <w:rsid w:val="007E0F28"/>
    <w:rsid w:val="007E0FF8"/>
    <w:rsid w:val="007E1BF0"/>
    <w:rsid w:val="007E3B97"/>
    <w:rsid w:val="007E6281"/>
    <w:rsid w:val="008002D8"/>
    <w:rsid w:val="008019CB"/>
    <w:rsid w:val="00803C64"/>
    <w:rsid w:val="00814C47"/>
    <w:rsid w:val="00815764"/>
    <w:rsid w:val="00822F93"/>
    <w:rsid w:val="008240A0"/>
    <w:rsid w:val="00827A0F"/>
    <w:rsid w:val="00835CC2"/>
    <w:rsid w:val="00846219"/>
    <w:rsid w:val="00846EF8"/>
    <w:rsid w:val="00852896"/>
    <w:rsid w:val="008647F6"/>
    <w:rsid w:val="00865289"/>
    <w:rsid w:val="00867468"/>
    <w:rsid w:val="0087370A"/>
    <w:rsid w:val="00875F79"/>
    <w:rsid w:val="008814F9"/>
    <w:rsid w:val="00885B25"/>
    <w:rsid w:val="00892B05"/>
    <w:rsid w:val="00893A4E"/>
    <w:rsid w:val="0089764C"/>
    <w:rsid w:val="008A7AAA"/>
    <w:rsid w:val="008B0108"/>
    <w:rsid w:val="008B0609"/>
    <w:rsid w:val="008B701B"/>
    <w:rsid w:val="008C4819"/>
    <w:rsid w:val="008C7D6F"/>
    <w:rsid w:val="008D5457"/>
    <w:rsid w:val="008F0B52"/>
    <w:rsid w:val="00902F5C"/>
    <w:rsid w:val="00903BA1"/>
    <w:rsid w:val="00905F40"/>
    <w:rsid w:val="00917F5D"/>
    <w:rsid w:val="009242AF"/>
    <w:rsid w:val="009272A0"/>
    <w:rsid w:val="00930941"/>
    <w:rsid w:val="00933CCF"/>
    <w:rsid w:val="00934AFB"/>
    <w:rsid w:val="0093535B"/>
    <w:rsid w:val="00937C58"/>
    <w:rsid w:val="00942AF6"/>
    <w:rsid w:val="009503C5"/>
    <w:rsid w:val="0095197B"/>
    <w:rsid w:val="00952789"/>
    <w:rsid w:val="0095421D"/>
    <w:rsid w:val="00960D2C"/>
    <w:rsid w:val="0096566C"/>
    <w:rsid w:val="00967621"/>
    <w:rsid w:val="00967E87"/>
    <w:rsid w:val="00970C6D"/>
    <w:rsid w:val="0097171F"/>
    <w:rsid w:val="00975637"/>
    <w:rsid w:val="009800E0"/>
    <w:rsid w:val="00984071"/>
    <w:rsid w:val="00997431"/>
    <w:rsid w:val="00997DA1"/>
    <w:rsid w:val="009A0975"/>
    <w:rsid w:val="009B52F8"/>
    <w:rsid w:val="009B5EFE"/>
    <w:rsid w:val="009C1C1F"/>
    <w:rsid w:val="009D648C"/>
    <w:rsid w:val="009E5E24"/>
    <w:rsid w:val="00A02A05"/>
    <w:rsid w:val="00A04821"/>
    <w:rsid w:val="00A11A0D"/>
    <w:rsid w:val="00A1534A"/>
    <w:rsid w:val="00A15A45"/>
    <w:rsid w:val="00A15ADE"/>
    <w:rsid w:val="00A23914"/>
    <w:rsid w:val="00A24495"/>
    <w:rsid w:val="00A24514"/>
    <w:rsid w:val="00A30351"/>
    <w:rsid w:val="00A33325"/>
    <w:rsid w:val="00A3431A"/>
    <w:rsid w:val="00A3471E"/>
    <w:rsid w:val="00A34FC0"/>
    <w:rsid w:val="00A35DDE"/>
    <w:rsid w:val="00A360A5"/>
    <w:rsid w:val="00A36A39"/>
    <w:rsid w:val="00A45BB1"/>
    <w:rsid w:val="00A471DA"/>
    <w:rsid w:val="00A56A68"/>
    <w:rsid w:val="00A57224"/>
    <w:rsid w:val="00A66743"/>
    <w:rsid w:val="00A66B76"/>
    <w:rsid w:val="00A72160"/>
    <w:rsid w:val="00A756F3"/>
    <w:rsid w:val="00A81751"/>
    <w:rsid w:val="00A81C0D"/>
    <w:rsid w:val="00A84230"/>
    <w:rsid w:val="00A94620"/>
    <w:rsid w:val="00AB3B5C"/>
    <w:rsid w:val="00AC2D06"/>
    <w:rsid w:val="00AC643D"/>
    <w:rsid w:val="00AC7490"/>
    <w:rsid w:val="00AD1315"/>
    <w:rsid w:val="00AE0B3D"/>
    <w:rsid w:val="00AF371A"/>
    <w:rsid w:val="00AF4AAA"/>
    <w:rsid w:val="00AF7612"/>
    <w:rsid w:val="00B0370C"/>
    <w:rsid w:val="00B1153C"/>
    <w:rsid w:val="00B1508A"/>
    <w:rsid w:val="00B220D7"/>
    <w:rsid w:val="00B22FE2"/>
    <w:rsid w:val="00B23287"/>
    <w:rsid w:val="00B243FD"/>
    <w:rsid w:val="00B245BD"/>
    <w:rsid w:val="00B27459"/>
    <w:rsid w:val="00B30716"/>
    <w:rsid w:val="00B35429"/>
    <w:rsid w:val="00B46FCC"/>
    <w:rsid w:val="00B50631"/>
    <w:rsid w:val="00B524E5"/>
    <w:rsid w:val="00B616BB"/>
    <w:rsid w:val="00B61B01"/>
    <w:rsid w:val="00B72E24"/>
    <w:rsid w:val="00B91F7E"/>
    <w:rsid w:val="00B94300"/>
    <w:rsid w:val="00BA14E2"/>
    <w:rsid w:val="00BB550D"/>
    <w:rsid w:val="00BC29CD"/>
    <w:rsid w:val="00BC3E0E"/>
    <w:rsid w:val="00BF050E"/>
    <w:rsid w:val="00BF3ED2"/>
    <w:rsid w:val="00BF50B1"/>
    <w:rsid w:val="00BF554D"/>
    <w:rsid w:val="00C04E87"/>
    <w:rsid w:val="00C077A7"/>
    <w:rsid w:val="00C10B9D"/>
    <w:rsid w:val="00C12543"/>
    <w:rsid w:val="00C12E86"/>
    <w:rsid w:val="00C23DAE"/>
    <w:rsid w:val="00C256CA"/>
    <w:rsid w:val="00C34289"/>
    <w:rsid w:val="00C34327"/>
    <w:rsid w:val="00C4182E"/>
    <w:rsid w:val="00C47195"/>
    <w:rsid w:val="00C47F02"/>
    <w:rsid w:val="00C60FF2"/>
    <w:rsid w:val="00C72DDC"/>
    <w:rsid w:val="00C7524F"/>
    <w:rsid w:val="00C7588F"/>
    <w:rsid w:val="00C81312"/>
    <w:rsid w:val="00C81F14"/>
    <w:rsid w:val="00C93BDD"/>
    <w:rsid w:val="00CA1A41"/>
    <w:rsid w:val="00CA451A"/>
    <w:rsid w:val="00CA4A06"/>
    <w:rsid w:val="00CA4E01"/>
    <w:rsid w:val="00CA4E4A"/>
    <w:rsid w:val="00CA5DCE"/>
    <w:rsid w:val="00CB0573"/>
    <w:rsid w:val="00CC1DFD"/>
    <w:rsid w:val="00CC6D4C"/>
    <w:rsid w:val="00CC7B84"/>
    <w:rsid w:val="00CD11D5"/>
    <w:rsid w:val="00CD401D"/>
    <w:rsid w:val="00CE323B"/>
    <w:rsid w:val="00CF1435"/>
    <w:rsid w:val="00CF4E05"/>
    <w:rsid w:val="00CF6A11"/>
    <w:rsid w:val="00D0128F"/>
    <w:rsid w:val="00D02A3D"/>
    <w:rsid w:val="00D03D77"/>
    <w:rsid w:val="00D06013"/>
    <w:rsid w:val="00D07973"/>
    <w:rsid w:val="00D21B82"/>
    <w:rsid w:val="00D26952"/>
    <w:rsid w:val="00D40C17"/>
    <w:rsid w:val="00D41708"/>
    <w:rsid w:val="00D43A0D"/>
    <w:rsid w:val="00D4621B"/>
    <w:rsid w:val="00D4650A"/>
    <w:rsid w:val="00D56819"/>
    <w:rsid w:val="00D62EFD"/>
    <w:rsid w:val="00D64FCA"/>
    <w:rsid w:val="00D66577"/>
    <w:rsid w:val="00D754C9"/>
    <w:rsid w:val="00D76E69"/>
    <w:rsid w:val="00D84658"/>
    <w:rsid w:val="00D87B18"/>
    <w:rsid w:val="00DA2D0F"/>
    <w:rsid w:val="00DA4D54"/>
    <w:rsid w:val="00DA654C"/>
    <w:rsid w:val="00DD56FC"/>
    <w:rsid w:val="00DE2E79"/>
    <w:rsid w:val="00DE4148"/>
    <w:rsid w:val="00DF21A9"/>
    <w:rsid w:val="00DF3046"/>
    <w:rsid w:val="00DF52F3"/>
    <w:rsid w:val="00E06814"/>
    <w:rsid w:val="00E06897"/>
    <w:rsid w:val="00E0726A"/>
    <w:rsid w:val="00E10C3D"/>
    <w:rsid w:val="00E12477"/>
    <w:rsid w:val="00E12ECA"/>
    <w:rsid w:val="00E14119"/>
    <w:rsid w:val="00E307F8"/>
    <w:rsid w:val="00E30EF0"/>
    <w:rsid w:val="00E34AF9"/>
    <w:rsid w:val="00E37E6C"/>
    <w:rsid w:val="00E40738"/>
    <w:rsid w:val="00E610EE"/>
    <w:rsid w:val="00E673CA"/>
    <w:rsid w:val="00E70B61"/>
    <w:rsid w:val="00E82017"/>
    <w:rsid w:val="00E85106"/>
    <w:rsid w:val="00E87092"/>
    <w:rsid w:val="00E94201"/>
    <w:rsid w:val="00E9700B"/>
    <w:rsid w:val="00EA422B"/>
    <w:rsid w:val="00EA615C"/>
    <w:rsid w:val="00EA63F6"/>
    <w:rsid w:val="00EC17AE"/>
    <w:rsid w:val="00ED0942"/>
    <w:rsid w:val="00ED41A6"/>
    <w:rsid w:val="00EE458A"/>
    <w:rsid w:val="00EF5ED3"/>
    <w:rsid w:val="00F04101"/>
    <w:rsid w:val="00F1066F"/>
    <w:rsid w:val="00F10B48"/>
    <w:rsid w:val="00F149D9"/>
    <w:rsid w:val="00F155D4"/>
    <w:rsid w:val="00F15850"/>
    <w:rsid w:val="00F21F0C"/>
    <w:rsid w:val="00F2385B"/>
    <w:rsid w:val="00F26A88"/>
    <w:rsid w:val="00F33684"/>
    <w:rsid w:val="00F5114A"/>
    <w:rsid w:val="00F51CB8"/>
    <w:rsid w:val="00F56090"/>
    <w:rsid w:val="00F56FB4"/>
    <w:rsid w:val="00F642CD"/>
    <w:rsid w:val="00F65A2F"/>
    <w:rsid w:val="00F6619F"/>
    <w:rsid w:val="00F71DB1"/>
    <w:rsid w:val="00F847B7"/>
    <w:rsid w:val="00F85CB0"/>
    <w:rsid w:val="00F90CE6"/>
    <w:rsid w:val="00F90D89"/>
    <w:rsid w:val="00F921D5"/>
    <w:rsid w:val="00F94138"/>
    <w:rsid w:val="00F94D45"/>
    <w:rsid w:val="00FA10A0"/>
    <w:rsid w:val="00FA2242"/>
    <w:rsid w:val="00FD18FB"/>
    <w:rsid w:val="00FD29B3"/>
    <w:rsid w:val="00FE428D"/>
    <w:rsid w:val="00FF3C27"/>
    <w:rsid w:val="00FF41BD"/>
    <w:rsid w:val="00FF47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E59596B"/>
  <w15:chartTrackingRefBased/>
  <w15:docId w15:val="{0CB5A9FF-3128-4C99-B17E-0BD340F0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708"/>
    <w:pPr>
      <w:suppressAutoHyphens/>
    </w:pPr>
    <w:rPr>
      <w:sz w:val="24"/>
      <w:szCs w:val="24"/>
      <w:lang w:eastAsia="ar-SA"/>
    </w:rPr>
  </w:style>
  <w:style w:type="paragraph" w:styleId="1">
    <w:name w:val="heading 1"/>
    <w:basedOn w:val="a"/>
    <w:next w:val="a"/>
    <w:link w:val="10"/>
    <w:qFormat/>
    <w:rsid w:val="00B1153C"/>
    <w:pPr>
      <w:keepNext/>
      <w:keepLines/>
      <w:suppressAutoHyphens w:val="0"/>
      <w:spacing w:before="240" w:line="256" w:lineRule="auto"/>
      <w:outlineLvl w:val="0"/>
    </w:pPr>
    <w:rPr>
      <w:rFonts w:ascii="Calibri Light" w:hAnsi="Calibri Light"/>
      <w:color w:val="2E74B5"/>
      <w:sz w:val="32"/>
      <w:szCs w:val="32"/>
      <w:lang w:eastAsia="uk-UA"/>
    </w:rPr>
  </w:style>
  <w:style w:type="paragraph" w:styleId="2">
    <w:name w:val="heading 2"/>
    <w:basedOn w:val="a"/>
    <w:next w:val="a"/>
    <w:link w:val="20"/>
    <w:qFormat/>
    <w:rsid w:val="00A84230"/>
    <w:pPr>
      <w:keepNext/>
      <w:suppressAutoHyphens w:val="0"/>
      <w:spacing w:before="240" w:after="60"/>
      <w:ind w:left="576" w:hanging="576"/>
      <w:jc w:val="both"/>
      <w:outlineLvl w:val="1"/>
    </w:pPr>
    <w:rPr>
      <w:rFonts w:cs="Arial"/>
      <w:b/>
      <w:bCs/>
      <w:iCs/>
      <w:szCs w:val="28"/>
      <w:lang w:eastAsia="ru-RU"/>
    </w:rPr>
  </w:style>
  <w:style w:type="paragraph" w:styleId="3">
    <w:name w:val="heading 3"/>
    <w:basedOn w:val="a"/>
    <w:next w:val="a"/>
    <w:link w:val="30"/>
    <w:qFormat/>
    <w:rsid w:val="00A84230"/>
    <w:pPr>
      <w:keepNext/>
      <w:suppressAutoHyphens w:val="0"/>
      <w:spacing w:before="240" w:after="60"/>
      <w:ind w:left="720" w:hanging="720"/>
      <w:jc w:val="both"/>
      <w:outlineLvl w:val="2"/>
    </w:pPr>
    <w:rPr>
      <w:rFonts w:cs="Arial"/>
      <w:b/>
      <w:bCs/>
      <w:szCs w:val="26"/>
      <w:lang w:eastAsia="ru-RU"/>
    </w:rPr>
  </w:style>
  <w:style w:type="paragraph" w:styleId="4">
    <w:name w:val="heading 4"/>
    <w:basedOn w:val="a"/>
    <w:next w:val="a0"/>
    <w:link w:val="40"/>
    <w:qFormat/>
    <w:rsid w:val="00A84230"/>
    <w:pPr>
      <w:keepNext/>
      <w:keepLines/>
      <w:suppressAutoHyphens w:val="0"/>
      <w:spacing w:before="280" w:line="280" w:lineRule="atLeast"/>
      <w:ind w:left="3133" w:hanging="864"/>
      <w:outlineLvl w:val="3"/>
    </w:pPr>
    <w:rPr>
      <w:b/>
      <w:i/>
      <w:spacing w:val="-4"/>
      <w:kern w:val="28"/>
      <w:lang w:eastAsia="ru-RU"/>
    </w:rPr>
  </w:style>
  <w:style w:type="paragraph" w:styleId="5">
    <w:name w:val="heading 5"/>
    <w:basedOn w:val="a"/>
    <w:next w:val="a"/>
    <w:link w:val="50"/>
    <w:uiPriority w:val="9"/>
    <w:qFormat/>
    <w:rsid w:val="00A84230"/>
    <w:pPr>
      <w:suppressAutoHyphens w:val="0"/>
      <w:spacing w:before="240" w:after="60"/>
      <w:ind w:left="1008" w:hanging="1008"/>
      <w:jc w:val="both"/>
      <w:outlineLvl w:val="4"/>
    </w:pPr>
    <w:rPr>
      <w:rFonts w:ascii="Calibri" w:hAnsi="Calibri"/>
      <w:b/>
      <w:bCs/>
      <w:i/>
      <w:iCs/>
      <w:sz w:val="26"/>
      <w:szCs w:val="26"/>
      <w:lang w:eastAsia="ru-RU"/>
    </w:rPr>
  </w:style>
  <w:style w:type="paragraph" w:styleId="6">
    <w:name w:val="heading 6"/>
    <w:basedOn w:val="a"/>
    <w:next w:val="a"/>
    <w:link w:val="60"/>
    <w:uiPriority w:val="9"/>
    <w:qFormat/>
    <w:rsid w:val="00A84230"/>
    <w:pPr>
      <w:suppressAutoHyphens w:val="0"/>
      <w:spacing w:before="240" w:after="60"/>
      <w:ind w:left="1152" w:hanging="1152"/>
      <w:jc w:val="both"/>
      <w:outlineLvl w:val="5"/>
    </w:pPr>
    <w:rPr>
      <w:rFonts w:ascii="Calibri" w:hAnsi="Calibri"/>
      <w:b/>
      <w:bCs/>
      <w:sz w:val="22"/>
      <w:szCs w:val="22"/>
      <w:lang w:eastAsia="ru-RU"/>
    </w:rPr>
  </w:style>
  <w:style w:type="paragraph" w:styleId="7">
    <w:name w:val="heading 7"/>
    <w:basedOn w:val="a"/>
    <w:next w:val="a"/>
    <w:link w:val="70"/>
    <w:uiPriority w:val="9"/>
    <w:qFormat/>
    <w:rsid w:val="00A84230"/>
    <w:pPr>
      <w:suppressAutoHyphens w:val="0"/>
      <w:spacing w:before="240" w:after="60"/>
      <w:ind w:left="1296" w:hanging="1296"/>
      <w:jc w:val="both"/>
      <w:outlineLvl w:val="6"/>
    </w:pPr>
    <w:rPr>
      <w:rFonts w:ascii="Calibri" w:hAnsi="Calibri"/>
      <w:lang w:eastAsia="ru-RU"/>
    </w:rPr>
  </w:style>
  <w:style w:type="paragraph" w:styleId="8">
    <w:name w:val="heading 8"/>
    <w:basedOn w:val="a"/>
    <w:next w:val="a"/>
    <w:link w:val="80"/>
    <w:uiPriority w:val="9"/>
    <w:qFormat/>
    <w:rsid w:val="00A84230"/>
    <w:pPr>
      <w:suppressAutoHyphens w:val="0"/>
      <w:spacing w:before="240" w:after="60"/>
      <w:ind w:left="1440" w:hanging="1440"/>
      <w:jc w:val="both"/>
      <w:outlineLvl w:val="7"/>
    </w:pPr>
    <w:rPr>
      <w:rFonts w:ascii="Calibri" w:hAnsi="Calibri"/>
      <w:i/>
      <w:iCs/>
      <w:lang w:eastAsia="ru-RU"/>
    </w:rPr>
  </w:style>
  <w:style w:type="paragraph" w:styleId="9">
    <w:name w:val="heading 9"/>
    <w:basedOn w:val="a"/>
    <w:next w:val="a"/>
    <w:link w:val="90"/>
    <w:uiPriority w:val="9"/>
    <w:qFormat/>
    <w:rsid w:val="00A84230"/>
    <w:pPr>
      <w:suppressAutoHyphens w:val="0"/>
      <w:spacing w:before="240" w:after="60"/>
      <w:ind w:left="1584" w:hanging="1584"/>
      <w:jc w:val="both"/>
      <w:outlineLvl w:val="8"/>
    </w:pPr>
    <w:rPr>
      <w:rFonts w:ascii="Cambria" w:hAnsi="Cambria"/>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1153C"/>
    <w:rPr>
      <w:rFonts w:ascii="Calibri Light" w:hAnsi="Calibri Light"/>
      <w:color w:val="2E74B5"/>
      <w:sz w:val="32"/>
      <w:szCs w:val="32"/>
    </w:rPr>
  </w:style>
  <w:style w:type="character" w:customStyle="1" w:styleId="20">
    <w:name w:val="Заголовок 2 Знак"/>
    <w:link w:val="2"/>
    <w:rsid w:val="00A84230"/>
    <w:rPr>
      <w:rFonts w:cs="Arial"/>
      <w:b/>
      <w:bCs/>
      <w:iCs/>
      <w:sz w:val="24"/>
      <w:szCs w:val="28"/>
      <w:lang w:eastAsia="ru-RU"/>
    </w:rPr>
  </w:style>
  <w:style w:type="character" w:customStyle="1" w:styleId="30">
    <w:name w:val="Заголовок 3 Знак"/>
    <w:link w:val="3"/>
    <w:rsid w:val="00A84230"/>
    <w:rPr>
      <w:rFonts w:cs="Arial"/>
      <w:b/>
      <w:bCs/>
      <w:sz w:val="24"/>
      <w:szCs w:val="26"/>
      <w:lang w:eastAsia="ru-RU"/>
    </w:rPr>
  </w:style>
  <w:style w:type="paragraph" w:styleId="a0">
    <w:name w:val="Body Text"/>
    <w:basedOn w:val="a"/>
    <w:link w:val="a4"/>
    <w:uiPriority w:val="99"/>
    <w:unhideWhenUsed/>
    <w:rsid w:val="00A84230"/>
    <w:pPr>
      <w:suppressAutoHyphens w:val="0"/>
      <w:spacing w:after="120"/>
      <w:ind w:firstLine="709"/>
      <w:jc w:val="both"/>
    </w:pPr>
    <w:rPr>
      <w:sz w:val="28"/>
      <w:lang w:eastAsia="ru-RU"/>
    </w:rPr>
  </w:style>
  <w:style w:type="character" w:customStyle="1" w:styleId="a4">
    <w:name w:val="Основний текст Знак"/>
    <w:link w:val="a0"/>
    <w:uiPriority w:val="99"/>
    <w:rsid w:val="00A84230"/>
    <w:rPr>
      <w:sz w:val="28"/>
      <w:szCs w:val="24"/>
      <w:lang w:eastAsia="ru-RU"/>
    </w:rPr>
  </w:style>
  <w:style w:type="character" w:customStyle="1" w:styleId="40">
    <w:name w:val="Заголовок 4 Знак"/>
    <w:link w:val="4"/>
    <w:rsid w:val="00A84230"/>
    <w:rPr>
      <w:b/>
      <w:i/>
      <w:spacing w:val="-4"/>
      <w:kern w:val="28"/>
      <w:sz w:val="24"/>
      <w:szCs w:val="24"/>
      <w:lang w:eastAsia="ru-RU"/>
    </w:rPr>
  </w:style>
  <w:style w:type="character" w:customStyle="1" w:styleId="50">
    <w:name w:val="Заголовок 5 Знак"/>
    <w:link w:val="5"/>
    <w:uiPriority w:val="9"/>
    <w:rsid w:val="00A84230"/>
    <w:rPr>
      <w:rFonts w:ascii="Calibri" w:hAnsi="Calibri"/>
      <w:b/>
      <w:bCs/>
      <w:i/>
      <w:iCs/>
      <w:sz w:val="26"/>
      <w:szCs w:val="26"/>
      <w:lang w:eastAsia="ru-RU"/>
    </w:rPr>
  </w:style>
  <w:style w:type="character" w:customStyle="1" w:styleId="60">
    <w:name w:val="Заголовок 6 Знак"/>
    <w:link w:val="6"/>
    <w:uiPriority w:val="9"/>
    <w:rsid w:val="00A84230"/>
    <w:rPr>
      <w:rFonts w:ascii="Calibri" w:hAnsi="Calibri"/>
      <w:b/>
      <w:bCs/>
      <w:sz w:val="22"/>
      <w:szCs w:val="22"/>
      <w:lang w:eastAsia="ru-RU"/>
    </w:rPr>
  </w:style>
  <w:style w:type="character" w:customStyle="1" w:styleId="70">
    <w:name w:val="Заголовок 7 Знак"/>
    <w:link w:val="7"/>
    <w:uiPriority w:val="9"/>
    <w:rsid w:val="00A84230"/>
    <w:rPr>
      <w:rFonts w:ascii="Calibri" w:hAnsi="Calibri"/>
      <w:sz w:val="24"/>
      <w:szCs w:val="24"/>
      <w:lang w:eastAsia="ru-RU"/>
    </w:rPr>
  </w:style>
  <w:style w:type="character" w:customStyle="1" w:styleId="80">
    <w:name w:val="Заголовок 8 Знак"/>
    <w:link w:val="8"/>
    <w:uiPriority w:val="9"/>
    <w:rsid w:val="00A84230"/>
    <w:rPr>
      <w:rFonts w:ascii="Calibri" w:hAnsi="Calibri"/>
      <w:i/>
      <w:iCs/>
      <w:sz w:val="24"/>
      <w:szCs w:val="24"/>
      <w:lang w:eastAsia="ru-RU"/>
    </w:rPr>
  </w:style>
  <w:style w:type="character" w:customStyle="1" w:styleId="90">
    <w:name w:val="Заголовок 9 Знак"/>
    <w:link w:val="9"/>
    <w:uiPriority w:val="9"/>
    <w:rsid w:val="00A84230"/>
    <w:rPr>
      <w:rFonts w:ascii="Cambria" w:hAnsi="Cambria"/>
      <w:sz w:val="22"/>
      <w:szCs w:val="22"/>
      <w:lang w:eastAsia="ru-RU"/>
    </w:rPr>
  </w:style>
  <w:style w:type="paragraph" w:styleId="a5">
    <w:name w:val="header"/>
    <w:aliases w:val=" Знак4"/>
    <w:basedOn w:val="a"/>
    <w:link w:val="a6"/>
    <w:uiPriority w:val="99"/>
    <w:rsid w:val="005624ED"/>
    <w:pPr>
      <w:tabs>
        <w:tab w:val="center" w:pos="4819"/>
        <w:tab w:val="right" w:pos="9639"/>
      </w:tabs>
    </w:pPr>
  </w:style>
  <w:style w:type="character" w:customStyle="1" w:styleId="a6">
    <w:name w:val="Верхній колонтитул Знак"/>
    <w:aliases w:val=" Знак4 Знак"/>
    <w:link w:val="a5"/>
    <w:uiPriority w:val="99"/>
    <w:rsid w:val="0029112D"/>
    <w:rPr>
      <w:sz w:val="24"/>
      <w:szCs w:val="24"/>
      <w:lang w:eastAsia="ar-SA"/>
    </w:rPr>
  </w:style>
  <w:style w:type="character" w:styleId="a7">
    <w:name w:val="page number"/>
    <w:basedOn w:val="a1"/>
    <w:rsid w:val="005624ED"/>
  </w:style>
  <w:style w:type="paragraph" w:customStyle="1" w:styleId="11">
    <w:name w:val="Абзац списку1"/>
    <w:basedOn w:val="a"/>
    <w:rsid w:val="00967621"/>
    <w:pPr>
      <w:suppressAutoHyphens w:val="0"/>
      <w:spacing w:after="200" w:line="276" w:lineRule="auto"/>
      <w:ind w:left="720"/>
    </w:pPr>
    <w:rPr>
      <w:rFonts w:ascii="Calibri" w:hAnsi="Calibri" w:cs="Calibri"/>
      <w:sz w:val="22"/>
      <w:szCs w:val="22"/>
      <w:lang w:val="ru-RU" w:eastAsia="ru-RU"/>
    </w:rPr>
  </w:style>
  <w:style w:type="paragraph" w:styleId="a8">
    <w:name w:val="footer"/>
    <w:basedOn w:val="a"/>
    <w:link w:val="a9"/>
    <w:uiPriority w:val="99"/>
    <w:rsid w:val="00967621"/>
    <w:pPr>
      <w:tabs>
        <w:tab w:val="center" w:pos="4819"/>
        <w:tab w:val="right" w:pos="9639"/>
      </w:tabs>
    </w:pPr>
  </w:style>
  <w:style w:type="character" w:customStyle="1" w:styleId="a9">
    <w:name w:val="Нижній колонтитул Знак"/>
    <w:link w:val="a8"/>
    <w:uiPriority w:val="99"/>
    <w:rsid w:val="00A84230"/>
    <w:rPr>
      <w:sz w:val="24"/>
      <w:szCs w:val="24"/>
      <w:lang w:eastAsia="ar-SA"/>
    </w:rPr>
  </w:style>
  <w:style w:type="paragraph" w:styleId="aa">
    <w:name w:val="List Paragraph"/>
    <w:aliases w:val="Bullets,En tête 1,Γράφημα,Citation List,본문(내용),List Paragraph (numbered (a)),igunore,Заголовок 1.1,Абзац списка,Абзац списка1,Буллет,Нумерованый список,List Paragraph1,ПАРАГРАФ,Нумерованный спиков,Слабое выделение1,Таблица. Рисунок"/>
    <w:basedOn w:val="a"/>
    <w:link w:val="ab"/>
    <w:uiPriority w:val="34"/>
    <w:qFormat/>
    <w:rsid w:val="00037E17"/>
    <w:pPr>
      <w:suppressAutoHyphens w:val="0"/>
      <w:spacing w:after="200" w:line="276" w:lineRule="auto"/>
      <w:ind w:left="720"/>
      <w:contextualSpacing/>
    </w:pPr>
    <w:rPr>
      <w:rFonts w:ascii="Calibri" w:hAnsi="Calibri"/>
      <w:sz w:val="22"/>
      <w:szCs w:val="22"/>
      <w:lang w:val="ru-RU" w:eastAsia="ru-RU"/>
    </w:rPr>
  </w:style>
  <w:style w:type="paragraph" w:styleId="ac">
    <w:name w:val="Normal (Web)"/>
    <w:basedOn w:val="a"/>
    <w:uiPriority w:val="99"/>
    <w:unhideWhenUsed/>
    <w:rsid w:val="00037E17"/>
    <w:pPr>
      <w:suppressAutoHyphens w:val="0"/>
    </w:pPr>
    <w:rPr>
      <w:lang w:val="ru-RU" w:eastAsia="ru-RU"/>
    </w:rPr>
  </w:style>
  <w:style w:type="character" w:customStyle="1" w:styleId="spelle">
    <w:name w:val="spelle"/>
    <w:basedOn w:val="a1"/>
    <w:rsid w:val="00037E17"/>
  </w:style>
  <w:style w:type="paragraph" w:customStyle="1" w:styleId="OMtext">
    <w:name w:val="OM_text"/>
    <w:rsid w:val="00037E17"/>
    <w:pPr>
      <w:spacing w:before="120"/>
      <w:ind w:right="-2"/>
      <w:jc w:val="both"/>
    </w:pPr>
    <w:rPr>
      <w:sz w:val="22"/>
      <w:lang w:eastAsia="ru-RU"/>
    </w:rPr>
  </w:style>
  <w:style w:type="paragraph" w:styleId="HTML">
    <w:name w:val="HTML Preformatted"/>
    <w:basedOn w:val="a"/>
    <w:link w:val="HTML0"/>
    <w:uiPriority w:val="99"/>
    <w:rsid w:val="006F3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ru-RU" w:eastAsia="ru-RU"/>
    </w:rPr>
  </w:style>
  <w:style w:type="character" w:customStyle="1" w:styleId="HTML0">
    <w:name w:val="Стандартний HTML Знак"/>
    <w:link w:val="HTML"/>
    <w:uiPriority w:val="99"/>
    <w:rsid w:val="00865289"/>
    <w:rPr>
      <w:rFonts w:ascii="Courier New" w:hAnsi="Courier New" w:cs="Courier New"/>
      <w:lang w:val="ru-RU" w:eastAsia="ru-RU"/>
    </w:rPr>
  </w:style>
  <w:style w:type="table" w:styleId="ad">
    <w:name w:val="Table Grid"/>
    <w:basedOn w:val="a2"/>
    <w:uiPriority w:val="39"/>
    <w:rsid w:val="006F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 (веб)3"/>
    <w:basedOn w:val="a"/>
    <w:rsid w:val="00001F8E"/>
    <w:pPr>
      <w:suppressAutoHyphens w:val="0"/>
      <w:spacing w:after="384" w:line="360" w:lineRule="atLeast"/>
    </w:pPr>
    <w:rPr>
      <w:lang w:val="ru-RU" w:eastAsia="ru-RU"/>
    </w:rPr>
  </w:style>
  <w:style w:type="character" w:customStyle="1" w:styleId="apple-converted-space">
    <w:name w:val="apple-converted-space"/>
    <w:basedOn w:val="a1"/>
    <w:rsid w:val="00A15A45"/>
  </w:style>
  <w:style w:type="paragraph" w:customStyle="1" w:styleId="12">
    <w:name w:val="Обычный1"/>
    <w:rsid w:val="00934AFB"/>
    <w:pPr>
      <w:spacing w:line="276" w:lineRule="auto"/>
    </w:pPr>
    <w:rPr>
      <w:rFonts w:ascii="Arial" w:eastAsia="Arial" w:hAnsi="Arial" w:cs="Arial"/>
      <w:color w:val="000000"/>
      <w:sz w:val="22"/>
      <w:szCs w:val="22"/>
    </w:rPr>
  </w:style>
  <w:style w:type="paragraph" w:styleId="ae">
    <w:name w:val="Balloon Text"/>
    <w:basedOn w:val="a"/>
    <w:link w:val="af"/>
    <w:uiPriority w:val="99"/>
    <w:rsid w:val="00562D6D"/>
    <w:rPr>
      <w:rFonts w:ascii="Segoe UI" w:hAnsi="Segoe UI" w:cs="Segoe UI"/>
      <w:sz w:val="18"/>
      <w:szCs w:val="18"/>
    </w:rPr>
  </w:style>
  <w:style w:type="character" w:customStyle="1" w:styleId="af">
    <w:name w:val="Текст у виносці Знак"/>
    <w:link w:val="ae"/>
    <w:uiPriority w:val="99"/>
    <w:rsid w:val="00562D6D"/>
    <w:rPr>
      <w:rFonts w:ascii="Segoe UI" w:hAnsi="Segoe UI" w:cs="Segoe UI"/>
      <w:sz w:val="18"/>
      <w:szCs w:val="18"/>
      <w:lang w:eastAsia="ar-SA"/>
    </w:rPr>
  </w:style>
  <w:style w:type="character" w:styleId="af0">
    <w:name w:val="Strong"/>
    <w:uiPriority w:val="22"/>
    <w:qFormat/>
    <w:rsid w:val="005B7757"/>
    <w:rPr>
      <w:b/>
      <w:bCs/>
    </w:rPr>
  </w:style>
  <w:style w:type="character" w:styleId="af1">
    <w:name w:val="Hyperlink"/>
    <w:uiPriority w:val="99"/>
    <w:unhideWhenUsed/>
    <w:rsid w:val="00960D2C"/>
    <w:rPr>
      <w:color w:val="0000FF"/>
      <w:u w:val="single"/>
    </w:rPr>
  </w:style>
  <w:style w:type="character" w:customStyle="1" w:styleId="apple-tab-span">
    <w:name w:val="apple-tab-span"/>
    <w:rsid w:val="00B1153C"/>
  </w:style>
  <w:style w:type="character" w:customStyle="1" w:styleId="xfm80313902">
    <w:name w:val="xfm_80313902"/>
    <w:rsid w:val="00A84230"/>
  </w:style>
  <w:style w:type="character" w:customStyle="1" w:styleId="xfm28943426">
    <w:name w:val="xfm_28943426"/>
    <w:rsid w:val="00A84230"/>
  </w:style>
  <w:style w:type="paragraph" w:customStyle="1" w:styleId="13">
    <w:name w:val="Звичайний1"/>
    <w:uiPriority w:val="99"/>
    <w:rsid w:val="00373D03"/>
    <w:pPr>
      <w:spacing w:after="160" w:line="259" w:lineRule="auto"/>
    </w:pPr>
    <w:rPr>
      <w:rFonts w:ascii="Calibri" w:eastAsia="Calibri" w:hAnsi="Calibri" w:cs="Calibri"/>
      <w:sz w:val="22"/>
      <w:szCs w:val="22"/>
      <w:lang w:eastAsia="en-US"/>
    </w:rPr>
  </w:style>
  <w:style w:type="paragraph" w:styleId="af2">
    <w:name w:val="TOC Heading"/>
    <w:basedOn w:val="1"/>
    <w:next w:val="a"/>
    <w:uiPriority w:val="39"/>
    <w:unhideWhenUsed/>
    <w:qFormat/>
    <w:rsid w:val="00373D03"/>
    <w:pPr>
      <w:spacing w:line="259" w:lineRule="auto"/>
      <w:outlineLvl w:val="9"/>
    </w:pPr>
    <w:rPr>
      <w:rFonts w:ascii="Cambria" w:hAnsi="Cambria"/>
      <w:color w:val="365F91"/>
    </w:rPr>
  </w:style>
  <w:style w:type="paragraph" w:styleId="14">
    <w:name w:val="toc 1"/>
    <w:basedOn w:val="a"/>
    <w:next w:val="a"/>
    <w:autoRedefine/>
    <w:uiPriority w:val="39"/>
    <w:unhideWhenUsed/>
    <w:rsid w:val="00373D03"/>
    <w:pPr>
      <w:suppressAutoHyphens w:val="0"/>
      <w:spacing w:after="100" w:line="259" w:lineRule="auto"/>
    </w:pPr>
    <w:rPr>
      <w:rFonts w:ascii="Calibri" w:eastAsia="Calibri" w:hAnsi="Calibri" w:cs="Calibri"/>
      <w:sz w:val="22"/>
      <w:szCs w:val="22"/>
      <w:lang w:eastAsia="en-US"/>
    </w:rPr>
  </w:style>
  <w:style w:type="paragraph" w:styleId="21">
    <w:name w:val="toc 2"/>
    <w:basedOn w:val="a"/>
    <w:next w:val="a"/>
    <w:autoRedefine/>
    <w:uiPriority w:val="39"/>
    <w:unhideWhenUsed/>
    <w:rsid w:val="00373D03"/>
    <w:pPr>
      <w:suppressAutoHyphens w:val="0"/>
      <w:spacing w:after="100" w:line="259" w:lineRule="auto"/>
      <w:ind w:left="220"/>
    </w:pPr>
    <w:rPr>
      <w:rFonts w:ascii="Calibri" w:eastAsia="Calibri" w:hAnsi="Calibri" w:cs="Calibri"/>
      <w:sz w:val="22"/>
      <w:szCs w:val="22"/>
      <w:lang w:eastAsia="en-US"/>
    </w:rPr>
  </w:style>
  <w:style w:type="paragraph" w:styleId="af3">
    <w:name w:val="footnote text"/>
    <w:basedOn w:val="a"/>
    <w:link w:val="af4"/>
    <w:uiPriority w:val="99"/>
    <w:unhideWhenUsed/>
    <w:rsid w:val="008814F9"/>
    <w:pPr>
      <w:suppressAutoHyphens w:val="0"/>
    </w:pPr>
    <w:rPr>
      <w:rFonts w:ascii="Calibri" w:eastAsia="Calibri" w:hAnsi="Calibri"/>
      <w:sz w:val="20"/>
      <w:szCs w:val="20"/>
      <w:lang w:eastAsia="en-US"/>
    </w:rPr>
  </w:style>
  <w:style w:type="character" w:customStyle="1" w:styleId="af4">
    <w:name w:val="Текст виноски Знак"/>
    <w:link w:val="af3"/>
    <w:uiPriority w:val="99"/>
    <w:rsid w:val="008814F9"/>
    <w:rPr>
      <w:rFonts w:ascii="Calibri" w:eastAsia="Calibri" w:hAnsi="Calibri"/>
      <w:lang w:eastAsia="en-US"/>
    </w:rPr>
  </w:style>
  <w:style w:type="character" w:styleId="af5">
    <w:name w:val="footnote reference"/>
    <w:uiPriority w:val="99"/>
    <w:unhideWhenUsed/>
    <w:rsid w:val="008814F9"/>
    <w:rPr>
      <w:vertAlign w:val="superscript"/>
    </w:rPr>
  </w:style>
  <w:style w:type="paragraph" w:styleId="af6">
    <w:name w:val="Plain Text"/>
    <w:basedOn w:val="a"/>
    <w:link w:val="af7"/>
    <w:rsid w:val="00232703"/>
    <w:pPr>
      <w:suppressAutoHyphens w:val="0"/>
    </w:pPr>
    <w:rPr>
      <w:rFonts w:ascii="Courier New" w:hAnsi="Courier New"/>
      <w:sz w:val="20"/>
      <w:szCs w:val="20"/>
      <w:lang w:val="ru-RU" w:eastAsia="ru-RU"/>
    </w:rPr>
  </w:style>
  <w:style w:type="character" w:customStyle="1" w:styleId="af7">
    <w:name w:val="Текст Знак"/>
    <w:basedOn w:val="a1"/>
    <w:link w:val="af6"/>
    <w:rsid w:val="00232703"/>
    <w:rPr>
      <w:rFonts w:ascii="Courier New" w:hAnsi="Courier New"/>
      <w:lang w:val="ru-RU" w:eastAsia="ru-RU"/>
    </w:rPr>
  </w:style>
  <w:style w:type="paragraph" w:customStyle="1" w:styleId="docdata">
    <w:name w:val="docdata"/>
    <w:aliases w:val="docy,v5,82217,baiaagaaboqcaaaddd0baawcpqeaaaaaaaaaaaaaaaaaaaaaaaaaaaaaaaaaaaaaaaaaaaaaaaaaaaaaaaaaaaaaaaaaaaaaaaaaaaaaaaaaaaaaaaaaaaaaaaaaaaaaaaaaaaaaaaaaaaaaaaaaaaaaaaaaaaaaaaaaaaaaaaaaaaaaaaaaaaaaaaaaaaaaaaaaaaaaaaaaaaaaaaaaaaaaaaaaaaaaaaaaaaa"/>
    <w:basedOn w:val="a"/>
    <w:rsid w:val="00634A05"/>
    <w:pPr>
      <w:suppressAutoHyphens w:val="0"/>
      <w:spacing w:before="100" w:beforeAutospacing="1" w:after="100" w:afterAutospacing="1"/>
    </w:pPr>
    <w:rPr>
      <w:lang w:eastAsia="uk-UA"/>
    </w:rPr>
  </w:style>
  <w:style w:type="paragraph" w:styleId="af8">
    <w:name w:val="annotation text"/>
    <w:basedOn w:val="a"/>
    <w:link w:val="af9"/>
    <w:uiPriority w:val="99"/>
    <w:unhideWhenUsed/>
    <w:rsid w:val="005963E6"/>
    <w:pPr>
      <w:suppressAutoHyphens w:val="0"/>
      <w:spacing w:after="200"/>
    </w:pPr>
    <w:rPr>
      <w:rFonts w:asciiTheme="minorHAnsi" w:eastAsiaTheme="minorHAnsi" w:hAnsiTheme="minorHAnsi" w:cstheme="minorBidi"/>
      <w:sz w:val="20"/>
      <w:szCs w:val="20"/>
      <w:lang w:eastAsia="en-US"/>
    </w:rPr>
  </w:style>
  <w:style w:type="character" w:customStyle="1" w:styleId="af9">
    <w:name w:val="Текст примітки Знак"/>
    <w:basedOn w:val="a1"/>
    <w:link w:val="af8"/>
    <w:uiPriority w:val="99"/>
    <w:rsid w:val="005963E6"/>
    <w:rPr>
      <w:rFonts w:asciiTheme="minorHAnsi" w:eastAsiaTheme="minorHAnsi" w:hAnsiTheme="minorHAnsi" w:cstheme="minorBidi"/>
      <w:lang w:eastAsia="en-US"/>
    </w:rPr>
  </w:style>
  <w:style w:type="paragraph" w:customStyle="1" w:styleId="6288">
    <w:name w:val="6288"/>
    <w:aliases w:val="baiaagaaboqcaaadxrqaaavrfaaaaaaaaaaaaaaaaaaaaaaaaaaaaaaaaaaaaaaaaaaaaaaaaaaaaaaaaaaaaaaaaaaaaaaaaaaaaaaaaaaaaaaaaaaaaaaaaaaaaaaaaaaaaaaaaaaaaaaaaaaaaaaaaaaaaaaaaaaaaaaaaaaaaaaaaaaaaaaaaaaaaaaaaaaaaaaaaaaaaaaaaaaaaaaaaaaaaaaaaaaaaaaa"/>
    <w:basedOn w:val="a"/>
    <w:uiPriority w:val="99"/>
    <w:semiHidden/>
    <w:rsid w:val="005963E6"/>
    <w:pPr>
      <w:suppressAutoHyphens w:val="0"/>
      <w:spacing w:before="100" w:beforeAutospacing="1" w:after="100" w:afterAutospacing="1"/>
    </w:pPr>
    <w:rPr>
      <w:lang w:eastAsia="uk-UA"/>
    </w:rPr>
  </w:style>
  <w:style w:type="paragraph" w:customStyle="1" w:styleId="12437">
    <w:name w:val="12437"/>
    <w:aliases w:val="baiaagaaboqcaaadyiwaaavwlaaaaaaaaaaaaaaaaaaaaaaaaaaaaaaaaaaaaaaaaaaaaaaaaaaaaaaaaaaaaaaaaaaaaaaaaaaaaaaaaaaaaaaaaaaaaaaaaaaaaaaaaaaaaaaaaaaaaaaaaaaaaaaaaaaaaaaaaaaaaaaaaaaaaaaaaaaaaaaaaaaaaaaaaaaaaaaaaaaaaaaaaaaaaaaaaaaaaaaaaaaaaaa"/>
    <w:basedOn w:val="a"/>
    <w:uiPriority w:val="99"/>
    <w:semiHidden/>
    <w:rsid w:val="005963E6"/>
    <w:pPr>
      <w:suppressAutoHyphens w:val="0"/>
      <w:spacing w:before="100" w:beforeAutospacing="1" w:after="100" w:afterAutospacing="1"/>
    </w:pPr>
    <w:rPr>
      <w:lang w:eastAsia="uk-UA"/>
    </w:rPr>
  </w:style>
  <w:style w:type="paragraph" w:customStyle="1" w:styleId="rvps2">
    <w:name w:val="rvps2"/>
    <w:basedOn w:val="a"/>
    <w:rsid w:val="005963E6"/>
    <w:pPr>
      <w:suppressAutoHyphens w:val="0"/>
      <w:spacing w:before="100" w:beforeAutospacing="1" w:after="100" w:afterAutospacing="1"/>
    </w:pPr>
    <w:rPr>
      <w:lang w:eastAsia="uk-UA"/>
    </w:rPr>
  </w:style>
  <w:style w:type="character" w:styleId="afa">
    <w:name w:val="annotation reference"/>
    <w:basedOn w:val="a1"/>
    <w:uiPriority w:val="99"/>
    <w:unhideWhenUsed/>
    <w:rsid w:val="005963E6"/>
    <w:rPr>
      <w:sz w:val="16"/>
      <w:szCs w:val="16"/>
    </w:rPr>
  </w:style>
  <w:style w:type="character" w:customStyle="1" w:styleId="2632">
    <w:name w:val="2632"/>
    <w:aliases w:val="baiaagaaboqcaaadfqyaaaujbgaaaaaaaaaaaaaaaaaaaaaaaaaaaaaaaaaaaaaaaaaaaaaaaaaaaaaaaaaaaaaaaaaaaaaaaaaaaaaaaaaaaaaaaaaaaaaaaaaaaaaaaaaaaaaaaaaaaaaaaaaaaaaaaaaaaaaaaaaaaaaaaaaaaaaaaaaaaaaaaaaaaaaaaaaaaaaaaaaaaaaaaaaaaaaaaaaaaaaaaaaaaaaa"/>
    <w:basedOn w:val="a1"/>
    <w:rsid w:val="005963E6"/>
  </w:style>
  <w:style w:type="paragraph" w:customStyle="1" w:styleId="Standard">
    <w:name w:val="Standard"/>
    <w:rsid w:val="008C7D6F"/>
    <w:pPr>
      <w:widowControl w:val="0"/>
      <w:suppressAutoHyphens/>
    </w:pPr>
    <w:rPr>
      <w:rFonts w:ascii="Calibri" w:eastAsia="Lucida Sans Unicode" w:hAnsi="Calibri" w:cs="Tahoma"/>
      <w:color w:val="000000"/>
      <w:kern w:val="2"/>
      <w:sz w:val="24"/>
      <w:szCs w:val="24"/>
      <w:lang w:val="en-US" w:eastAsia="en-US" w:bidi="en-US"/>
    </w:rPr>
  </w:style>
  <w:style w:type="character" w:customStyle="1" w:styleId="15">
    <w:name w:val="Шрифт абзацу за промовчанням1"/>
    <w:rsid w:val="008C7D6F"/>
  </w:style>
  <w:style w:type="character" w:customStyle="1" w:styleId="ab">
    <w:name w:val="Абзац списку Знак"/>
    <w:aliases w:val="Bullets Знак,En tête 1 Знак,Γράφημα Знак,Citation List Знак,본문(내용) Знак,List Paragraph (numbered (a)) Знак,igunore Знак,Заголовок 1.1 Знак,Абзац списка Знак,Абзац списка1 Знак,Буллет Знак,Нумерованый список Знак,List Paragraph1 Знак"/>
    <w:basedOn w:val="a1"/>
    <w:link w:val="aa"/>
    <w:uiPriority w:val="34"/>
    <w:locked/>
    <w:rsid w:val="00E12ECA"/>
    <w:rPr>
      <w:rFonts w:ascii="Calibri" w:hAnsi="Calibri"/>
      <w:sz w:val="22"/>
      <w:szCs w:val="22"/>
      <w:lang w:val="ru-RU" w:eastAsia="ru-RU"/>
    </w:rPr>
  </w:style>
  <w:style w:type="paragraph" w:customStyle="1" w:styleId="16">
    <w:name w:val="Звичайний (веб)1"/>
    <w:basedOn w:val="a"/>
    <w:semiHidden/>
    <w:rsid w:val="00E12ECA"/>
    <w:pPr>
      <w:suppressAutoHyphens w:val="0"/>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077690">
      <w:bodyDiv w:val="1"/>
      <w:marLeft w:val="0"/>
      <w:marRight w:val="0"/>
      <w:marTop w:val="0"/>
      <w:marBottom w:val="0"/>
      <w:divBdr>
        <w:top w:val="none" w:sz="0" w:space="0" w:color="auto"/>
        <w:left w:val="none" w:sz="0" w:space="0" w:color="auto"/>
        <w:bottom w:val="none" w:sz="0" w:space="0" w:color="auto"/>
        <w:right w:val="none" w:sz="0" w:space="0" w:color="auto"/>
      </w:divBdr>
    </w:div>
    <w:div w:id="398944679">
      <w:bodyDiv w:val="1"/>
      <w:marLeft w:val="0"/>
      <w:marRight w:val="0"/>
      <w:marTop w:val="0"/>
      <w:marBottom w:val="0"/>
      <w:divBdr>
        <w:top w:val="none" w:sz="0" w:space="0" w:color="auto"/>
        <w:left w:val="none" w:sz="0" w:space="0" w:color="auto"/>
        <w:bottom w:val="none" w:sz="0" w:space="0" w:color="auto"/>
        <w:right w:val="none" w:sz="0" w:space="0" w:color="auto"/>
      </w:divBdr>
    </w:div>
    <w:div w:id="417287617">
      <w:bodyDiv w:val="1"/>
      <w:marLeft w:val="0"/>
      <w:marRight w:val="0"/>
      <w:marTop w:val="0"/>
      <w:marBottom w:val="0"/>
      <w:divBdr>
        <w:top w:val="none" w:sz="0" w:space="0" w:color="auto"/>
        <w:left w:val="none" w:sz="0" w:space="0" w:color="auto"/>
        <w:bottom w:val="none" w:sz="0" w:space="0" w:color="auto"/>
        <w:right w:val="none" w:sz="0" w:space="0" w:color="auto"/>
      </w:divBdr>
    </w:div>
    <w:div w:id="439185752">
      <w:bodyDiv w:val="1"/>
      <w:marLeft w:val="0"/>
      <w:marRight w:val="0"/>
      <w:marTop w:val="0"/>
      <w:marBottom w:val="0"/>
      <w:divBdr>
        <w:top w:val="none" w:sz="0" w:space="0" w:color="auto"/>
        <w:left w:val="none" w:sz="0" w:space="0" w:color="auto"/>
        <w:bottom w:val="none" w:sz="0" w:space="0" w:color="auto"/>
        <w:right w:val="none" w:sz="0" w:space="0" w:color="auto"/>
      </w:divBdr>
    </w:div>
    <w:div w:id="569852654">
      <w:bodyDiv w:val="1"/>
      <w:marLeft w:val="0"/>
      <w:marRight w:val="0"/>
      <w:marTop w:val="0"/>
      <w:marBottom w:val="0"/>
      <w:divBdr>
        <w:top w:val="none" w:sz="0" w:space="0" w:color="auto"/>
        <w:left w:val="none" w:sz="0" w:space="0" w:color="auto"/>
        <w:bottom w:val="none" w:sz="0" w:space="0" w:color="auto"/>
        <w:right w:val="none" w:sz="0" w:space="0" w:color="auto"/>
      </w:divBdr>
    </w:div>
    <w:div w:id="637757910">
      <w:bodyDiv w:val="1"/>
      <w:marLeft w:val="0"/>
      <w:marRight w:val="0"/>
      <w:marTop w:val="0"/>
      <w:marBottom w:val="0"/>
      <w:divBdr>
        <w:top w:val="none" w:sz="0" w:space="0" w:color="auto"/>
        <w:left w:val="none" w:sz="0" w:space="0" w:color="auto"/>
        <w:bottom w:val="none" w:sz="0" w:space="0" w:color="auto"/>
        <w:right w:val="none" w:sz="0" w:space="0" w:color="auto"/>
      </w:divBdr>
    </w:div>
    <w:div w:id="646475334">
      <w:bodyDiv w:val="1"/>
      <w:marLeft w:val="0"/>
      <w:marRight w:val="0"/>
      <w:marTop w:val="0"/>
      <w:marBottom w:val="0"/>
      <w:divBdr>
        <w:top w:val="none" w:sz="0" w:space="0" w:color="auto"/>
        <w:left w:val="none" w:sz="0" w:space="0" w:color="auto"/>
        <w:bottom w:val="none" w:sz="0" w:space="0" w:color="auto"/>
        <w:right w:val="none" w:sz="0" w:space="0" w:color="auto"/>
      </w:divBdr>
    </w:div>
    <w:div w:id="679115244">
      <w:bodyDiv w:val="1"/>
      <w:marLeft w:val="0"/>
      <w:marRight w:val="0"/>
      <w:marTop w:val="0"/>
      <w:marBottom w:val="0"/>
      <w:divBdr>
        <w:top w:val="none" w:sz="0" w:space="0" w:color="auto"/>
        <w:left w:val="none" w:sz="0" w:space="0" w:color="auto"/>
        <w:bottom w:val="none" w:sz="0" w:space="0" w:color="auto"/>
        <w:right w:val="none" w:sz="0" w:space="0" w:color="auto"/>
      </w:divBdr>
    </w:div>
    <w:div w:id="711807279">
      <w:bodyDiv w:val="1"/>
      <w:marLeft w:val="0"/>
      <w:marRight w:val="0"/>
      <w:marTop w:val="0"/>
      <w:marBottom w:val="0"/>
      <w:divBdr>
        <w:top w:val="none" w:sz="0" w:space="0" w:color="auto"/>
        <w:left w:val="none" w:sz="0" w:space="0" w:color="auto"/>
        <w:bottom w:val="none" w:sz="0" w:space="0" w:color="auto"/>
        <w:right w:val="none" w:sz="0" w:space="0" w:color="auto"/>
      </w:divBdr>
    </w:div>
    <w:div w:id="771626603">
      <w:bodyDiv w:val="1"/>
      <w:marLeft w:val="0"/>
      <w:marRight w:val="0"/>
      <w:marTop w:val="0"/>
      <w:marBottom w:val="0"/>
      <w:divBdr>
        <w:top w:val="none" w:sz="0" w:space="0" w:color="auto"/>
        <w:left w:val="none" w:sz="0" w:space="0" w:color="auto"/>
        <w:bottom w:val="none" w:sz="0" w:space="0" w:color="auto"/>
        <w:right w:val="none" w:sz="0" w:space="0" w:color="auto"/>
      </w:divBdr>
    </w:div>
    <w:div w:id="798383099">
      <w:bodyDiv w:val="1"/>
      <w:marLeft w:val="0"/>
      <w:marRight w:val="0"/>
      <w:marTop w:val="0"/>
      <w:marBottom w:val="0"/>
      <w:divBdr>
        <w:top w:val="none" w:sz="0" w:space="0" w:color="auto"/>
        <w:left w:val="none" w:sz="0" w:space="0" w:color="auto"/>
        <w:bottom w:val="none" w:sz="0" w:space="0" w:color="auto"/>
        <w:right w:val="none" w:sz="0" w:space="0" w:color="auto"/>
      </w:divBdr>
    </w:div>
    <w:div w:id="878277904">
      <w:bodyDiv w:val="1"/>
      <w:marLeft w:val="0"/>
      <w:marRight w:val="0"/>
      <w:marTop w:val="0"/>
      <w:marBottom w:val="0"/>
      <w:divBdr>
        <w:top w:val="none" w:sz="0" w:space="0" w:color="auto"/>
        <w:left w:val="none" w:sz="0" w:space="0" w:color="auto"/>
        <w:bottom w:val="none" w:sz="0" w:space="0" w:color="auto"/>
        <w:right w:val="none" w:sz="0" w:space="0" w:color="auto"/>
      </w:divBdr>
    </w:div>
    <w:div w:id="901794374">
      <w:bodyDiv w:val="1"/>
      <w:marLeft w:val="0"/>
      <w:marRight w:val="0"/>
      <w:marTop w:val="0"/>
      <w:marBottom w:val="0"/>
      <w:divBdr>
        <w:top w:val="none" w:sz="0" w:space="0" w:color="auto"/>
        <w:left w:val="none" w:sz="0" w:space="0" w:color="auto"/>
        <w:bottom w:val="none" w:sz="0" w:space="0" w:color="auto"/>
        <w:right w:val="none" w:sz="0" w:space="0" w:color="auto"/>
      </w:divBdr>
    </w:div>
    <w:div w:id="925264775">
      <w:bodyDiv w:val="1"/>
      <w:marLeft w:val="0"/>
      <w:marRight w:val="0"/>
      <w:marTop w:val="0"/>
      <w:marBottom w:val="0"/>
      <w:divBdr>
        <w:top w:val="none" w:sz="0" w:space="0" w:color="auto"/>
        <w:left w:val="none" w:sz="0" w:space="0" w:color="auto"/>
        <w:bottom w:val="none" w:sz="0" w:space="0" w:color="auto"/>
        <w:right w:val="none" w:sz="0" w:space="0" w:color="auto"/>
      </w:divBdr>
    </w:div>
    <w:div w:id="993148482">
      <w:bodyDiv w:val="1"/>
      <w:marLeft w:val="0"/>
      <w:marRight w:val="0"/>
      <w:marTop w:val="0"/>
      <w:marBottom w:val="0"/>
      <w:divBdr>
        <w:top w:val="none" w:sz="0" w:space="0" w:color="auto"/>
        <w:left w:val="none" w:sz="0" w:space="0" w:color="auto"/>
        <w:bottom w:val="none" w:sz="0" w:space="0" w:color="auto"/>
        <w:right w:val="none" w:sz="0" w:space="0" w:color="auto"/>
      </w:divBdr>
    </w:div>
    <w:div w:id="1054542023">
      <w:bodyDiv w:val="1"/>
      <w:marLeft w:val="0"/>
      <w:marRight w:val="0"/>
      <w:marTop w:val="0"/>
      <w:marBottom w:val="0"/>
      <w:divBdr>
        <w:top w:val="none" w:sz="0" w:space="0" w:color="auto"/>
        <w:left w:val="none" w:sz="0" w:space="0" w:color="auto"/>
        <w:bottom w:val="none" w:sz="0" w:space="0" w:color="auto"/>
        <w:right w:val="none" w:sz="0" w:space="0" w:color="auto"/>
      </w:divBdr>
    </w:div>
    <w:div w:id="1125586037">
      <w:bodyDiv w:val="1"/>
      <w:marLeft w:val="0"/>
      <w:marRight w:val="0"/>
      <w:marTop w:val="0"/>
      <w:marBottom w:val="0"/>
      <w:divBdr>
        <w:top w:val="none" w:sz="0" w:space="0" w:color="auto"/>
        <w:left w:val="none" w:sz="0" w:space="0" w:color="auto"/>
        <w:bottom w:val="none" w:sz="0" w:space="0" w:color="auto"/>
        <w:right w:val="none" w:sz="0" w:space="0" w:color="auto"/>
      </w:divBdr>
    </w:div>
    <w:div w:id="1133332086">
      <w:bodyDiv w:val="1"/>
      <w:marLeft w:val="0"/>
      <w:marRight w:val="0"/>
      <w:marTop w:val="0"/>
      <w:marBottom w:val="0"/>
      <w:divBdr>
        <w:top w:val="none" w:sz="0" w:space="0" w:color="auto"/>
        <w:left w:val="none" w:sz="0" w:space="0" w:color="auto"/>
        <w:bottom w:val="none" w:sz="0" w:space="0" w:color="auto"/>
        <w:right w:val="none" w:sz="0" w:space="0" w:color="auto"/>
      </w:divBdr>
    </w:div>
    <w:div w:id="1146825594">
      <w:bodyDiv w:val="1"/>
      <w:marLeft w:val="0"/>
      <w:marRight w:val="0"/>
      <w:marTop w:val="0"/>
      <w:marBottom w:val="0"/>
      <w:divBdr>
        <w:top w:val="none" w:sz="0" w:space="0" w:color="auto"/>
        <w:left w:val="none" w:sz="0" w:space="0" w:color="auto"/>
        <w:bottom w:val="none" w:sz="0" w:space="0" w:color="auto"/>
        <w:right w:val="none" w:sz="0" w:space="0" w:color="auto"/>
      </w:divBdr>
    </w:div>
    <w:div w:id="1178928368">
      <w:bodyDiv w:val="1"/>
      <w:marLeft w:val="0"/>
      <w:marRight w:val="0"/>
      <w:marTop w:val="0"/>
      <w:marBottom w:val="0"/>
      <w:divBdr>
        <w:top w:val="none" w:sz="0" w:space="0" w:color="auto"/>
        <w:left w:val="none" w:sz="0" w:space="0" w:color="auto"/>
        <w:bottom w:val="none" w:sz="0" w:space="0" w:color="auto"/>
        <w:right w:val="none" w:sz="0" w:space="0" w:color="auto"/>
      </w:divBdr>
    </w:div>
    <w:div w:id="1394158620">
      <w:bodyDiv w:val="1"/>
      <w:marLeft w:val="0"/>
      <w:marRight w:val="0"/>
      <w:marTop w:val="0"/>
      <w:marBottom w:val="0"/>
      <w:divBdr>
        <w:top w:val="none" w:sz="0" w:space="0" w:color="auto"/>
        <w:left w:val="none" w:sz="0" w:space="0" w:color="auto"/>
        <w:bottom w:val="none" w:sz="0" w:space="0" w:color="auto"/>
        <w:right w:val="none" w:sz="0" w:space="0" w:color="auto"/>
      </w:divBdr>
    </w:div>
    <w:div w:id="1399011885">
      <w:bodyDiv w:val="1"/>
      <w:marLeft w:val="0"/>
      <w:marRight w:val="0"/>
      <w:marTop w:val="0"/>
      <w:marBottom w:val="0"/>
      <w:divBdr>
        <w:top w:val="none" w:sz="0" w:space="0" w:color="auto"/>
        <w:left w:val="none" w:sz="0" w:space="0" w:color="auto"/>
        <w:bottom w:val="none" w:sz="0" w:space="0" w:color="auto"/>
        <w:right w:val="none" w:sz="0" w:space="0" w:color="auto"/>
      </w:divBdr>
    </w:div>
    <w:div w:id="1459030264">
      <w:bodyDiv w:val="1"/>
      <w:marLeft w:val="0"/>
      <w:marRight w:val="0"/>
      <w:marTop w:val="0"/>
      <w:marBottom w:val="0"/>
      <w:divBdr>
        <w:top w:val="none" w:sz="0" w:space="0" w:color="auto"/>
        <w:left w:val="none" w:sz="0" w:space="0" w:color="auto"/>
        <w:bottom w:val="none" w:sz="0" w:space="0" w:color="auto"/>
        <w:right w:val="none" w:sz="0" w:space="0" w:color="auto"/>
      </w:divBdr>
    </w:div>
    <w:div w:id="1578439674">
      <w:bodyDiv w:val="1"/>
      <w:marLeft w:val="0"/>
      <w:marRight w:val="0"/>
      <w:marTop w:val="0"/>
      <w:marBottom w:val="0"/>
      <w:divBdr>
        <w:top w:val="none" w:sz="0" w:space="0" w:color="auto"/>
        <w:left w:val="none" w:sz="0" w:space="0" w:color="auto"/>
        <w:bottom w:val="none" w:sz="0" w:space="0" w:color="auto"/>
        <w:right w:val="none" w:sz="0" w:space="0" w:color="auto"/>
      </w:divBdr>
    </w:div>
    <w:div w:id="1700006628">
      <w:bodyDiv w:val="1"/>
      <w:marLeft w:val="0"/>
      <w:marRight w:val="0"/>
      <w:marTop w:val="0"/>
      <w:marBottom w:val="0"/>
      <w:divBdr>
        <w:top w:val="none" w:sz="0" w:space="0" w:color="auto"/>
        <w:left w:val="none" w:sz="0" w:space="0" w:color="auto"/>
        <w:bottom w:val="none" w:sz="0" w:space="0" w:color="auto"/>
        <w:right w:val="none" w:sz="0" w:space="0" w:color="auto"/>
      </w:divBdr>
    </w:div>
    <w:div w:id="1710571809">
      <w:bodyDiv w:val="1"/>
      <w:marLeft w:val="0"/>
      <w:marRight w:val="0"/>
      <w:marTop w:val="0"/>
      <w:marBottom w:val="0"/>
      <w:divBdr>
        <w:top w:val="none" w:sz="0" w:space="0" w:color="auto"/>
        <w:left w:val="none" w:sz="0" w:space="0" w:color="auto"/>
        <w:bottom w:val="none" w:sz="0" w:space="0" w:color="auto"/>
        <w:right w:val="none" w:sz="0" w:space="0" w:color="auto"/>
      </w:divBdr>
    </w:div>
    <w:div w:id="1743596725">
      <w:bodyDiv w:val="1"/>
      <w:marLeft w:val="0"/>
      <w:marRight w:val="0"/>
      <w:marTop w:val="0"/>
      <w:marBottom w:val="0"/>
      <w:divBdr>
        <w:top w:val="none" w:sz="0" w:space="0" w:color="auto"/>
        <w:left w:val="none" w:sz="0" w:space="0" w:color="auto"/>
        <w:bottom w:val="none" w:sz="0" w:space="0" w:color="auto"/>
        <w:right w:val="none" w:sz="0" w:space="0" w:color="auto"/>
      </w:divBdr>
    </w:div>
    <w:div w:id="1771588116">
      <w:bodyDiv w:val="1"/>
      <w:marLeft w:val="0"/>
      <w:marRight w:val="0"/>
      <w:marTop w:val="0"/>
      <w:marBottom w:val="0"/>
      <w:divBdr>
        <w:top w:val="none" w:sz="0" w:space="0" w:color="auto"/>
        <w:left w:val="none" w:sz="0" w:space="0" w:color="auto"/>
        <w:bottom w:val="none" w:sz="0" w:space="0" w:color="auto"/>
        <w:right w:val="none" w:sz="0" w:space="0" w:color="auto"/>
      </w:divBdr>
    </w:div>
    <w:div w:id="1784105557">
      <w:bodyDiv w:val="1"/>
      <w:marLeft w:val="0"/>
      <w:marRight w:val="0"/>
      <w:marTop w:val="0"/>
      <w:marBottom w:val="0"/>
      <w:divBdr>
        <w:top w:val="none" w:sz="0" w:space="0" w:color="auto"/>
        <w:left w:val="none" w:sz="0" w:space="0" w:color="auto"/>
        <w:bottom w:val="none" w:sz="0" w:space="0" w:color="auto"/>
        <w:right w:val="none" w:sz="0" w:space="0" w:color="auto"/>
      </w:divBdr>
    </w:div>
    <w:div w:id="1885292176">
      <w:bodyDiv w:val="1"/>
      <w:marLeft w:val="0"/>
      <w:marRight w:val="0"/>
      <w:marTop w:val="0"/>
      <w:marBottom w:val="0"/>
      <w:divBdr>
        <w:top w:val="none" w:sz="0" w:space="0" w:color="auto"/>
        <w:left w:val="none" w:sz="0" w:space="0" w:color="auto"/>
        <w:bottom w:val="none" w:sz="0" w:space="0" w:color="auto"/>
        <w:right w:val="none" w:sz="0" w:space="0" w:color="auto"/>
      </w:divBdr>
    </w:div>
    <w:div w:id="1971396085">
      <w:bodyDiv w:val="1"/>
      <w:marLeft w:val="0"/>
      <w:marRight w:val="0"/>
      <w:marTop w:val="0"/>
      <w:marBottom w:val="0"/>
      <w:divBdr>
        <w:top w:val="none" w:sz="0" w:space="0" w:color="auto"/>
        <w:left w:val="none" w:sz="0" w:space="0" w:color="auto"/>
        <w:bottom w:val="none" w:sz="0" w:space="0" w:color="auto"/>
        <w:right w:val="none" w:sz="0" w:space="0" w:color="auto"/>
      </w:divBdr>
    </w:div>
    <w:div w:id="1992758301">
      <w:bodyDiv w:val="1"/>
      <w:marLeft w:val="0"/>
      <w:marRight w:val="0"/>
      <w:marTop w:val="0"/>
      <w:marBottom w:val="0"/>
      <w:divBdr>
        <w:top w:val="none" w:sz="0" w:space="0" w:color="auto"/>
        <w:left w:val="none" w:sz="0" w:space="0" w:color="auto"/>
        <w:bottom w:val="none" w:sz="0" w:space="0" w:color="auto"/>
        <w:right w:val="none" w:sz="0" w:space="0" w:color="auto"/>
      </w:divBdr>
    </w:div>
    <w:div w:id="1994678682">
      <w:bodyDiv w:val="1"/>
      <w:marLeft w:val="0"/>
      <w:marRight w:val="0"/>
      <w:marTop w:val="0"/>
      <w:marBottom w:val="0"/>
      <w:divBdr>
        <w:top w:val="none" w:sz="0" w:space="0" w:color="auto"/>
        <w:left w:val="none" w:sz="0" w:space="0" w:color="auto"/>
        <w:bottom w:val="none" w:sz="0" w:space="0" w:color="auto"/>
        <w:right w:val="none" w:sz="0" w:space="0" w:color="auto"/>
      </w:divBdr>
    </w:div>
    <w:div w:id="2052342863">
      <w:bodyDiv w:val="1"/>
      <w:marLeft w:val="0"/>
      <w:marRight w:val="0"/>
      <w:marTop w:val="0"/>
      <w:marBottom w:val="0"/>
      <w:divBdr>
        <w:top w:val="none" w:sz="0" w:space="0" w:color="auto"/>
        <w:left w:val="none" w:sz="0" w:space="0" w:color="auto"/>
        <w:bottom w:val="none" w:sz="0" w:space="0" w:color="auto"/>
        <w:right w:val="none" w:sz="0" w:space="0" w:color="auto"/>
      </w:divBdr>
    </w:div>
    <w:div w:id="212823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1EE0D-E5FE-46F3-939D-61F903AC3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707</Words>
  <Characters>5658</Characters>
  <Application>Microsoft Office Word</Application>
  <DocSecurity>0</DocSecurity>
  <Lines>47</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cp:lastModifiedBy>user</cp:lastModifiedBy>
  <cp:revision>3</cp:revision>
  <cp:lastPrinted>2025-12-04T14:58:00Z</cp:lastPrinted>
  <dcterms:created xsi:type="dcterms:W3CDTF">2026-08-27T06:13:00Z</dcterms:created>
  <dcterms:modified xsi:type="dcterms:W3CDTF">2026-08-27T06:23:00Z</dcterms:modified>
</cp:coreProperties>
</file>