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13" w:rsidRPr="00724A13" w:rsidRDefault="00724A13" w:rsidP="00724A13">
      <w:pPr>
        <w:ind w:left="6379" w:firstLine="425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   Додаток </w:t>
      </w:r>
    </w:p>
    <w:p w:rsidR="00724A13" w:rsidRPr="00724A13" w:rsidRDefault="00724A13" w:rsidP="00724A13">
      <w:pPr>
        <w:ind w:left="6379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724A13" w:rsidRPr="00724A13" w:rsidRDefault="00724A13" w:rsidP="00724A13">
      <w:pPr>
        <w:ind w:left="6379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від ___________№____</w:t>
      </w:r>
    </w:p>
    <w:p w:rsidR="00724A13" w:rsidRPr="00724A13" w:rsidRDefault="00724A13" w:rsidP="00724A13">
      <w:pPr>
        <w:ind w:left="6379"/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ind w:left="6379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Додаток </w:t>
      </w:r>
    </w:p>
    <w:p w:rsidR="00724A13" w:rsidRPr="00724A13" w:rsidRDefault="00724A13" w:rsidP="00724A13">
      <w:pPr>
        <w:ind w:left="6379" w:firstLine="567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Затверджено </w:t>
      </w:r>
    </w:p>
    <w:p w:rsidR="00724A13" w:rsidRPr="00724A13" w:rsidRDefault="00724A13" w:rsidP="00724A13">
      <w:pPr>
        <w:ind w:left="6379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724A13" w:rsidRPr="00724A13" w:rsidRDefault="00724A13" w:rsidP="00724A13">
      <w:pPr>
        <w:ind w:left="6379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від </w:t>
      </w:r>
      <w:r w:rsidRPr="00724A13">
        <w:rPr>
          <w:rFonts w:ascii="Arial" w:hAnsi="Arial" w:cs="Arial"/>
          <w:sz w:val="26"/>
          <w:szCs w:val="26"/>
          <w:u w:val="single"/>
        </w:rPr>
        <w:t>21.11.2019</w:t>
      </w:r>
      <w:r w:rsidRPr="00724A13">
        <w:rPr>
          <w:rFonts w:ascii="Arial" w:hAnsi="Arial" w:cs="Arial"/>
          <w:sz w:val="26"/>
          <w:szCs w:val="26"/>
        </w:rPr>
        <w:t xml:space="preserve"> № </w:t>
      </w:r>
      <w:r w:rsidRPr="00724A13">
        <w:rPr>
          <w:rFonts w:ascii="Arial" w:hAnsi="Arial" w:cs="Arial"/>
          <w:sz w:val="26"/>
          <w:szCs w:val="26"/>
          <w:u w:val="single"/>
        </w:rPr>
        <w:t>5894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center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ПРОГРАМА</w:t>
      </w:r>
    </w:p>
    <w:p w:rsidR="00724A13" w:rsidRPr="00724A13" w:rsidRDefault="00724A13" w:rsidP="00724A13">
      <w:pPr>
        <w:jc w:val="center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поточного ремонту та утримання системи зовнішнього освітлення                      на території Львівської міської територіальної громади на 2020-2027 роки</w:t>
      </w:r>
    </w:p>
    <w:p w:rsidR="00724A13" w:rsidRPr="00724A13" w:rsidRDefault="00724A13" w:rsidP="00724A13">
      <w:pPr>
        <w:jc w:val="center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center"/>
        <w:rPr>
          <w:rFonts w:ascii="Arial" w:hAnsi="Arial" w:cs="Arial"/>
          <w:b/>
          <w:sz w:val="26"/>
          <w:szCs w:val="26"/>
        </w:rPr>
      </w:pPr>
      <w:r w:rsidRPr="00724A13">
        <w:rPr>
          <w:rFonts w:ascii="Arial" w:hAnsi="Arial" w:cs="Arial"/>
          <w:b/>
          <w:sz w:val="26"/>
          <w:szCs w:val="26"/>
        </w:rPr>
        <w:t xml:space="preserve">1. Паспорт Програми 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31"/>
        <w:gridCol w:w="4565"/>
      </w:tblGrid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Ініціатор розроблення</w:t>
            </w:r>
          </w:p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 інфраструктури </w:t>
            </w:r>
          </w:p>
        </w:tc>
      </w:tr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Розробник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Координатор виконання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 інфраструктури</w:t>
            </w:r>
          </w:p>
        </w:tc>
      </w:tr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Виконавець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Львівське комунальне  підприємство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724A13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Термін реалізації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2020-2027 роки</w:t>
            </w:r>
          </w:p>
        </w:tc>
      </w:tr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Кошти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724A13">
              <w:rPr>
                <w:rFonts w:ascii="Arial" w:hAnsi="Arial" w:cs="Arial"/>
                <w:sz w:val="26"/>
                <w:szCs w:val="26"/>
              </w:rPr>
              <w:t xml:space="preserve"> задіяні на виконання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Кошти загального фонду бюджету Львівської міської територіаль</w:t>
            </w:r>
            <w:r>
              <w:rPr>
                <w:rFonts w:ascii="Arial" w:hAnsi="Arial" w:cs="Arial"/>
                <w:sz w:val="26"/>
                <w:szCs w:val="26"/>
              </w:rPr>
              <w:t>ної громади та інші джерела, не</w:t>
            </w:r>
            <w:r w:rsidRPr="00724A13">
              <w:rPr>
                <w:rFonts w:ascii="Arial" w:hAnsi="Arial" w:cs="Arial"/>
                <w:sz w:val="26"/>
                <w:szCs w:val="26"/>
              </w:rPr>
              <w:t>заборонені законодавством України</w:t>
            </w:r>
          </w:p>
        </w:tc>
      </w:tr>
      <w:tr w:rsidR="00724A13" w:rsidRPr="00724A13" w:rsidTr="00C111B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Обсяг фінансування для реалізації заходів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724A13" w:rsidRDefault="00724A13" w:rsidP="00724A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Обсяг видатків на фінансування визначається ухвалою міської ради на відповідний бюджетний період</w:t>
            </w:r>
          </w:p>
        </w:tc>
      </w:tr>
    </w:tbl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center"/>
        <w:rPr>
          <w:rFonts w:ascii="Arial" w:hAnsi="Arial" w:cs="Arial"/>
          <w:b/>
          <w:sz w:val="26"/>
          <w:szCs w:val="26"/>
        </w:rPr>
      </w:pPr>
      <w:r w:rsidRPr="00724A13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2.1. </w:t>
      </w:r>
      <w:r>
        <w:rPr>
          <w:rFonts w:ascii="Arial" w:hAnsi="Arial" w:cs="Arial"/>
          <w:sz w:val="26"/>
          <w:szCs w:val="26"/>
        </w:rPr>
        <w:t>Зовнішнє освітлення є одним</w:t>
      </w:r>
      <w:r w:rsidRPr="00724A13">
        <w:rPr>
          <w:rFonts w:ascii="Arial" w:hAnsi="Arial" w:cs="Arial"/>
          <w:sz w:val="26"/>
          <w:szCs w:val="26"/>
        </w:rPr>
        <w:t xml:space="preserve"> із н</w:t>
      </w:r>
      <w:r>
        <w:rPr>
          <w:rFonts w:ascii="Arial" w:hAnsi="Arial" w:cs="Arial"/>
          <w:sz w:val="26"/>
          <w:szCs w:val="26"/>
        </w:rPr>
        <w:t>айважливіших критеріїв, за яким</w:t>
      </w:r>
      <w:r w:rsidRPr="00724A13">
        <w:rPr>
          <w:rFonts w:ascii="Arial" w:hAnsi="Arial" w:cs="Arial"/>
          <w:sz w:val="26"/>
          <w:szCs w:val="26"/>
        </w:rPr>
        <w:t xml:space="preserve"> можна оцінити економічний розвиток населених пунктів та соціальний рівень життя їх</w:t>
      </w:r>
      <w:r>
        <w:rPr>
          <w:rFonts w:ascii="Arial" w:hAnsi="Arial" w:cs="Arial"/>
          <w:sz w:val="26"/>
          <w:szCs w:val="26"/>
        </w:rPr>
        <w:t>ніх</w:t>
      </w:r>
      <w:r w:rsidRPr="00724A13">
        <w:rPr>
          <w:rFonts w:ascii="Arial" w:hAnsi="Arial" w:cs="Arial"/>
          <w:sz w:val="26"/>
          <w:szCs w:val="26"/>
        </w:rPr>
        <w:t xml:space="preserve"> мешканців.</w:t>
      </w:r>
    </w:p>
    <w:p w:rsidR="00724A13" w:rsidRPr="00724A13" w:rsidRDefault="00724A13" w:rsidP="00724A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2.2. З метою створення безпечних і комфортних умов для учасників дорожнього руху, підвищення ефективності та надійності мереж зовнішнього освітлення, покращення естетичного вигляду населених пунктів, зменшення травматизму серед мешканців у вечірній час, </w:t>
      </w:r>
      <w:r>
        <w:rPr>
          <w:rFonts w:ascii="Arial" w:hAnsi="Arial" w:cs="Arial"/>
          <w:sz w:val="26"/>
          <w:szCs w:val="26"/>
        </w:rPr>
        <w:t>запобігання</w:t>
      </w:r>
      <w:r w:rsidRPr="00724A13">
        <w:rPr>
          <w:rFonts w:ascii="Arial" w:hAnsi="Arial" w:cs="Arial"/>
          <w:sz w:val="26"/>
          <w:szCs w:val="26"/>
        </w:rPr>
        <w:t xml:space="preserve"> скоєнн</w:t>
      </w:r>
      <w:r>
        <w:rPr>
          <w:rFonts w:ascii="Arial" w:hAnsi="Arial" w:cs="Arial"/>
          <w:sz w:val="26"/>
          <w:szCs w:val="26"/>
        </w:rPr>
        <w:t>ю</w:t>
      </w:r>
      <w:r w:rsidRPr="00724A13">
        <w:rPr>
          <w:rFonts w:ascii="Arial" w:hAnsi="Arial" w:cs="Arial"/>
          <w:sz w:val="26"/>
          <w:szCs w:val="26"/>
        </w:rPr>
        <w:t xml:space="preserve"> правопорушень у нічний час доби розроблена Програма поточного ремонту та утримання системи зовнішнього освітлення на території Львівської міської територіальної громади на 2020-2027 роки (надалі – Програма).</w:t>
      </w:r>
    </w:p>
    <w:p w:rsidR="00724A13" w:rsidRPr="00724A13" w:rsidRDefault="00724A13" w:rsidP="00724A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2.3. Програма розроблена відповідно до ст. 91 Бюджетного кодексу України, Законів України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місцеве самоврядування в Україні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Про </w:t>
      </w:r>
      <w:r w:rsidRPr="00724A13">
        <w:rPr>
          <w:rFonts w:ascii="Arial" w:hAnsi="Arial" w:cs="Arial"/>
          <w:sz w:val="26"/>
          <w:szCs w:val="26"/>
        </w:rPr>
        <w:lastRenderedPageBreak/>
        <w:t>благоустрій населених пунктів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дорожній рух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автомобільні дороги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з врахуванням норм ДСТУ 3587-97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Безпека дорожнього руху. Автомобільні дороги, вулиці та залізничні переїзди. Вимоги до експлуатаційного стану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Методичних рекомендацій з утримання об’єктів зовнішнього освітлення населених пунктів, затверджених наказом Міністерства з питань житлово-комунального господарства України від 21.08.2008 № 253, інших законодавчих, підзаконних та нормативно-методологічних актів, з метою якісного рівня поточного ремонту та утримання мереж і обладнання диспетчерського зв’язку зовнішнього освітлення. </w:t>
      </w:r>
    </w:p>
    <w:p w:rsidR="00724A13" w:rsidRPr="00724A13" w:rsidRDefault="00724A13" w:rsidP="00724A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2.4. Відповідальними за реалізацію Програми є Львівське комунальне підприємство </w:t>
      </w:r>
      <w:r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(надалі </w:t>
      </w:r>
      <w:r>
        <w:rPr>
          <w:rFonts w:ascii="Arial" w:hAnsi="Arial" w:cs="Arial"/>
          <w:sz w:val="26"/>
          <w:szCs w:val="26"/>
        </w:rPr>
        <w:t xml:space="preserve">– </w:t>
      </w:r>
      <w:r w:rsidRPr="00724A13">
        <w:rPr>
          <w:rFonts w:ascii="Arial" w:hAnsi="Arial" w:cs="Arial"/>
          <w:sz w:val="26"/>
          <w:szCs w:val="26"/>
        </w:rPr>
        <w:t xml:space="preserve">ЛКП </w:t>
      </w:r>
      <w:r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) і департамент житлового господарства та інфраструктури.</w:t>
      </w:r>
    </w:p>
    <w:p w:rsidR="00724A13" w:rsidRPr="00724A13" w:rsidRDefault="00724A13" w:rsidP="00724A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2.5. ЛКП </w:t>
      </w:r>
      <w:r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є визначеною організацією, яка здійснює постійний контроль за безперебійною роботою та належним технічним станом системи зовнішнього освітлення на території Львівської міської територіальної громади, яка є на балансі цього підприємства.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2133">
        <w:rPr>
          <w:rFonts w:ascii="Arial" w:hAnsi="Arial" w:cs="Arial"/>
          <w:sz w:val="26"/>
          <w:szCs w:val="26"/>
        </w:rPr>
        <w:t xml:space="preserve">2.5.1. </w:t>
      </w:r>
      <w:r w:rsidRPr="00724A13">
        <w:rPr>
          <w:rFonts w:ascii="Arial" w:hAnsi="Arial" w:cs="Arial"/>
          <w:sz w:val="26"/>
          <w:szCs w:val="26"/>
        </w:rPr>
        <w:t>Система зовнішнього освітлення забезпечується такими елементами: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2.5.1.1. Автоматизованою системою дистанційного управління зовнішнім освітленням – 1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2.5.1.2. Шафами керування зовнішнім освітленням, обладнаними приборами обліку електроенергії – 420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2.5.1.3. Повітряними лініями – 1 217,9 км.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2.5.1.4. Кабельними лініями – 177,4 км.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2.5.1.5. Опорами зовнішнього освітлення – 16 797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2.5.1.6. </w:t>
      </w:r>
      <w:proofErr w:type="spellStart"/>
      <w:r w:rsidRPr="00724A13">
        <w:rPr>
          <w:rFonts w:ascii="Arial" w:hAnsi="Arial" w:cs="Arial"/>
          <w:sz w:val="26"/>
          <w:szCs w:val="26"/>
        </w:rPr>
        <w:t>Світлоточками</w:t>
      </w:r>
      <w:proofErr w:type="spellEnd"/>
      <w:r w:rsidRPr="00724A13">
        <w:rPr>
          <w:rFonts w:ascii="Arial" w:hAnsi="Arial" w:cs="Arial"/>
          <w:sz w:val="26"/>
          <w:szCs w:val="26"/>
        </w:rPr>
        <w:t xml:space="preserve"> за типами джерел світла – 43,051 тис. шт., у тому числі: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2.5.1.6.1. З </w:t>
      </w:r>
      <w:proofErr w:type="spellStart"/>
      <w:r w:rsidRPr="00724A13">
        <w:rPr>
          <w:rFonts w:ascii="Arial" w:hAnsi="Arial" w:cs="Arial"/>
          <w:sz w:val="26"/>
          <w:szCs w:val="26"/>
        </w:rPr>
        <w:t>металогалогенними</w:t>
      </w:r>
      <w:proofErr w:type="spellEnd"/>
      <w:r w:rsidRPr="00724A13">
        <w:rPr>
          <w:rFonts w:ascii="Arial" w:hAnsi="Arial" w:cs="Arial"/>
          <w:sz w:val="26"/>
          <w:szCs w:val="26"/>
        </w:rPr>
        <w:t xml:space="preserve"> лампами – 1,061 тис.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2.5.1.6.2. З натрієвими лампами – 31,417 тис.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2.5.1.6.3. З ртутними  лампами – 0,750 тис.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2.5.1.6.4. З енергозберігаючими лампами – 0,863 тис. шт</w:t>
      </w:r>
      <w:r w:rsidR="0069273E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2.5.1.6.5. Світлодіодні лампи, світильники – 8,960 тис. шт.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2.6. В основу реалізації Програми покладено принцип об'єднання зусиль органу місцевого самоврядування та ЛКП </w:t>
      </w:r>
      <w:r w:rsidR="000B7C5C"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 w:rsidR="000B7C5C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для вирішення питань щодо надання населенню Львівської міської територіальної громади якісних послуг із зовнішнього освітлення населених пунктів Львівської міської територіальної громади у вечірній та нічний час.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0B7C5C" w:rsidRDefault="00724A13" w:rsidP="000B7C5C">
      <w:pPr>
        <w:jc w:val="center"/>
        <w:rPr>
          <w:rFonts w:ascii="Arial" w:hAnsi="Arial" w:cs="Arial"/>
          <w:b/>
          <w:sz w:val="26"/>
          <w:szCs w:val="26"/>
        </w:rPr>
      </w:pPr>
      <w:r w:rsidRPr="000B7C5C">
        <w:rPr>
          <w:rFonts w:ascii="Arial" w:hAnsi="Arial" w:cs="Arial"/>
          <w:b/>
          <w:sz w:val="26"/>
          <w:szCs w:val="26"/>
        </w:rPr>
        <w:t>3. Мета Програми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 Головною метою Програми є: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3.1.1. Забезпечення якісного поточного ремонту та утримання системи зовнішнього освітлення.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3.1.2. Забезпечення безперебійної роботи мереж зовнішнього освітлення.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3.1.3. Підвищення ефективності та надійності функціонування об’єктів зовнішнього освітлення.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lastRenderedPageBreak/>
        <w:t>3.1.4. Приведення електромереж зовнішнього освітлення до норм і стандартів законодавства України.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3.1.5. Забезпечення оперативного реагування у разі виходу з ладу обладнання.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3.1.6. Покращення рівня благоустрою населених пунктів Львівської міської територіальної громади.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3.1.7. Зменшення криміногенної та аварійної ситуації у нічний час.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3.1.8. Покращенн</w:t>
      </w:r>
      <w:r w:rsidR="000B7C5C">
        <w:rPr>
          <w:rFonts w:ascii="Arial" w:hAnsi="Arial" w:cs="Arial"/>
          <w:sz w:val="26"/>
          <w:szCs w:val="26"/>
        </w:rPr>
        <w:t>я комфорт</w:t>
      </w:r>
      <w:r w:rsidRPr="00724A13">
        <w:rPr>
          <w:rFonts w:ascii="Arial" w:hAnsi="Arial" w:cs="Arial"/>
          <w:sz w:val="26"/>
          <w:szCs w:val="26"/>
        </w:rPr>
        <w:t xml:space="preserve">у проживання для мешканців та гостей міст, селищ </w:t>
      </w:r>
      <w:r w:rsidR="000B7C5C">
        <w:rPr>
          <w:rFonts w:ascii="Arial" w:hAnsi="Arial" w:cs="Arial"/>
          <w:sz w:val="26"/>
          <w:szCs w:val="26"/>
        </w:rPr>
        <w:t>і</w:t>
      </w:r>
      <w:r w:rsidRPr="00724A13">
        <w:rPr>
          <w:rFonts w:ascii="Arial" w:hAnsi="Arial" w:cs="Arial"/>
          <w:sz w:val="26"/>
          <w:szCs w:val="26"/>
        </w:rPr>
        <w:t xml:space="preserve"> сіл Львівської міської територіальної громади.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3.1.9. Зменшення травматизму населення в умовах недостатньої видимості.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3.1.10. Зменшення споживання електричної енергії об’єктами зовнішнього освітлення. Модернізація </w:t>
      </w:r>
      <w:r w:rsidR="00122133" w:rsidRPr="00122133">
        <w:rPr>
          <w:rFonts w:ascii="Arial" w:hAnsi="Arial" w:cs="Arial"/>
          <w:sz w:val="26"/>
          <w:szCs w:val="26"/>
        </w:rPr>
        <w:t>наявних</w:t>
      </w:r>
      <w:r w:rsidRPr="00122133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мереж енергозберігаючим методом.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0B7C5C" w:rsidRDefault="00724A13" w:rsidP="000B7C5C">
      <w:pPr>
        <w:jc w:val="center"/>
        <w:rPr>
          <w:rFonts w:ascii="Arial" w:hAnsi="Arial" w:cs="Arial"/>
          <w:b/>
          <w:sz w:val="26"/>
          <w:szCs w:val="26"/>
        </w:rPr>
      </w:pPr>
      <w:r w:rsidRPr="000B7C5C">
        <w:rPr>
          <w:rFonts w:ascii="Arial" w:hAnsi="Arial" w:cs="Arial"/>
          <w:b/>
          <w:sz w:val="26"/>
          <w:szCs w:val="26"/>
        </w:rPr>
        <w:t>4. Основні завдання Програми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4.1. Основним завданням Програми є належний поточний ремонт, утримання системи зовнішнього освітлення за </w:t>
      </w:r>
      <w:r w:rsidR="000B7C5C">
        <w:rPr>
          <w:rFonts w:ascii="Arial" w:hAnsi="Arial" w:cs="Arial"/>
          <w:sz w:val="26"/>
          <w:szCs w:val="26"/>
        </w:rPr>
        <w:t>кошти</w:t>
      </w:r>
      <w:r w:rsidRPr="00724A13">
        <w:rPr>
          <w:rFonts w:ascii="Arial" w:hAnsi="Arial" w:cs="Arial"/>
          <w:sz w:val="26"/>
          <w:szCs w:val="26"/>
        </w:rPr>
        <w:t xml:space="preserve"> загального фонду бюджету Львівської міської територіальної громади. 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 </w:t>
      </w:r>
      <w:r w:rsidR="000B23D5">
        <w:rPr>
          <w:rFonts w:ascii="Arial" w:hAnsi="Arial" w:cs="Arial"/>
          <w:sz w:val="26"/>
          <w:szCs w:val="26"/>
        </w:rPr>
        <w:t>Для</w:t>
      </w:r>
      <w:r w:rsidRPr="00724A13">
        <w:rPr>
          <w:rFonts w:ascii="Arial" w:hAnsi="Arial" w:cs="Arial"/>
          <w:sz w:val="26"/>
          <w:szCs w:val="26"/>
        </w:rPr>
        <w:t xml:space="preserve"> виконання основного завдання Програми здійснюється: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 Поточний ремонт та утримання мереж системи зовнішнього освітлення, а саме утримання та обслуговування: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4.2.1.1. Світильників (огляд та обслуговування світильників, встановлення та заміна світильників, заміна </w:t>
      </w:r>
      <w:proofErr w:type="spellStart"/>
      <w:r w:rsidRPr="00724A13">
        <w:rPr>
          <w:rFonts w:ascii="Arial" w:hAnsi="Arial" w:cs="Arial"/>
          <w:sz w:val="26"/>
          <w:szCs w:val="26"/>
        </w:rPr>
        <w:t>пускорегулюючих</w:t>
      </w:r>
      <w:proofErr w:type="spellEnd"/>
      <w:r w:rsidRPr="00724A13">
        <w:rPr>
          <w:rFonts w:ascii="Arial" w:hAnsi="Arial" w:cs="Arial"/>
          <w:sz w:val="26"/>
          <w:szCs w:val="26"/>
        </w:rPr>
        <w:t xml:space="preserve"> апаратів та імпульсно-запалюючих пристрої, заміна ламп тощо).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4.2.1.2. Кабельних ліній (огляд кабельних ліній, перевірка опору ізоляції кабелів, ревізія кабельних коробок, заміна та монтаж кабелів тощо).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4.2.1.3. Опор (виправлення, заміна та встановлення опор, перевірка наявності </w:t>
      </w:r>
      <w:proofErr w:type="spellStart"/>
      <w:r w:rsidRPr="00724A13">
        <w:rPr>
          <w:rFonts w:ascii="Arial" w:hAnsi="Arial" w:cs="Arial"/>
          <w:sz w:val="26"/>
          <w:szCs w:val="26"/>
        </w:rPr>
        <w:t>тріщин</w:t>
      </w:r>
      <w:proofErr w:type="spellEnd"/>
      <w:r w:rsidRPr="00724A13">
        <w:rPr>
          <w:rFonts w:ascii="Arial" w:hAnsi="Arial" w:cs="Arial"/>
          <w:sz w:val="26"/>
          <w:szCs w:val="26"/>
        </w:rPr>
        <w:t xml:space="preserve"> та на корозію опор, фарбування опор тощо).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4.2.1.4. Виконавчих пунктів (</w:t>
      </w:r>
      <w:r w:rsidR="000B7C5C">
        <w:rPr>
          <w:rFonts w:ascii="Arial" w:hAnsi="Arial" w:cs="Arial"/>
          <w:sz w:val="26"/>
          <w:szCs w:val="26"/>
        </w:rPr>
        <w:t xml:space="preserve">надалі – </w:t>
      </w:r>
      <w:r w:rsidRPr="00724A13">
        <w:rPr>
          <w:rFonts w:ascii="Arial" w:hAnsi="Arial" w:cs="Arial"/>
          <w:sz w:val="26"/>
          <w:szCs w:val="26"/>
        </w:rPr>
        <w:t>ВП): огляд та ремонт ВП, ремонт та заміна контактора магнітного пускача, запобіжників, електролічильників,  трансформаторів струму, зняття показників електролічильників, встановлення  шаф керування, влаштування заземлення тощо.</w:t>
      </w:r>
    </w:p>
    <w:p w:rsidR="00724A13" w:rsidRPr="00724A13" w:rsidRDefault="00724A13" w:rsidP="000B7C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4.2.1.5. Повітряних ліній (монтаж </w:t>
      </w:r>
      <w:r w:rsidR="000B23D5">
        <w:rPr>
          <w:rFonts w:ascii="Arial" w:hAnsi="Arial" w:cs="Arial"/>
          <w:sz w:val="26"/>
          <w:szCs w:val="26"/>
        </w:rPr>
        <w:t>і</w:t>
      </w:r>
      <w:r w:rsidRPr="00724A13">
        <w:rPr>
          <w:rFonts w:ascii="Arial" w:hAnsi="Arial" w:cs="Arial"/>
          <w:sz w:val="26"/>
          <w:szCs w:val="26"/>
        </w:rPr>
        <w:t xml:space="preserve"> демонтаж поперечних розтяжок, траверс, заміна ізоляторів, дефектних ділянок проводу, підвішування та демонтаж голого проводу та </w:t>
      </w:r>
      <w:proofErr w:type="spellStart"/>
      <w:r w:rsidRPr="00724A13">
        <w:rPr>
          <w:rFonts w:ascii="Arial" w:hAnsi="Arial" w:cs="Arial"/>
          <w:sz w:val="26"/>
          <w:szCs w:val="26"/>
        </w:rPr>
        <w:t>самоутримуючого</w:t>
      </w:r>
      <w:proofErr w:type="spellEnd"/>
      <w:r w:rsidRPr="00724A13">
        <w:rPr>
          <w:rFonts w:ascii="Arial" w:hAnsi="Arial" w:cs="Arial"/>
          <w:sz w:val="26"/>
          <w:szCs w:val="26"/>
        </w:rPr>
        <w:t xml:space="preserve"> ізольованого проводу тощо).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4.2.2. Поточний ремонт та утримання обладнання диспетчерського зв’язку системи зовнішнього освітлення, а саме: 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4.2.2.1. Цілодобове надання послуг з поточного ремонту та технічного обслуговування обладнання диспетчерського зв’язку системи вуличного (зовнішнього) освітлення аварійно-диспетчерською службою.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4.2.2.2. Отримання інформації про </w:t>
      </w:r>
      <w:proofErr w:type="spellStart"/>
      <w:r w:rsidRPr="00724A13">
        <w:rPr>
          <w:rFonts w:ascii="Arial" w:hAnsi="Arial" w:cs="Arial"/>
          <w:sz w:val="26"/>
          <w:szCs w:val="26"/>
        </w:rPr>
        <w:t>світлоточки</w:t>
      </w:r>
      <w:proofErr w:type="spellEnd"/>
      <w:r w:rsidRPr="00724A13">
        <w:rPr>
          <w:rFonts w:ascii="Arial" w:hAnsi="Arial" w:cs="Arial"/>
          <w:sz w:val="26"/>
          <w:szCs w:val="26"/>
        </w:rPr>
        <w:t>,  які вийшли з ладу, пошкодження електромереж,  освітлювальної арматури та устаткування, пошкодження (руйнування)  опор,  підвісок,  кронштейнів тощо.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4.2.2.3. Забезпечення своєчасного включення та виключення мереж зовнішнього освітлення відповідно до добового графіку. 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lastRenderedPageBreak/>
        <w:t xml:space="preserve">4.2.2.4. Ліквідація аварійних ситуацій у мережах зовнішнього освітлення (усунення коротких замикань, побічної напруги в лінії, напруги на відключеній фазі, пошук причин пошкодження освітлення в нічний час та їх усунення, ліквідація обриву проводів в одному прольоті, обрізання обірваних дротів, визначення характеру пошкоджень у мережах зовнішнього освітлення, заміри </w:t>
      </w:r>
      <w:proofErr w:type="spellStart"/>
      <w:r w:rsidR="00122133" w:rsidRPr="00122133">
        <w:rPr>
          <w:rFonts w:ascii="Arial" w:hAnsi="Arial" w:cs="Arial"/>
          <w:sz w:val="26"/>
          <w:szCs w:val="26"/>
        </w:rPr>
        <w:t>по</w:t>
      </w:r>
      <w:r w:rsidRPr="00122133">
        <w:rPr>
          <w:rFonts w:ascii="Arial" w:hAnsi="Arial" w:cs="Arial"/>
          <w:sz w:val="26"/>
          <w:szCs w:val="26"/>
        </w:rPr>
        <w:t>фазного</w:t>
      </w:r>
      <w:proofErr w:type="spellEnd"/>
      <w:r w:rsidRPr="000B23D5">
        <w:rPr>
          <w:rFonts w:ascii="Arial" w:hAnsi="Arial" w:cs="Arial"/>
          <w:color w:val="FF0000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навантаження у лінії тощо).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4.2.2.5. Забезпечення стабільної роботи виконавчих пунктів та їх</w:t>
      </w:r>
      <w:r w:rsidR="000B23D5">
        <w:rPr>
          <w:rFonts w:ascii="Arial" w:hAnsi="Arial" w:cs="Arial"/>
          <w:sz w:val="26"/>
          <w:szCs w:val="26"/>
        </w:rPr>
        <w:t>ніх</w:t>
      </w:r>
      <w:r w:rsidRPr="00724A13">
        <w:rPr>
          <w:rFonts w:ascii="Arial" w:hAnsi="Arial" w:cs="Arial"/>
          <w:sz w:val="26"/>
          <w:szCs w:val="26"/>
        </w:rPr>
        <w:t xml:space="preserve"> терміналів, блок</w:t>
      </w:r>
      <w:r w:rsidR="000B23D5">
        <w:rPr>
          <w:rFonts w:ascii="Arial" w:hAnsi="Arial" w:cs="Arial"/>
          <w:sz w:val="26"/>
          <w:szCs w:val="26"/>
        </w:rPr>
        <w:t>а управління, реле часу,</w:t>
      </w:r>
      <w:r w:rsidRPr="00724A13">
        <w:rPr>
          <w:rFonts w:ascii="Arial" w:hAnsi="Arial" w:cs="Arial"/>
          <w:sz w:val="26"/>
          <w:szCs w:val="26"/>
        </w:rPr>
        <w:t xml:space="preserve"> виконання персоналом робіт у мережах зовнішнього освітлення (ремонт та обслуговування блоків управління зовнішнім освітленням, терміналів управління виконавчих пунктів (у </w:t>
      </w:r>
      <w:r w:rsidR="000B23D5">
        <w:rPr>
          <w:rFonts w:ascii="Arial" w:hAnsi="Arial" w:cs="Arial"/>
          <w:sz w:val="26"/>
          <w:szCs w:val="26"/>
        </w:rPr>
        <w:t>шафах I-710),</w:t>
      </w:r>
      <w:r w:rsidRPr="00724A13">
        <w:rPr>
          <w:rFonts w:ascii="Arial" w:hAnsi="Arial" w:cs="Arial"/>
          <w:sz w:val="26"/>
          <w:szCs w:val="26"/>
        </w:rPr>
        <w:t xml:space="preserve"> заміна котушок к</w:t>
      </w:r>
      <w:r w:rsidR="000B23D5">
        <w:rPr>
          <w:rFonts w:ascii="Arial" w:hAnsi="Arial" w:cs="Arial"/>
          <w:sz w:val="26"/>
          <w:szCs w:val="26"/>
        </w:rPr>
        <w:t>онтакторів, заміна запобіжників</w:t>
      </w:r>
      <w:r w:rsidRPr="00724A13">
        <w:rPr>
          <w:rFonts w:ascii="Arial" w:hAnsi="Arial" w:cs="Arial"/>
          <w:sz w:val="26"/>
          <w:szCs w:val="26"/>
        </w:rPr>
        <w:t xml:space="preserve"> ПН-100, ремонт контакторів та їх</w:t>
      </w:r>
      <w:r w:rsidR="000B23D5">
        <w:rPr>
          <w:rFonts w:ascii="Arial" w:hAnsi="Arial" w:cs="Arial"/>
          <w:sz w:val="26"/>
          <w:szCs w:val="26"/>
        </w:rPr>
        <w:t>ніх</w:t>
      </w:r>
      <w:r w:rsidRPr="00724A13">
        <w:rPr>
          <w:rFonts w:ascii="Arial" w:hAnsi="Arial" w:cs="Arial"/>
          <w:sz w:val="26"/>
          <w:szCs w:val="26"/>
        </w:rPr>
        <w:t xml:space="preserve"> котушок, запобіжників, встановлення, ремонт та наведення реле часу згідно із світловим графіком тощо). 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4.2.3. Забезпечення обрізки дерев для створення нормальних умов експлуатації електричних мереж зовнішнього освітлення, забезпечення їх збереження та дотримання вимог техніки безпеки.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0B23D5" w:rsidRDefault="00724A13" w:rsidP="000B23D5">
      <w:pPr>
        <w:jc w:val="center"/>
        <w:rPr>
          <w:rFonts w:ascii="Arial" w:hAnsi="Arial" w:cs="Arial"/>
          <w:b/>
          <w:sz w:val="26"/>
          <w:szCs w:val="26"/>
        </w:rPr>
      </w:pPr>
      <w:r w:rsidRPr="000B23D5">
        <w:rPr>
          <w:rFonts w:ascii="Arial" w:hAnsi="Arial" w:cs="Arial"/>
          <w:b/>
          <w:sz w:val="26"/>
          <w:szCs w:val="26"/>
        </w:rPr>
        <w:t>5. Етапи реалізації Програми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5.1. Перший етап: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5.1.1. Розрахунок вартості поточного ремонту та утримання мереж системи зовнішнього освітлення</w:t>
      </w:r>
      <w:r w:rsidR="000B23D5"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балансоутримувачем яких є ЛКП </w:t>
      </w:r>
      <w:r w:rsidR="000B23D5"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 w:rsidR="000B23D5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5.2. Другий етап: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5.2.1. Подання пропозицій щодо передбачення коштів у бюджеті Львівської міської територіальної громади для фінансування Програми на підставі пропозицій балансоутримувача мереж зовнішнього освітлення – ЛКП </w:t>
      </w:r>
      <w:r w:rsidR="000B23D5"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 w:rsidR="000B23D5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5.3. Третій етап: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5.3.1. Організація та забезпечення поточного ремонту та утримання системи зовнішнього освітлення відповідно до вимог Закону України </w:t>
      </w:r>
      <w:r w:rsidR="000B23D5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благоустрій населених пунктів</w:t>
      </w:r>
      <w:r w:rsidR="000B23D5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, інших законодавчих, підзаконних та нормативно-методологічних актів, зокрема з: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5.3.1.1. Поточного ремонту та утримання мереж систем зовнішнього освітлення. 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5.3.1.2. Поточного ремонту та утримання обладнання диспетчерського зв’язку системи зовнішнього освітлення.</w:t>
      </w:r>
    </w:p>
    <w:p w:rsidR="00724A13" w:rsidRPr="00724A13" w:rsidRDefault="00724A13" w:rsidP="000B23D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5.3.1.3 Обрізки дерев біля мереж зовнішнього освітлення.</w:t>
      </w:r>
    </w:p>
    <w:p w:rsidR="00724A13" w:rsidRPr="00724A13" w:rsidRDefault="00724A13" w:rsidP="001F0F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5.4. Головним розпорядником бюджетних коштів поточного ремонту та утримання системи зовнішнього освітлення є департамент житлового господарства та інфраструктури, який затверджує плани використання бюджетних коштів. </w:t>
      </w:r>
    </w:p>
    <w:p w:rsidR="00724A13" w:rsidRPr="00724A13" w:rsidRDefault="00724A13" w:rsidP="001F0F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5.5. Одержувачем бюджетних коштів нижчого рівня є ЛКП </w:t>
      </w:r>
      <w:r w:rsidR="00CB6382"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 w:rsidR="00CB6382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створене Львівською міською радою з метою реалізації самоврядних повноважень (функцій) органів місцевого самоврядування, зокрема з поточного ремонту та утримання мереж та обладнання диспетчерського зв’язку системи зовнішнього освітлення, які належать до комунальної </w:t>
      </w:r>
      <w:r w:rsidRPr="00724A13">
        <w:rPr>
          <w:rFonts w:ascii="Arial" w:hAnsi="Arial" w:cs="Arial"/>
          <w:sz w:val="26"/>
          <w:szCs w:val="26"/>
        </w:rPr>
        <w:lastRenderedPageBreak/>
        <w:t xml:space="preserve">власності Львівської міської територіальної громади і є об’єктами загального користування. </w:t>
      </w:r>
    </w:p>
    <w:p w:rsidR="00724A13" w:rsidRPr="00724A13" w:rsidRDefault="00724A13" w:rsidP="001F0F5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5.6. ЛКП </w:t>
      </w:r>
      <w:r w:rsidR="001F0F5C">
        <w:rPr>
          <w:rFonts w:ascii="Arial" w:hAnsi="Arial" w:cs="Arial"/>
          <w:sz w:val="26"/>
          <w:szCs w:val="26"/>
        </w:rPr>
        <w:t>"</w:t>
      </w:r>
      <w:proofErr w:type="spellStart"/>
      <w:r w:rsidRPr="00724A13">
        <w:rPr>
          <w:rFonts w:ascii="Arial" w:hAnsi="Arial" w:cs="Arial"/>
          <w:sz w:val="26"/>
          <w:szCs w:val="26"/>
        </w:rPr>
        <w:t>Львівсвітло</w:t>
      </w:r>
      <w:proofErr w:type="spellEnd"/>
      <w:r w:rsidR="001F0F5C"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як виконавець Програми поточного ремонту та утримання системи зовнішнього освітлення має забезпечити розподіл рахунків для обліку робіт, які </w:t>
      </w:r>
      <w:r w:rsidR="00D12DD7">
        <w:rPr>
          <w:rFonts w:ascii="Arial" w:hAnsi="Arial" w:cs="Arial"/>
          <w:sz w:val="26"/>
          <w:szCs w:val="26"/>
        </w:rPr>
        <w:t>належать до основних напрям</w:t>
      </w:r>
      <w:r w:rsidRPr="00724A13">
        <w:rPr>
          <w:rFonts w:ascii="Arial" w:hAnsi="Arial" w:cs="Arial"/>
          <w:sz w:val="26"/>
          <w:szCs w:val="26"/>
        </w:rPr>
        <w:t>ів діяльності підприємства та додаткових видів робіт</w:t>
      </w:r>
      <w:r w:rsidR="00D12DD7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/</w:t>
      </w:r>
      <w:r w:rsidR="00D12DD7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 xml:space="preserve">послуг, зокрема: </w:t>
      </w:r>
    </w:p>
    <w:p w:rsidR="00724A13" w:rsidRPr="00724A13" w:rsidRDefault="00724A13" w:rsidP="00D12D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5.6.1</w:t>
      </w:r>
      <w:r w:rsidRPr="00122133">
        <w:rPr>
          <w:rFonts w:ascii="Arial" w:hAnsi="Arial" w:cs="Arial"/>
          <w:sz w:val="26"/>
          <w:szCs w:val="26"/>
        </w:rPr>
        <w:t>. Роботи</w:t>
      </w:r>
      <w:r w:rsidR="00D12DD7" w:rsidRPr="00122133">
        <w:rPr>
          <w:rFonts w:ascii="Arial" w:hAnsi="Arial" w:cs="Arial"/>
          <w:sz w:val="26"/>
          <w:szCs w:val="26"/>
        </w:rPr>
        <w:t xml:space="preserve"> </w:t>
      </w:r>
      <w:r w:rsidRPr="00122133">
        <w:rPr>
          <w:rFonts w:ascii="Arial" w:hAnsi="Arial" w:cs="Arial"/>
          <w:sz w:val="26"/>
          <w:szCs w:val="26"/>
        </w:rPr>
        <w:t>/</w:t>
      </w:r>
      <w:r w:rsidR="00D12DD7" w:rsidRPr="00122133">
        <w:rPr>
          <w:rFonts w:ascii="Arial" w:hAnsi="Arial" w:cs="Arial"/>
          <w:sz w:val="26"/>
          <w:szCs w:val="26"/>
        </w:rPr>
        <w:t xml:space="preserve"> </w:t>
      </w:r>
      <w:r w:rsidRPr="00122133">
        <w:rPr>
          <w:rFonts w:ascii="Arial" w:hAnsi="Arial" w:cs="Arial"/>
          <w:sz w:val="26"/>
          <w:szCs w:val="26"/>
        </w:rPr>
        <w:t xml:space="preserve">послуги, </w:t>
      </w:r>
      <w:r w:rsidRPr="00724A13">
        <w:rPr>
          <w:rFonts w:ascii="Arial" w:hAnsi="Arial" w:cs="Arial"/>
          <w:sz w:val="26"/>
          <w:szCs w:val="26"/>
        </w:rPr>
        <w:t>які можуть забезпечуватись власними силами підприємства і спрямовуються лише на покриття витрат для поточного ремонту та утримання системи зовнішнього освітлення</w:t>
      </w:r>
      <w:r w:rsidR="00D12DD7"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не покриваючи витрат на здійснення підприємницької діяльності.</w:t>
      </w:r>
    </w:p>
    <w:p w:rsidR="00724A13" w:rsidRPr="00724A13" w:rsidRDefault="00724A13" w:rsidP="00D12D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5.6.2. Роботи</w:t>
      </w:r>
      <w:r w:rsidR="00D12DD7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/</w:t>
      </w:r>
      <w:r w:rsidR="00D12DD7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 xml:space="preserve">послуги, які </w:t>
      </w:r>
      <w:r w:rsidR="00D12DD7">
        <w:rPr>
          <w:rFonts w:ascii="Arial" w:hAnsi="Arial" w:cs="Arial"/>
          <w:sz w:val="26"/>
          <w:szCs w:val="26"/>
        </w:rPr>
        <w:t>належать</w:t>
      </w:r>
      <w:r w:rsidRPr="00724A13">
        <w:rPr>
          <w:rFonts w:ascii="Arial" w:hAnsi="Arial" w:cs="Arial"/>
          <w:sz w:val="26"/>
          <w:szCs w:val="26"/>
        </w:rPr>
        <w:t xml:space="preserve"> до поточного ремонту та утримання системи зовнішнього освітлення і потребують залучення виконавцями робіт</w:t>
      </w:r>
      <w:r w:rsidR="00D12DD7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/</w:t>
      </w:r>
      <w:r w:rsidR="00D12DD7"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послуг інших суб’єктів господарювання з дотриманням вимог законодавства України.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D12DD7" w:rsidRDefault="00724A13" w:rsidP="00D12DD7">
      <w:pPr>
        <w:jc w:val="center"/>
        <w:rPr>
          <w:rFonts w:ascii="Arial" w:hAnsi="Arial" w:cs="Arial"/>
          <w:b/>
          <w:sz w:val="26"/>
          <w:szCs w:val="26"/>
        </w:rPr>
      </w:pPr>
      <w:r w:rsidRPr="00D12DD7">
        <w:rPr>
          <w:rFonts w:ascii="Arial" w:hAnsi="Arial" w:cs="Arial"/>
          <w:b/>
          <w:sz w:val="26"/>
          <w:szCs w:val="26"/>
        </w:rPr>
        <w:t xml:space="preserve">6. Напрями </w:t>
      </w:r>
      <w:r w:rsidRPr="00D12DD7">
        <w:rPr>
          <w:rFonts w:ascii="Arial" w:eastAsia="Calibri" w:hAnsi="Arial" w:cs="Arial"/>
          <w:b/>
          <w:sz w:val="26"/>
          <w:szCs w:val="26"/>
        </w:rPr>
        <w:t>та порядок</w:t>
      </w:r>
      <w:r w:rsidRPr="00D12DD7">
        <w:rPr>
          <w:rFonts w:ascii="Arial" w:hAnsi="Arial" w:cs="Arial"/>
          <w:b/>
          <w:sz w:val="26"/>
          <w:szCs w:val="26"/>
        </w:rPr>
        <w:t xml:space="preserve"> використання бюджетних коштів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D12DD7" w:rsidRDefault="00724A13" w:rsidP="00D12DD7">
      <w:pPr>
        <w:ind w:firstLine="708"/>
        <w:jc w:val="both"/>
        <w:rPr>
          <w:rFonts w:ascii="Arial" w:hAnsi="Arial" w:cs="Arial"/>
          <w:spacing w:val="-2"/>
          <w:sz w:val="26"/>
          <w:szCs w:val="26"/>
        </w:rPr>
      </w:pPr>
      <w:r w:rsidRPr="00D12DD7">
        <w:rPr>
          <w:rFonts w:ascii="Arial" w:hAnsi="Arial" w:cs="Arial"/>
          <w:spacing w:val="-2"/>
          <w:sz w:val="26"/>
          <w:szCs w:val="26"/>
        </w:rPr>
        <w:t>6.1. Кошти, виділені з бюджету Львівської міської територіальної громади</w:t>
      </w:r>
      <w:r w:rsidR="00D12DD7" w:rsidRPr="00D12DD7">
        <w:rPr>
          <w:rFonts w:ascii="Arial" w:hAnsi="Arial" w:cs="Arial"/>
          <w:spacing w:val="-2"/>
          <w:sz w:val="26"/>
          <w:szCs w:val="26"/>
        </w:rPr>
        <w:t>,</w:t>
      </w:r>
      <w:r w:rsidRPr="00D12DD7">
        <w:rPr>
          <w:rFonts w:ascii="Arial" w:hAnsi="Arial" w:cs="Arial"/>
          <w:spacing w:val="-2"/>
          <w:sz w:val="26"/>
          <w:szCs w:val="26"/>
        </w:rPr>
        <w:t xml:space="preserve"> використовуються на покриття витрат, пов’язаних із поточним ремонтом та утриманням мереж системи зовнішнього освітлення, зокрема на:</w:t>
      </w:r>
    </w:p>
    <w:p w:rsidR="00724A13" w:rsidRPr="00724A13" w:rsidRDefault="00724A13" w:rsidP="00D12D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6.1.1. Виплату заробітної плати та нарахувань на неї.</w:t>
      </w:r>
    </w:p>
    <w:p w:rsidR="00724A13" w:rsidRPr="00724A13" w:rsidRDefault="00724A13" w:rsidP="00D12D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6.1.2. Оплату вартості матеріалів, обладнання та послуг.</w:t>
      </w:r>
    </w:p>
    <w:p w:rsidR="00724A13" w:rsidRPr="00724A13" w:rsidRDefault="00724A13" w:rsidP="00D12D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6.1.3. Інші витрати</w:t>
      </w:r>
      <w:r w:rsidR="00D12DD7"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пов'язані з реалізацією цієї Програми.</w:t>
      </w:r>
    </w:p>
    <w:p w:rsidR="00724A13" w:rsidRPr="00724A13" w:rsidRDefault="00724A13" w:rsidP="00D12DD7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6.2. Для здійсненн</w:t>
      </w:r>
      <w:r w:rsidR="00D12DD7">
        <w:rPr>
          <w:rFonts w:ascii="Arial" w:eastAsia="Calibri" w:hAnsi="Arial" w:cs="Arial"/>
          <w:sz w:val="26"/>
          <w:szCs w:val="26"/>
        </w:rPr>
        <w:t>я операцій з бюджетними коштами</w:t>
      </w:r>
      <w:r w:rsidRPr="00724A13">
        <w:rPr>
          <w:rFonts w:ascii="Arial" w:eastAsia="Calibri" w:hAnsi="Arial" w:cs="Arial"/>
          <w:sz w:val="26"/>
          <w:szCs w:val="26"/>
        </w:rPr>
        <w:t xml:space="preserve"> головний розпорядни</w:t>
      </w:r>
      <w:r w:rsidR="00D12DD7">
        <w:rPr>
          <w:rFonts w:ascii="Arial" w:eastAsia="Calibri" w:hAnsi="Arial" w:cs="Arial"/>
          <w:sz w:val="26"/>
          <w:szCs w:val="26"/>
        </w:rPr>
        <w:t>к та одержувач бюджетних коштів</w:t>
      </w:r>
      <w:r w:rsidRPr="00724A13">
        <w:rPr>
          <w:rFonts w:ascii="Arial" w:eastAsia="Calibri" w:hAnsi="Arial" w:cs="Arial"/>
          <w:sz w:val="26"/>
          <w:szCs w:val="26"/>
        </w:rPr>
        <w:t xml:space="preserve"> у встановленому законодавством </w:t>
      </w:r>
      <w:r w:rsidR="00D12DD7">
        <w:rPr>
          <w:rFonts w:ascii="Arial" w:eastAsia="Calibri" w:hAnsi="Arial" w:cs="Arial"/>
          <w:sz w:val="26"/>
          <w:szCs w:val="26"/>
        </w:rPr>
        <w:t>України порядку</w:t>
      </w:r>
      <w:r w:rsidRPr="00724A13">
        <w:rPr>
          <w:rFonts w:ascii="Arial" w:eastAsia="Calibri" w:hAnsi="Arial" w:cs="Arial"/>
          <w:sz w:val="26"/>
          <w:szCs w:val="26"/>
        </w:rPr>
        <w:t xml:space="preserve"> відкривають відповідні рахунки в органах Державної казначейської служби.</w:t>
      </w:r>
    </w:p>
    <w:p w:rsidR="00724A13" w:rsidRPr="00724A13" w:rsidRDefault="00724A13" w:rsidP="00D12DD7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6.3. Взяття бюджетних зобов’язань та здійснення платежів проводиться тільки у межах бюджетних асигнувань, встановлених кошторисом розпорядника бюджетних коштів та планом використання бюджетних коштів одержувача бюджетних коштів.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6.4. Реєстрація та облік бюджетних зобов'язань та бюджетних фінансових зобов’язань здійснюється у встановленому законодавством України порядку.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6.5. Операції, пов’язані з використанням бюджетних коштів, здійснюються відповідно до Порядку казначейського обслуговування місцевих бюджетів, затвердженого у встановленому законодавством України порядку.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6.6. Для підготовки розподілу про перерахування бюджетних коштів одержувач бюджетних коштів подає головному розпоряднику бюджетних коштів звернення з переліком зареєстрованих ним фінансових зобов'язань.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6.7. Закупівля одержувачем бюджетних коштів товарів, робіт і послуг здійснюється у встановленому законодавством України порядку.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6.8. Відображення за даними бухгалтерського обліку головного розпорядника та одержувача бюджетних коштів операцій проводиться відповідно до вимог нормативно-правових актів, які регулюють ці питання.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lastRenderedPageBreak/>
        <w:t>6.9. Складення та подання фінансової і бюджетної звітності про використання бюджетних коштів здійснюються у встановленому законодавством України порядку.</w:t>
      </w:r>
    </w:p>
    <w:p w:rsidR="00724A13" w:rsidRPr="00724A13" w:rsidRDefault="00724A13" w:rsidP="00BB6D15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 xml:space="preserve">6.10. </w:t>
      </w:r>
      <w:r w:rsidRPr="00724A13">
        <w:rPr>
          <w:rFonts w:ascii="Arial" w:hAnsi="Arial" w:cs="Arial"/>
          <w:sz w:val="26"/>
          <w:szCs w:val="26"/>
        </w:rPr>
        <w:t>Відповідальність за цільове використання коштів, які були отримані відповідно до Програми</w:t>
      </w:r>
      <w:r w:rsidR="00BB6D15"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та відповідність проведених видатків до планів використання бюджетних коштів комунальним підприємством несе керівник комунального підприємства.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6.11.</w:t>
      </w:r>
      <w:r w:rsidRPr="00724A13">
        <w:rPr>
          <w:rFonts w:ascii="Arial" w:hAnsi="Arial" w:cs="Arial"/>
          <w:sz w:val="26"/>
          <w:szCs w:val="26"/>
        </w:rPr>
        <w:t xml:space="preserve"> Виконавець надає департаменту житлового господарства та інфраструктури щомісячні звіти використання бюджетних коштів.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BB6D15" w:rsidRDefault="00724A13" w:rsidP="00BB6D15">
      <w:pPr>
        <w:jc w:val="center"/>
        <w:rPr>
          <w:rFonts w:ascii="Arial" w:hAnsi="Arial" w:cs="Arial"/>
          <w:b/>
          <w:sz w:val="26"/>
          <w:szCs w:val="26"/>
        </w:rPr>
      </w:pPr>
      <w:r w:rsidRPr="00BB6D15">
        <w:rPr>
          <w:rFonts w:ascii="Arial" w:hAnsi="Arial" w:cs="Arial"/>
          <w:b/>
          <w:sz w:val="26"/>
          <w:szCs w:val="26"/>
        </w:rPr>
        <w:t>7. Очікувані результати від реалізації Програми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 Очікуваним</w:t>
      </w:r>
      <w:r w:rsidR="00BB6D15">
        <w:rPr>
          <w:rFonts w:ascii="Arial" w:hAnsi="Arial" w:cs="Arial"/>
          <w:sz w:val="26"/>
          <w:szCs w:val="26"/>
        </w:rPr>
        <w:t>и</w:t>
      </w:r>
      <w:r w:rsidRPr="00724A13">
        <w:rPr>
          <w:rFonts w:ascii="Arial" w:hAnsi="Arial" w:cs="Arial"/>
          <w:sz w:val="26"/>
          <w:szCs w:val="26"/>
        </w:rPr>
        <w:t xml:space="preserve"> результат</w:t>
      </w:r>
      <w:r w:rsidR="00BB6D15">
        <w:rPr>
          <w:rFonts w:ascii="Arial" w:hAnsi="Arial" w:cs="Arial"/>
          <w:sz w:val="26"/>
          <w:szCs w:val="26"/>
        </w:rPr>
        <w:t>ами</w:t>
      </w:r>
      <w:r w:rsidRPr="00724A13">
        <w:rPr>
          <w:rFonts w:ascii="Arial" w:hAnsi="Arial" w:cs="Arial"/>
          <w:sz w:val="26"/>
          <w:szCs w:val="26"/>
        </w:rPr>
        <w:t xml:space="preserve"> від реалізації Програми є: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7.1.1. Підвищення рівня благоустрою території Львівської міської територіальної громади.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7.1.2. Збереження системи зовнішнього освітлення від руйнування.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7.1.3. Забезпечення безперебійної та якісної роботи системи зовнішнього освітлення.</w:t>
      </w:r>
    </w:p>
    <w:p w:rsidR="00724A13" w:rsidRPr="00724A13" w:rsidRDefault="00724A13" w:rsidP="00BB6D15">
      <w:pPr>
        <w:ind w:firstLine="708"/>
        <w:jc w:val="both"/>
        <w:rPr>
          <w:rFonts w:ascii="Arial" w:eastAsia="Symbo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7.1.4. Покращення зовнішнього освітлення на території Львівської міської територіальної громади. 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7.1.5.</w:t>
      </w:r>
      <w:r w:rsidRPr="00724A13">
        <w:rPr>
          <w:rFonts w:ascii="Arial" w:eastAsia="Symbo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Забезпечення безпеки руху громадського, спеціального, приватного транспорту та пішоходів.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7.1.6. </w:t>
      </w:r>
      <w:r w:rsidR="00BB6D15">
        <w:rPr>
          <w:rFonts w:ascii="Arial" w:hAnsi="Arial" w:cs="Arial"/>
          <w:sz w:val="26"/>
          <w:szCs w:val="26"/>
        </w:rPr>
        <w:t>Зменшення</w:t>
      </w:r>
      <w:r w:rsidRPr="00724A13">
        <w:rPr>
          <w:rFonts w:ascii="Arial" w:hAnsi="Arial" w:cs="Arial"/>
          <w:sz w:val="26"/>
          <w:szCs w:val="26"/>
        </w:rPr>
        <w:t xml:space="preserve"> кількості аварійних ситуацій на об’єктах зовнішнього освітлення.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7.1.7. </w:t>
      </w:r>
      <w:r w:rsidR="00BB6D15">
        <w:rPr>
          <w:rFonts w:ascii="Arial" w:hAnsi="Arial" w:cs="Arial"/>
          <w:sz w:val="26"/>
          <w:szCs w:val="26"/>
        </w:rPr>
        <w:t>Покращення</w:t>
      </w:r>
      <w:r w:rsidRPr="00724A13">
        <w:rPr>
          <w:rFonts w:ascii="Arial" w:hAnsi="Arial" w:cs="Arial"/>
          <w:sz w:val="26"/>
          <w:szCs w:val="26"/>
        </w:rPr>
        <w:t xml:space="preserve"> криміногенної та аварійної ситуації у нічний час, забезпечення комфортного проживання для мешканців та гостей на території Львівської міської територіальної громади.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7.1.8. Ефективне використовування наявних коштів та підвищення якості робіт</w:t>
      </w:r>
      <w:r w:rsidRPr="00122133">
        <w:rPr>
          <w:rFonts w:ascii="Arial" w:hAnsi="Arial" w:cs="Arial"/>
          <w:sz w:val="26"/>
          <w:szCs w:val="26"/>
        </w:rPr>
        <w:t>, які виконуються</w:t>
      </w:r>
      <w:r w:rsidRPr="00724A13">
        <w:rPr>
          <w:rFonts w:ascii="Arial" w:hAnsi="Arial" w:cs="Arial"/>
          <w:sz w:val="26"/>
          <w:szCs w:val="26"/>
        </w:rPr>
        <w:t>, у тому числі способом впровадження нових матеріалів та технологій.</w:t>
      </w:r>
    </w:p>
    <w:p w:rsidR="00724A13" w:rsidRPr="00724A13" w:rsidRDefault="00724A13" w:rsidP="00BB6D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7.1.9. Поліпшення якості житлово-комунального обслуговування населення.</w:t>
      </w:r>
    </w:p>
    <w:p w:rsidR="00724A13" w:rsidRPr="00724A13" w:rsidRDefault="00724A13" w:rsidP="008867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7.1.10. Покращення естетичного вигляду території Львівської міської територіальної громади.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886774" w:rsidRDefault="00724A13" w:rsidP="00886774">
      <w:pPr>
        <w:jc w:val="center"/>
        <w:rPr>
          <w:rFonts w:ascii="Arial" w:hAnsi="Arial" w:cs="Arial"/>
          <w:b/>
          <w:sz w:val="26"/>
          <w:szCs w:val="26"/>
        </w:rPr>
      </w:pPr>
      <w:r w:rsidRPr="00886774">
        <w:rPr>
          <w:rFonts w:ascii="Arial" w:hAnsi="Arial" w:cs="Arial"/>
          <w:b/>
          <w:sz w:val="26"/>
          <w:szCs w:val="26"/>
        </w:rPr>
        <w:t>8. Фінансове забезпечення Програми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8867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8.1</w:t>
      </w:r>
      <w:r w:rsidR="009D1609">
        <w:rPr>
          <w:rFonts w:ascii="Arial" w:hAnsi="Arial" w:cs="Arial"/>
          <w:sz w:val="26"/>
          <w:szCs w:val="26"/>
        </w:rPr>
        <w:t>.</w:t>
      </w:r>
      <w:r w:rsidRPr="00724A13">
        <w:rPr>
          <w:rFonts w:ascii="Arial" w:hAnsi="Arial" w:cs="Arial"/>
          <w:sz w:val="26"/>
          <w:szCs w:val="26"/>
        </w:rPr>
        <w:t xml:space="preserve"> Фінансування Програми здійснюється за рахунок та у межах коштів, передбачених у загальному фонді бюджету Львівської міської територіальної громади на відповідний </w:t>
      </w:r>
      <w:r w:rsidR="00886774">
        <w:rPr>
          <w:rFonts w:ascii="Arial" w:hAnsi="Arial" w:cs="Arial"/>
          <w:sz w:val="26"/>
          <w:szCs w:val="26"/>
        </w:rPr>
        <w:t>рік, а також з інших джерел, не</w:t>
      </w:r>
      <w:r w:rsidRPr="00724A13">
        <w:rPr>
          <w:rFonts w:ascii="Arial" w:hAnsi="Arial" w:cs="Arial"/>
          <w:sz w:val="26"/>
          <w:szCs w:val="26"/>
        </w:rPr>
        <w:t>заборонених законодавством України.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886774" w:rsidRDefault="00724A13" w:rsidP="00886774">
      <w:pPr>
        <w:jc w:val="center"/>
        <w:rPr>
          <w:rFonts w:ascii="Arial" w:hAnsi="Arial" w:cs="Arial"/>
          <w:b/>
          <w:sz w:val="26"/>
          <w:szCs w:val="26"/>
        </w:rPr>
      </w:pPr>
      <w:r w:rsidRPr="00886774">
        <w:rPr>
          <w:rFonts w:ascii="Arial" w:hAnsi="Arial" w:cs="Arial"/>
          <w:b/>
          <w:sz w:val="26"/>
          <w:szCs w:val="26"/>
        </w:rPr>
        <w:t>9. Координація роботи та контроль за виконанням Програми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8867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9.1. Координатором виконання Програми є </w:t>
      </w:r>
      <w:r w:rsidR="00886774">
        <w:rPr>
          <w:rFonts w:ascii="Arial" w:hAnsi="Arial" w:cs="Arial"/>
          <w:sz w:val="26"/>
          <w:szCs w:val="26"/>
        </w:rPr>
        <w:t>д</w:t>
      </w:r>
      <w:r w:rsidRPr="00724A13">
        <w:rPr>
          <w:rFonts w:ascii="Arial" w:hAnsi="Arial" w:cs="Arial"/>
          <w:sz w:val="26"/>
          <w:szCs w:val="26"/>
        </w:rPr>
        <w:t>епартамент житлового господарства та інфраструктури.</w:t>
      </w:r>
    </w:p>
    <w:p w:rsidR="00724A13" w:rsidRPr="00724A13" w:rsidRDefault="00724A13" w:rsidP="008867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lastRenderedPageBreak/>
        <w:t>9.2. Загальний контроль за виконанням Програми здійснює заступник міського голови з питань житлово-комунального господарства та постійна комісія інфраструктури інженерного та житлового господарства.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Секретар ради</w:t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  <w:t>Маркіян ЛОПАЧАК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8867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Віза: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Директор департаменту житлового </w:t>
      </w:r>
    </w:p>
    <w:p w:rsidR="00724A13" w:rsidRPr="00724A13" w:rsidRDefault="00724A13" w:rsidP="00724A13">
      <w:pPr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господарства та інфраструктури</w:t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</w:r>
      <w:r w:rsidRPr="00724A13">
        <w:rPr>
          <w:rFonts w:ascii="Arial" w:hAnsi="Arial" w:cs="Arial"/>
          <w:sz w:val="26"/>
          <w:szCs w:val="26"/>
        </w:rPr>
        <w:tab/>
        <w:t>Орест ТИМЧИШИН</w:t>
      </w:r>
    </w:p>
    <w:p w:rsidR="0044755C" w:rsidRPr="00724A13" w:rsidRDefault="0044755C" w:rsidP="00724A13">
      <w:pPr>
        <w:jc w:val="both"/>
        <w:rPr>
          <w:rFonts w:ascii="Arial" w:eastAsia="Calibri" w:hAnsi="Arial" w:cs="Arial"/>
          <w:sz w:val="26"/>
          <w:szCs w:val="26"/>
        </w:rPr>
      </w:pPr>
    </w:p>
    <w:p w:rsidR="00724A13" w:rsidRDefault="00724A13" w:rsidP="009D530F">
      <w:pPr>
        <w:jc w:val="both"/>
        <w:rPr>
          <w:rFonts w:ascii="Arial" w:eastAsia="Calibri" w:hAnsi="Arial" w:cs="Arial"/>
          <w:sz w:val="26"/>
          <w:szCs w:val="26"/>
        </w:rPr>
      </w:pPr>
    </w:p>
    <w:p w:rsidR="0044755C" w:rsidRPr="009D530F" w:rsidRDefault="0044755C" w:rsidP="009D530F">
      <w:pPr>
        <w:jc w:val="both"/>
        <w:rPr>
          <w:rFonts w:ascii="Arial" w:eastAsia="Calibri" w:hAnsi="Arial" w:cs="Arial"/>
          <w:sz w:val="26"/>
          <w:szCs w:val="26"/>
        </w:rPr>
      </w:pPr>
    </w:p>
    <w:sectPr w:rsidR="0044755C" w:rsidRPr="009D530F" w:rsidSect="00893EA4">
      <w:headerReference w:type="default" r:id="rId8"/>
      <w:pgSz w:w="11906" w:h="16838"/>
      <w:pgMar w:top="567" w:right="567" w:bottom="1134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B6" w:rsidRDefault="008853B6">
      <w:r>
        <w:separator/>
      </w:r>
    </w:p>
  </w:endnote>
  <w:endnote w:type="continuationSeparator" w:id="0">
    <w:p w:rsidR="008853B6" w:rsidRDefault="0088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B6" w:rsidRDefault="008853B6">
      <w:r>
        <w:separator/>
      </w:r>
    </w:p>
  </w:footnote>
  <w:footnote w:type="continuationSeparator" w:id="0">
    <w:p w:rsidR="008853B6" w:rsidRDefault="0088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73E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B23D5"/>
    <w:rsid w:val="000B7C5C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2133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0F5C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04D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273E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24A13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3B6"/>
    <w:rsid w:val="00885B25"/>
    <w:rsid w:val="00886774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1609"/>
    <w:rsid w:val="009D530F"/>
    <w:rsid w:val="009D5B66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931"/>
    <w:rsid w:val="00A45BB1"/>
    <w:rsid w:val="00A57224"/>
    <w:rsid w:val="00A66B76"/>
    <w:rsid w:val="00A72160"/>
    <w:rsid w:val="00A756F3"/>
    <w:rsid w:val="00A81C0D"/>
    <w:rsid w:val="00A83517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B64E9"/>
    <w:rsid w:val="00BB6D15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B6382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12DD7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BF841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F3D66-FFC2-4C88-A0A8-50F2BBD1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1676</Words>
  <Characters>12753</Characters>
  <Application>Microsoft Office Word</Application>
  <DocSecurity>0</DocSecurity>
  <Lines>106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2024-09-11T14:01:00Z</cp:lastPrinted>
  <dcterms:created xsi:type="dcterms:W3CDTF">2024-09-04T13:49:00Z</dcterms:created>
  <dcterms:modified xsi:type="dcterms:W3CDTF">2024-09-11T14:11:00Z</dcterms:modified>
</cp:coreProperties>
</file>