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41" w:rsidRPr="00EB55E7" w:rsidRDefault="005E1441" w:rsidP="005E1441">
      <w:pPr>
        <w:ind w:left="7080"/>
        <w:jc w:val="both"/>
        <w:rPr>
          <w:rFonts w:ascii="Arial" w:hAnsi="Arial" w:cs="Arial"/>
          <w:sz w:val="26"/>
          <w:szCs w:val="26"/>
        </w:rPr>
      </w:pPr>
      <w:r w:rsidRPr="00EB55E7">
        <w:rPr>
          <w:rFonts w:ascii="Arial" w:hAnsi="Arial" w:cs="Arial"/>
          <w:sz w:val="26"/>
          <w:szCs w:val="26"/>
        </w:rPr>
        <w:t>Додаток 1</w:t>
      </w:r>
    </w:p>
    <w:p w:rsidR="005E1441" w:rsidRPr="00EB55E7" w:rsidRDefault="005E1441" w:rsidP="005E1441">
      <w:pPr>
        <w:ind w:left="5664" w:firstLine="708"/>
        <w:jc w:val="both"/>
        <w:rPr>
          <w:rFonts w:ascii="Arial" w:hAnsi="Arial" w:cs="Arial"/>
          <w:sz w:val="26"/>
          <w:szCs w:val="26"/>
        </w:rPr>
      </w:pPr>
      <w:r w:rsidRPr="00EB55E7">
        <w:rPr>
          <w:rFonts w:ascii="Arial" w:hAnsi="Arial" w:cs="Arial"/>
          <w:sz w:val="26"/>
          <w:szCs w:val="26"/>
        </w:rPr>
        <w:t>до ухвали  міської  ради</w:t>
      </w:r>
    </w:p>
    <w:p w:rsidR="005E1441" w:rsidRPr="00EB55E7" w:rsidRDefault="005E1441" w:rsidP="005E1441">
      <w:pPr>
        <w:ind w:left="5664" w:firstLine="708"/>
        <w:jc w:val="both"/>
        <w:rPr>
          <w:rFonts w:ascii="Arial" w:hAnsi="Arial" w:cs="Arial"/>
          <w:sz w:val="26"/>
          <w:szCs w:val="26"/>
        </w:rPr>
      </w:pPr>
      <w:r w:rsidRPr="00EB55E7">
        <w:rPr>
          <w:rFonts w:ascii="Arial" w:hAnsi="Arial" w:cs="Arial"/>
          <w:sz w:val="26"/>
          <w:szCs w:val="26"/>
        </w:rPr>
        <w:t xml:space="preserve">від </w:t>
      </w:r>
      <w:r w:rsidRPr="00EB55E7">
        <w:rPr>
          <w:rFonts w:ascii="Arial" w:hAnsi="Arial" w:cs="Arial"/>
          <w:sz w:val="26"/>
          <w:szCs w:val="26"/>
          <w:u w:val="single"/>
        </w:rPr>
        <w:t>08.07.2021</w:t>
      </w:r>
      <w:r w:rsidRPr="00EB55E7">
        <w:rPr>
          <w:rFonts w:ascii="Arial" w:hAnsi="Arial" w:cs="Arial"/>
          <w:sz w:val="26"/>
          <w:szCs w:val="26"/>
        </w:rPr>
        <w:t xml:space="preserve"> № </w:t>
      </w:r>
      <w:r w:rsidRPr="00EB55E7">
        <w:rPr>
          <w:rFonts w:ascii="Arial" w:hAnsi="Arial" w:cs="Arial"/>
          <w:sz w:val="26"/>
          <w:szCs w:val="26"/>
          <w:u w:val="single"/>
        </w:rPr>
        <w:t>1076</w:t>
      </w:r>
    </w:p>
    <w:p w:rsidR="005E1441" w:rsidRPr="00EB55E7" w:rsidRDefault="005E1441" w:rsidP="005E1441">
      <w:pPr>
        <w:ind w:left="5664" w:firstLine="708"/>
        <w:jc w:val="both"/>
        <w:rPr>
          <w:rFonts w:ascii="Arial" w:hAnsi="Arial" w:cs="Arial"/>
          <w:sz w:val="26"/>
          <w:szCs w:val="26"/>
        </w:rPr>
      </w:pPr>
    </w:p>
    <w:p w:rsidR="005E1441" w:rsidRPr="00EB55E7" w:rsidRDefault="005E1441" w:rsidP="005E1441">
      <w:pPr>
        <w:jc w:val="center"/>
        <w:rPr>
          <w:rFonts w:ascii="Arial" w:hAnsi="Arial" w:cs="Arial"/>
          <w:sz w:val="26"/>
          <w:szCs w:val="26"/>
        </w:rPr>
      </w:pPr>
      <w:r w:rsidRPr="00EB55E7">
        <w:rPr>
          <w:rFonts w:ascii="Arial" w:hAnsi="Arial" w:cs="Arial"/>
          <w:sz w:val="26"/>
          <w:szCs w:val="26"/>
        </w:rPr>
        <w:t>СТАВКИ</w:t>
      </w:r>
    </w:p>
    <w:p w:rsidR="005E1441" w:rsidRPr="00EB55E7" w:rsidRDefault="005E1441" w:rsidP="005E1441">
      <w:pPr>
        <w:jc w:val="center"/>
        <w:rPr>
          <w:rFonts w:ascii="Arial" w:hAnsi="Arial" w:cs="Arial"/>
          <w:sz w:val="26"/>
          <w:szCs w:val="26"/>
        </w:rPr>
      </w:pPr>
      <w:r w:rsidRPr="00EB55E7">
        <w:rPr>
          <w:rFonts w:ascii="Arial" w:hAnsi="Arial" w:cs="Arial"/>
          <w:sz w:val="26"/>
          <w:szCs w:val="26"/>
        </w:rPr>
        <w:t>земельного податку</w:t>
      </w:r>
    </w:p>
    <w:p w:rsidR="005E1441" w:rsidRPr="00EB55E7" w:rsidRDefault="005E1441" w:rsidP="005E1441">
      <w:pPr>
        <w:jc w:val="center"/>
        <w:rPr>
          <w:rFonts w:ascii="Arial" w:hAnsi="Arial" w:cs="Arial"/>
          <w:sz w:val="26"/>
          <w:szCs w:val="26"/>
        </w:rPr>
      </w:pPr>
    </w:p>
    <w:p w:rsidR="005E1441" w:rsidRPr="00EB55E7" w:rsidRDefault="005E1441" w:rsidP="005E1441">
      <w:pPr>
        <w:ind w:firstLine="708"/>
        <w:jc w:val="both"/>
        <w:rPr>
          <w:rFonts w:ascii="Arial" w:hAnsi="Arial" w:cs="Arial"/>
          <w:sz w:val="26"/>
          <w:szCs w:val="26"/>
        </w:rPr>
      </w:pPr>
      <w:r w:rsidRPr="00EB55E7">
        <w:rPr>
          <w:rFonts w:ascii="Arial" w:hAnsi="Arial" w:cs="Arial"/>
          <w:sz w:val="26"/>
          <w:szCs w:val="26"/>
        </w:rPr>
        <w:t>Ставки вводяться в дію з 01.01.2025</w:t>
      </w:r>
    </w:p>
    <w:tbl>
      <w:tblPr>
        <w:tblW w:w="565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0"/>
        <w:gridCol w:w="306"/>
        <w:gridCol w:w="1022"/>
        <w:gridCol w:w="3066"/>
        <w:gridCol w:w="2336"/>
        <w:gridCol w:w="1899"/>
        <w:gridCol w:w="1140"/>
      </w:tblGrid>
      <w:tr w:rsidR="005E1441" w:rsidRPr="00EB55E7" w:rsidTr="00BA6F79">
        <w:trPr>
          <w:gridAfter w:val="1"/>
          <w:wAfter w:w="540" w:type="pct"/>
          <w:trHeight w:val="600"/>
        </w:trPr>
        <w:tc>
          <w:tcPr>
            <w:tcW w:w="519" w:type="pct"/>
            <w:gridSpan w:val="2"/>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Код області</w:t>
            </w:r>
          </w:p>
        </w:tc>
        <w:tc>
          <w:tcPr>
            <w:tcW w:w="48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Код району</w:t>
            </w:r>
          </w:p>
        </w:tc>
        <w:tc>
          <w:tcPr>
            <w:tcW w:w="1452"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Код території</w:t>
            </w:r>
          </w:p>
        </w:tc>
        <w:tc>
          <w:tcPr>
            <w:tcW w:w="2005" w:type="pct"/>
            <w:gridSpan w:val="2"/>
            <w:vMerge w:val="restar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5E1441" w:rsidRPr="00EB55E7" w:rsidTr="00BA6F79">
        <w:trPr>
          <w:gridAfter w:val="1"/>
          <w:wAfter w:w="540" w:type="pct"/>
          <w:trHeight w:val="600"/>
        </w:trPr>
        <w:tc>
          <w:tcPr>
            <w:tcW w:w="519" w:type="pct"/>
            <w:gridSpan w:val="2"/>
            <w:vMerge w:val="restar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w:t>
            </w:r>
          </w:p>
        </w:tc>
        <w:tc>
          <w:tcPr>
            <w:tcW w:w="484" w:type="pct"/>
            <w:vMerge w:val="restar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w:t>
            </w:r>
          </w:p>
        </w:tc>
        <w:tc>
          <w:tcPr>
            <w:tcW w:w="1452" w:type="pct"/>
            <w:vMerge w:val="restar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4610100000</w:t>
            </w:r>
          </w:p>
        </w:tc>
        <w:tc>
          <w:tcPr>
            <w:tcW w:w="2005" w:type="pct"/>
            <w:gridSpan w:val="2"/>
            <w:vMerge/>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0" w:type="auto"/>
            <w:gridSpan w:val="2"/>
            <w:vMerge/>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p>
        </w:tc>
        <w:tc>
          <w:tcPr>
            <w:tcW w:w="2005" w:type="pct"/>
            <w:gridSpan w:val="2"/>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Львівська міська територіальна громада</w:t>
            </w:r>
          </w:p>
        </w:tc>
      </w:tr>
      <w:tr w:rsidR="005E1441" w:rsidRPr="00EB55E7" w:rsidTr="00BA6F79">
        <w:trPr>
          <w:gridAfter w:val="1"/>
          <w:wAfter w:w="540" w:type="pct"/>
        </w:trPr>
        <w:tc>
          <w:tcPr>
            <w:tcW w:w="2455" w:type="pct"/>
            <w:gridSpan w:val="4"/>
            <w:vMerge w:val="restar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Вид цільового призначення земель</w:t>
            </w:r>
          </w:p>
        </w:tc>
        <w:tc>
          <w:tcPr>
            <w:tcW w:w="2005" w:type="pct"/>
            <w:gridSpan w:val="2"/>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Ставки податку (відсотків нормативної грошової оцінки)</w:t>
            </w:r>
          </w:p>
        </w:tc>
      </w:tr>
      <w:tr w:rsidR="005E1441" w:rsidRPr="00EB55E7" w:rsidTr="00BA6F79">
        <w:trPr>
          <w:gridAfter w:val="1"/>
          <w:wAfter w:w="540" w:type="pct"/>
        </w:trPr>
        <w:tc>
          <w:tcPr>
            <w:tcW w:w="0" w:type="auto"/>
            <w:gridSpan w:val="4"/>
            <w:vMerge/>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p>
        </w:tc>
        <w:tc>
          <w:tcPr>
            <w:tcW w:w="2005" w:type="pct"/>
            <w:gridSpan w:val="2"/>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за земельні ділянки, нормативну грошову оцінку яких проведено (незалежно від місцезнаходження)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код</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найменування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w:t>
            </w:r>
          </w:p>
          <w:p w:rsidR="005E1441" w:rsidRPr="00EB55E7" w:rsidRDefault="005E1441" w:rsidP="00BA6F79">
            <w:pPr>
              <w:jc w:val="center"/>
              <w:rPr>
                <w:rFonts w:ascii="Arial" w:hAnsi="Arial" w:cs="Arial"/>
                <w:sz w:val="26"/>
                <w:szCs w:val="26"/>
              </w:rPr>
            </w:pPr>
            <w:r w:rsidRPr="00EB55E7">
              <w:rPr>
                <w:rFonts w:ascii="Arial" w:hAnsi="Arial" w:cs="Arial"/>
                <w:sz w:val="26"/>
                <w:szCs w:val="26"/>
              </w:rPr>
              <w:t>юридичних осіб</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w:t>
            </w:r>
          </w:p>
          <w:p w:rsidR="005E1441" w:rsidRPr="00EB55E7" w:rsidRDefault="005E1441" w:rsidP="00BA6F79">
            <w:pPr>
              <w:jc w:val="center"/>
              <w:rPr>
                <w:rFonts w:ascii="Arial" w:hAnsi="Arial" w:cs="Arial"/>
                <w:sz w:val="26"/>
                <w:szCs w:val="26"/>
              </w:rPr>
            </w:pPr>
            <w:r w:rsidRPr="00EB55E7">
              <w:rPr>
                <w:rFonts w:ascii="Arial" w:hAnsi="Arial" w:cs="Arial"/>
                <w:sz w:val="26"/>
                <w:szCs w:val="26"/>
              </w:rPr>
              <w:t>фізичних</w:t>
            </w:r>
          </w:p>
          <w:p w:rsidR="005E1441" w:rsidRPr="00EB55E7" w:rsidRDefault="005E1441" w:rsidP="00BA6F79">
            <w:pPr>
              <w:jc w:val="center"/>
              <w:rPr>
                <w:rFonts w:ascii="Arial" w:hAnsi="Arial" w:cs="Arial"/>
                <w:sz w:val="26"/>
                <w:szCs w:val="26"/>
              </w:rPr>
            </w:pPr>
            <w:r w:rsidRPr="00EB55E7">
              <w:rPr>
                <w:rFonts w:ascii="Arial" w:hAnsi="Arial" w:cs="Arial"/>
                <w:sz w:val="26"/>
                <w:szCs w:val="26"/>
              </w:rPr>
              <w:t>осіб</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Категорія: Землі сільськогосподарського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ведення товарного сільськогосподарського виробництва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ведення фермерського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Height w:val="454"/>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ведення особистого селянського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ведення підсобного сільського</w:t>
            </w:r>
          </w:p>
          <w:p w:rsidR="005E1441" w:rsidRPr="00EB55E7" w:rsidRDefault="005E1441" w:rsidP="00BA6F79">
            <w:pPr>
              <w:jc w:val="center"/>
              <w:rPr>
                <w:rFonts w:ascii="Arial" w:hAnsi="Arial" w:cs="Arial"/>
                <w:sz w:val="26"/>
                <w:szCs w:val="26"/>
              </w:rPr>
            </w:pPr>
            <w:r w:rsidRPr="00EB55E7">
              <w:rPr>
                <w:rFonts w:ascii="Arial" w:hAnsi="Arial" w:cs="Arial"/>
                <w:sz w:val="26"/>
                <w:szCs w:val="26"/>
              </w:rPr>
              <w:t>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індивідуального садівництва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колективного садівництва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городництва</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сінокосіння і випасання худоби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дослідних і навчальних цілей</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01.10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пропаганди передового досвіду ведення сільського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надання послуг у сільському господарстві</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інфраструктури оптових ринків сільськогосподарської продукції</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іншого сільськогосподарського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br w:type="page"/>
              <w:t>01.14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01.01-01.13, 01.15-01.19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під сільськогосподарськими будівлями і дворами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під полезахисними лісовими смугами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юридичними особами)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польові дороги, прогони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01.19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під громадськими сіножатями та громадськими пасовищами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Категорія: Землі житлової та громадської забудови</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02</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 обслуговування житлового будинку, господарських будівель і споруд (присадибна ділянка)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колективного житлового будівництва</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 обслуговування багатоквартирного житлового будинку</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 обслуговування будівель тимчасового проживання</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індивідуальних гаражів</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0,500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0,500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02.06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колективного гаражного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іншої житлової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Height w:val="1002"/>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02.01-02.07, 02.09-02.12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 обслуговування паркінгів та автостоянок на землях житлової та громадської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w:t>
            </w:r>
            <w:r>
              <w:rPr>
                <w:rFonts w:ascii="Arial" w:hAnsi="Arial" w:cs="Arial"/>
                <w:sz w:val="26"/>
                <w:szCs w:val="26"/>
              </w:rPr>
              <w:t>,0</w:t>
            </w:r>
            <w:r w:rsidRPr="00EB55E7">
              <w:rPr>
                <w:rFonts w:ascii="Arial" w:hAnsi="Arial" w:cs="Arial"/>
                <w:sz w:val="26"/>
                <w:szCs w:val="26"/>
              </w:rPr>
              <w:t>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02.12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Земельні ділянки загального користування, які використовуються як </w:t>
            </w:r>
            <w:proofErr w:type="spellStart"/>
            <w:r w:rsidRPr="00EB55E7">
              <w:rPr>
                <w:rFonts w:ascii="Arial" w:hAnsi="Arial" w:cs="Arial"/>
                <w:sz w:val="26"/>
                <w:szCs w:val="26"/>
              </w:rPr>
              <w:t>внутрішньоквартальні</w:t>
            </w:r>
            <w:proofErr w:type="spellEnd"/>
            <w:r w:rsidRPr="00EB55E7">
              <w:rPr>
                <w:rFonts w:ascii="Arial" w:hAnsi="Arial" w:cs="Arial"/>
                <w:sz w:val="26"/>
                <w:szCs w:val="26"/>
              </w:rPr>
              <w:t xml:space="preserve"> проїзди, пішохідні зони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02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w:t>
            </w:r>
          </w:p>
        </w:tc>
        <w:tc>
          <w:tcPr>
            <w:tcW w:w="4086" w:type="pct"/>
            <w:gridSpan w:val="5"/>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pStyle w:val="rvps14"/>
              <w:spacing w:before="150" w:after="150"/>
              <w:jc w:val="center"/>
              <w:rPr>
                <w:rFonts w:ascii="Arial" w:hAnsi="Arial" w:cs="Arial"/>
                <w:sz w:val="26"/>
                <w:szCs w:val="26"/>
              </w:rPr>
            </w:pPr>
            <w:r w:rsidRPr="00EB55E7">
              <w:rPr>
                <w:rFonts w:ascii="Arial" w:hAnsi="Arial" w:cs="Arial"/>
                <w:sz w:val="26"/>
                <w:szCs w:val="26"/>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органів державної влади та місцевого самоврядування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03.02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w:t>
            </w:r>
          </w:p>
          <w:p w:rsidR="005E1441" w:rsidRPr="00EB55E7" w:rsidRDefault="005E1441" w:rsidP="00BA6F79">
            <w:pPr>
              <w:jc w:val="center"/>
              <w:rPr>
                <w:rFonts w:ascii="Arial" w:hAnsi="Arial" w:cs="Arial"/>
                <w:sz w:val="26"/>
                <w:szCs w:val="26"/>
              </w:rPr>
            </w:pPr>
            <w:r w:rsidRPr="00EB55E7">
              <w:rPr>
                <w:rFonts w:ascii="Arial" w:hAnsi="Arial" w:cs="Arial"/>
                <w:sz w:val="26"/>
                <w:szCs w:val="26"/>
              </w:rPr>
              <w:t>освіти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охорони здоров’я та соціальної допомоги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громадських та релігійних організацій</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культурно-просвітницького обслуговування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екстериторіальних організацій та</w:t>
            </w:r>
          </w:p>
          <w:p w:rsidR="005E1441" w:rsidRPr="00EB55E7" w:rsidRDefault="005E1441" w:rsidP="00BA6F79">
            <w:pPr>
              <w:jc w:val="center"/>
              <w:rPr>
                <w:rFonts w:ascii="Arial" w:hAnsi="Arial" w:cs="Arial"/>
                <w:sz w:val="26"/>
                <w:szCs w:val="26"/>
              </w:rPr>
            </w:pPr>
            <w:r w:rsidRPr="00EB55E7">
              <w:rPr>
                <w:rFonts w:ascii="Arial" w:hAnsi="Arial" w:cs="Arial"/>
                <w:sz w:val="26"/>
                <w:szCs w:val="26"/>
              </w:rPr>
              <w:t>органів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торгівлі</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об’єктів туристичної інфраструктури та закладів громадського харчування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br w:type="page"/>
              <w:t>03.09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кредитно-фінансових установ</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і споруд закладів науки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комунального обслуговування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побутового обслуговування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постійної діяльності органів ДСНС</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інших будівель громадської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03.16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03.01-03.15, 03.17-03.20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закладів з обслуговування відвідувачів об’єктів рекреаційного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установ / місць виконання покарань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03.19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03.20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Земельні ділянки загального користування, які використовуються як </w:t>
            </w:r>
            <w:proofErr w:type="spellStart"/>
            <w:r w:rsidRPr="00EB55E7">
              <w:rPr>
                <w:rFonts w:ascii="Arial" w:hAnsi="Arial" w:cs="Arial"/>
                <w:sz w:val="26"/>
                <w:szCs w:val="26"/>
              </w:rPr>
              <w:t>внутрішньоквартальні</w:t>
            </w:r>
            <w:proofErr w:type="spellEnd"/>
            <w:r w:rsidRPr="00EB55E7">
              <w:rPr>
                <w:rFonts w:ascii="Arial" w:hAnsi="Arial" w:cs="Arial"/>
                <w:sz w:val="26"/>
                <w:szCs w:val="26"/>
              </w:rPr>
              <w:t xml:space="preserve"> проїзди, пішохідні зони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03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10067D" w:rsidRDefault="0010067D" w:rsidP="0010067D">
            <w:pPr>
              <w:jc w:val="center"/>
              <w:rPr>
                <w:rFonts w:ascii="Arial" w:hAnsi="Arial" w:cs="Arial"/>
                <w:sz w:val="26"/>
                <w:szCs w:val="26"/>
              </w:rPr>
            </w:pPr>
            <w:r w:rsidRPr="0010067D">
              <w:rPr>
                <w:rFonts w:ascii="Arial" w:eastAsiaTheme="minorHAnsi" w:hAnsi="Arial" w:cs="Arial"/>
                <w:color w:val="000080"/>
                <w:sz w:val="20"/>
                <w:szCs w:val="20"/>
                <w:lang w:eastAsia="en-US"/>
              </w:rPr>
              <w:t>Визна</w:t>
            </w:r>
            <w:r w:rsidRPr="0010067D">
              <w:rPr>
                <w:rFonts w:ascii="Arial" w:eastAsiaTheme="minorHAnsi" w:hAnsi="Arial" w:cs="Arial"/>
                <w:color w:val="000080"/>
                <w:sz w:val="20"/>
                <w:szCs w:val="20"/>
                <w:lang w:eastAsia="en-US"/>
              </w:rPr>
              <w:t>но</w:t>
            </w:r>
            <w:r w:rsidRPr="0010067D">
              <w:rPr>
                <w:rFonts w:ascii="Arial" w:eastAsiaTheme="minorHAnsi" w:hAnsi="Arial" w:cs="Arial"/>
                <w:color w:val="000080"/>
                <w:sz w:val="20"/>
                <w:szCs w:val="20"/>
                <w:lang w:eastAsia="en-US"/>
              </w:rPr>
              <w:t xml:space="preserve"> протиправною та нечинною</w:t>
            </w:r>
            <w:r w:rsidRPr="0010067D">
              <w:rPr>
                <w:rFonts w:ascii="Arial" w:eastAsiaTheme="minorHAnsi" w:hAnsi="Arial" w:cs="Arial"/>
                <w:color w:val="000080"/>
                <w:sz w:val="20"/>
                <w:szCs w:val="20"/>
                <w:lang w:eastAsia="en-US"/>
              </w:rPr>
              <w:t xml:space="preserve"> </w:t>
            </w:r>
            <w:r w:rsidRPr="0010067D">
              <w:rPr>
                <w:rFonts w:ascii="Arial" w:eastAsiaTheme="minorHAnsi" w:hAnsi="Arial" w:cs="Arial"/>
                <w:color w:val="000080"/>
                <w:sz w:val="20"/>
                <w:szCs w:val="20"/>
                <w:lang w:eastAsia="en-US"/>
              </w:rPr>
              <w:t>згідно з рішенням Львівського окружного адміністративного суду від 18.06.2025 (справа № 380/5665/25)</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10067D" w:rsidP="00BA6F79">
            <w:pPr>
              <w:jc w:val="center"/>
              <w:rPr>
                <w:rFonts w:ascii="Arial" w:hAnsi="Arial" w:cs="Arial"/>
                <w:sz w:val="26"/>
                <w:szCs w:val="26"/>
              </w:rPr>
            </w:pPr>
            <w:r>
              <w:rPr>
                <w:rFonts w:ascii="Arial" w:hAnsi="Arial" w:cs="Arial"/>
                <w:sz w:val="26"/>
                <w:szCs w:val="26"/>
              </w:rPr>
              <w:t>12,000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природно-заповідного фонду та іншого природоохоронного призначання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04</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біосферних заповідників</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Height w:val="483"/>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природних заповідників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04.03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національних природних парків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ботанічних садів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зоологічних парків</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дендрологічних парків</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парків-пам’яток садово-паркового мистецтва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заказників</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заповідних урочищ</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пам’яток природи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04.11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та використання регіональних ландшафтних парків</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04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Height w:val="311"/>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05</w:t>
            </w:r>
          </w:p>
        </w:tc>
        <w:tc>
          <w:tcPr>
            <w:tcW w:w="4086" w:type="pct"/>
            <w:gridSpan w:val="5"/>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Землі іншого природоохоронного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05.01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05.02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Категорія: землі оздоровчого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06</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06.01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і обслуговування санаторно-оздоровчих закладів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06.02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розробки родовищ природних лікувальних ресурсів</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06.03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інших оздоровчих цілей</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06.04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06.01-06.03, 06.05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06.05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06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рекреаційного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07</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об’єктів рекреаційного призначення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обслуговування об’єктів фізичної культури і спорту</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Pr>
                <w:rFonts w:ascii="Arial" w:hAnsi="Arial" w:cs="Arial"/>
                <w:sz w:val="26"/>
                <w:szCs w:val="26"/>
              </w:rPr>
              <w:t>1</w:t>
            </w:r>
            <w:r w:rsidRPr="00EB55E7">
              <w:rPr>
                <w:rFonts w:ascii="Arial" w:hAnsi="Arial" w:cs="Arial"/>
                <w:sz w:val="26"/>
                <w:szCs w:val="26"/>
              </w:rPr>
              <w:t>,</w:t>
            </w:r>
            <w:r>
              <w:rPr>
                <w:rFonts w:ascii="Arial" w:hAnsi="Arial" w:cs="Arial"/>
                <w:sz w:val="26"/>
                <w:szCs w:val="26"/>
              </w:rPr>
              <w:t>0</w:t>
            </w:r>
            <w:r w:rsidRPr="00EB55E7">
              <w:rPr>
                <w:rFonts w:ascii="Arial" w:hAnsi="Arial" w:cs="Arial"/>
                <w:sz w:val="26"/>
                <w:szCs w:val="26"/>
              </w:rPr>
              <w:t>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Pr>
                <w:rFonts w:ascii="Arial" w:hAnsi="Arial" w:cs="Arial"/>
                <w:sz w:val="26"/>
                <w:szCs w:val="26"/>
              </w:rPr>
              <w:t>1</w:t>
            </w:r>
            <w:r w:rsidRPr="00EB55E7">
              <w:rPr>
                <w:rFonts w:ascii="Arial" w:hAnsi="Arial" w:cs="Arial"/>
                <w:sz w:val="26"/>
                <w:szCs w:val="26"/>
              </w:rPr>
              <w:t>,</w:t>
            </w:r>
            <w:r>
              <w:rPr>
                <w:rFonts w:ascii="Arial" w:hAnsi="Arial" w:cs="Arial"/>
                <w:sz w:val="26"/>
                <w:szCs w:val="26"/>
              </w:rPr>
              <w:t>0</w:t>
            </w:r>
            <w:r w:rsidRPr="00EB55E7">
              <w:rPr>
                <w:rFonts w:ascii="Arial" w:hAnsi="Arial" w:cs="Arial"/>
                <w:sz w:val="26"/>
                <w:szCs w:val="26"/>
              </w:rPr>
              <w:t>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07.03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індивідуального дачного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колективного дачного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07.01-07.04, 07.06-07.09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збереження, використання та відтворення зелених зон і зелених насаджень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загального користування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07.09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відведені під місця поховання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07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історико-культурного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08</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08.01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забезпечення охорони об’єктів культурної спадщини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08.02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обслуговування музейних закладів</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08.03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іншого історико-культурного призначення</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08.04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08.01-08.03, 08.05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08.05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08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Категорія: Землі лісогосподарського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09</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pStyle w:val="rvps14"/>
              <w:spacing w:before="150" w:after="150"/>
              <w:jc w:val="center"/>
              <w:rPr>
                <w:rFonts w:ascii="Arial" w:hAnsi="Arial" w:cs="Arial"/>
                <w:sz w:val="26"/>
                <w:szCs w:val="26"/>
              </w:rPr>
            </w:pPr>
            <w:r w:rsidRPr="00EB55E7">
              <w:rPr>
                <w:rFonts w:ascii="Arial" w:hAnsi="Arial" w:cs="Arial"/>
                <w:sz w:val="26"/>
                <w:szCs w:val="26"/>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09.01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ведення лісового господарства і пов’язаних з ним послуг</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09.02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іншого лісогосподарського призначення</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09.03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09.01-09.02, 09.04-09.05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09.04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09.05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Земельні ділянки запасу (земельні ділянки, які не надані у власність </w:t>
            </w:r>
            <w:r w:rsidRPr="00EB55E7">
              <w:rPr>
                <w:rFonts w:ascii="Arial" w:hAnsi="Arial" w:cs="Arial"/>
                <w:sz w:val="26"/>
                <w:szCs w:val="26"/>
              </w:rPr>
              <w:lastRenderedPageBreak/>
              <w:t>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0,100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Категорія: Землі водного фонду</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експлуатації та догляду за водними об’єктами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облаштування та догляду за прибережними захисними смугами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експлуатації та догляду за смугами відведення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експлуатації та догляду за гідротехнічними, іншими водогосподарськими спорудами і каналами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догляду за береговими смугами водних шляхів</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сінокосіння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1,500</w:t>
            </w:r>
          </w:p>
        </w:tc>
      </w:tr>
      <w:tr w:rsidR="005E1441" w:rsidRPr="00EB55E7" w:rsidTr="00BA6F79">
        <w:trPr>
          <w:gridAfter w:val="1"/>
          <w:wAfter w:w="540" w:type="pct"/>
          <w:trHeight w:val="461"/>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рибогосподарських потреб</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культурно-оздоровчих потреб, рекреаційних, спортивних і туристичних цілей</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trHeight w:val="657"/>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проведення науково-дослідних робіт</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1,500</w:t>
            </w:r>
          </w:p>
        </w:tc>
        <w:tc>
          <w:tcPr>
            <w:tcW w:w="540"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експлуатації гідротехнічних, гідрометричних та лінійних споруд</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10.12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10.01-10.11, 10.13-10.16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10.13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10.14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Водні об’єкти загального користування</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10.15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під пляжами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10.16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під громадськими сіножатями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10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Категорія: Землі промисловості, транспорту,</w:t>
            </w:r>
            <w:r w:rsidRPr="00EB55E7">
              <w:rPr>
                <w:sz w:val="26"/>
                <w:szCs w:val="26"/>
                <w:shd w:val="clear" w:color="auto" w:fill="FFFFFF"/>
              </w:rPr>
              <w:t xml:space="preserve"> </w:t>
            </w:r>
            <w:r w:rsidRPr="00EB55E7">
              <w:rPr>
                <w:rFonts w:ascii="Arial" w:hAnsi="Arial" w:cs="Arial"/>
                <w:sz w:val="26"/>
                <w:szCs w:val="26"/>
                <w:shd w:val="clear" w:color="auto" w:fill="FFFFFF"/>
              </w:rPr>
              <w:t>електронних комунікацій</w:t>
            </w:r>
            <w:r w:rsidRPr="00EB55E7">
              <w:rPr>
                <w:rFonts w:ascii="Arial" w:hAnsi="Arial" w:cs="Arial"/>
                <w:sz w:val="26"/>
                <w:szCs w:val="26"/>
              </w:rPr>
              <w:t>, енергетики, оборони та іншого призначення</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11</w:t>
            </w:r>
          </w:p>
        </w:tc>
        <w:tc>
          <w:tcPr>
            <w:tcW w:w="4086" w:type="pct"/>
            <w:gridSpan w:val="5"/>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будівельних організацій та підприємств</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2,000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2,000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11.05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11.01-11.04, 11.06-11.08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2,000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2,000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спеціального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11.08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відведенні для цілей поводження з відходами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11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10067D" w:rsidP="00BA6F79">
            <w:pPr>
              <w:jc w:val="center"/>
              <w:rPr>
                <w:rFonts w:ascii="Arial" w:hAnsi="Arial" w:cs="Arial"/>
                <w:sz w:val="26"/>
                <w:szCs w:val="26"/>
              </w:rPr>
            </w:pPr>
            <w:r w:rsidRPr="0010067D">
              <w:rPr>
                <w:rFonts w:ascii="Arial" w:eastAsiaTheme="minorHAnsi" w:hAnsi="Arial" w:cs="Arial"/>
                <w:color w:val="000080"/>
                <w:sz w:val="20"/>
                <w:szCs w:val="20"/>
                <w:lang w:eastAsia="en-US"/>
              </w:rPr>
              <w:t>Визнано протиправною та нечинною згідно з рішенням Львівського окружного адміністративного суду від 18.06.2025 (справа № 380/5665/25)</w:t>
            </w:r>
            <w:bookmarkStart w:id="0" w:name="_GoBack"/>
            <w:bookmarkEnd w:id="0"/>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w:t>
            </w:r>
          </w:p>
        </w:tc>
        <w:tc>
          <w:tcPr>
            <w:tcW w:w="4086" w:type="pct"/>
            <w:gridSpan w:val="5"/>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залізничного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морського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Х</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Х</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річкового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Для розміщення та експлуатації будівель і споруд автомобільного </w:t>
            </w:r>
            <w:r w:rsidRPr="00EB55E7">
              <w:rPr>
                <w:rFonts w:ascii="Arial" w:hAnsi="Arial" w:cs="Arial"/>
                <w:sz w:val="26"/>
                <w:szCs w:val="26"/>
              </w:rPr>
              <w:lastRenderedPageBreak/>
              <w:t>транспорту та дорожнього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авіаційного транспорту</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об’єктів трубопровідного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міського електротранспорту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додаткових транспортних послуг та допоміжних операцій</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іншого наземного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2,000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12.01-12.09, 12.11-12.13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об'єктів дорожнього сервісу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12.12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12.13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вулиці, майдани, проїзди, дороги, набережні</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12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13</w:t>
            </w:r>
          </w:p>
        </w:tc>
        <w:tc>
          <w:tcPr>
            <w:tcW w:w="4086" w:type="pct"/>
            <w:gridSpan w:val="5"/>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Земельні ділянки електронних комунікацій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Для розміщення та експлуатації об’єктів і споруд </w:t>
            </w:r>
            <w:r w:rsidRPr="00EB55E7">
              <w:rPr>
                <w:rFonts w:ascii="Arial" w:hAnsi="Arial" w:cs="Arial"/>
                <w:sz w:val="26"/>
                <w:szCs w:val="26"/>
                <w:shd w:val="clear" w:color="auto" w:fill="FFFFFF"/>
              </w:rPr>
              <w:t>електронних комунікацій</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будівель та споруд об’єктів поштового зв’язку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Height w:val="656"/>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експлуатації інших технічних засобів зв’язку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13.01-13.03, 13.05-13.06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постійної діяльності Державної служби спеціального зв’язку та захисту інформації України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13.06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13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14</w:t>
            </w:r>
          </w:p>
        </w:tc>
        <w:tc>
          <w:tcPr>
            <w:tcW w:w="4086" w:type="pct"/>
            <w:gridSpan w:val="5"/>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енергетики</w:t>
            </w:r>
            <w:r w:rsidRPr="00EB55E7">
              <w:rPr>
                <w:sz w:val="26"/>
                <w:szCs w:val="26"/>
                <w:shd w:val="clear" w:color="auto" w:fill="FFFFFF"/>
              </w:rPr>
              <w:t> </w:t>
            </w:r>
            <w:r w:rsidRPr="00EB55E7">
              <w:rPr>
                <w:rFonts w:ascii="Arial" w:hAnsi="Arial" w:cs="Arial"/>
                <w:sz w:val="26"/>
                <w:szCs w:val="26"/>
                <w:shd w:val="clear" w:color="auto" w:fill="FFFFFF"/>
              </w:rPr>
              <w:t xml:space="preserve">(земельні ділянки, надані у встановленому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EB55E7">
              <w:rPr>
                <w:rFonts w:ascii="Arial" w:hAnsi="Arial" w:cs="Arial"/>
                <w:sz w:val="26"/>
                <w:szCs w:val="26"/>
                <w:shd w:val="clear" w:color="auto" w:fill="FFFFFF"/>
              </w:rPr>
              <w:t>гідроакумулюючі</w:t>
            </w:r>
            <w:proofErr w:type="spellEnd"/>
            <w:r w:rsidRPr="00EB55E7">
              <w:rPr>
                <w:rFonts w:ascii="Arial" w:hAnsi="Arial" w:cs="Arial"/>
                <w:sz w:val="26"/>
                <w:szCs w:val="26"/>
                <w:shd w:val="clear" w:color="auto" w:fill="FFFFFF"/>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w:t>
            </w:r>
            <w:r w:rsidRPr="00EB55E7">
              <w:rPr>
                <w:rFonts w:ascii="Arial" w:hAnsi="Arial" w:cs="Arial"/>
                <w:sz w:val="26"/>
                <w:szCs w:val="26"/>
                <w:shd w:val="clear" w:color="auto" w:fill="FFFFFF"/>
              </w:rPr>
              <w:lastRenderedPageBreak/>
              <w:t>необхідних для експлуатації об’єктів енергетики, в тому числі баз та пунктів)</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14.01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14.02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будівництва, експлуатації та обслуговування будівель і споруд об’єктів передачі електричної та теплової енергії</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14.03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14.01-14.02, 14.04-14.06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14.04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3,000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14.05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спеціального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14.06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відведені для цілей поводження з відходами</w:t>
            </w:r>
          </w:p>
        </w:tc>
        <w:tc>
          <w:tcPr>
            <w:tcW w:w="1106"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p w:rsidR="005E1441" w:rsidRPr="00EB55E7" w:rsidRDefault="005E1441" w:rsidP="00BA6F79">
            <w:pPr>
              <w:jc w:val="center"/>
              <w:rPr>
                <w:rFonts w:ascii="Arial" w:hAnsi="Arial" w:cs="Arial"/>
                <w:sz w:val="26"/>
                <w:szCs w:val="26"/>
              </w:rPr>
            </w:pP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5E1441" w:rsidRPr="00EB55E7" w:rsidRDefault="005E1441" w:rsidP="00BA6F79">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всіх підрозділів з кодом 14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12,000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w:t>
            </w:r>
          </w:p>
        </w:tc>
        <w:tc>
          <w:tcPr>
            <w:tcW w:w="4086" w:type="pct"/>
            <w:gridSpan w:val="5"/>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Земельні ділянки оборони </w:t>
            </w:r>
            <w:r w:rsidRPr="00EB55E7">
              <w:rPr>
                <w:rFonts w:ascii="Arial" w:hAnsi="Arial" w:cs="Arial"/>
                <w:sz w:val="26"/>
                <w:szCs w:val="26"/>
                <w:shd w:val="clear" w:color="auto" w:fill="FFFFFF"/>
              </w:rPr>
              <w:t>(земельні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постійної діяльності Збройних Сил</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lastRenderedPageBreak/>
              <w:t>15.02</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shd w:val="clear" w:color="auto" w:fill="FFFFFF"/>
              </w:rPr>
              <w:t>Для розміщення та постійної діяльності Національної гвардії</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15.03</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Державної прикордонної служби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15.04</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Служби безпеки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15.05</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Державної спеціальної служби транспорту</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постійної діяльності Служби зовнішньої розвідки України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br w:type="page"/>
              <w:t>15.07</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інших, </w:t>
            </w:r>
            <w:r w:rsidRPr="00EB55E7">
              <w:rPr>
                <w:rFonts w:ascii="Arial" w:hAnsi="Arial" w:cs="Arial"/>
                <w:sz w:val="26"/>
                <w:szCs w:val="26"/>
                <w:shd w:val="clear" w:color="auto" w:fill="FFFFFF"/>
              </w:rPr>
              <w:t>створених</w:t>
            </w:r>
            <w:r w:rsidRPr="00EB55E7">
              <w:rPr>
                <w:rFonts w:ascii="Arial" w:hAnsi="Arial" w:cs="Arial"/>
                <w:sz w:val="26"/>
                <w:szCs w:val="26"/>
              </w:rPr>
              <w:t xml:space="preserve"> відповідно до законів, військових формувань</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Height w:val="1137"/>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15.08</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цілей підрозділів 15.01-15.07, 15.09-15.11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15.09</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15.10</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15.11</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0,100</w:t>
            </w:r>
          </w:p>
        </w:tc>
      </w:tr>
      <w:tr w:rsidR="005E1441" w:rsidRPr="00EB55E7" w:rsidTr="00BA6F79">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16</w:t>
            </w:r>
          </w:p>
        </w:tc>
        <w:tc>
          <w:tcPr>
            <w:tcW w:w="2081" w:type="pct"/>
            <w:gridSpan w:val="3"/>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1106"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5E1441" w:rsidRPr="00EB55E7" w:rsidRDefault="005E1441" w:rsidP="00BA6F79">
            <w:pPr>
              <w:jc w:val="center"/>
              <w:rPr>
                <w:rFonts w:ascii="Arial" w:hAnsi="Arial" w:cs="Arial"/>
                <w:sz w:val="26"/>
                <w:szCs w:val="26"/>
              </w:rPr>
            </w:pPr>
            <w:r w:rsidRPr="00EB55E7">
              <w:rPr>
                <w:rFonts w:ascii="Arial" w:hAnsi="Arial" w:cs="Arial"/>
                <w:sz w:val="26"/>
                <w:szCs w:val="26"/>
              </w:rPr>
              <w:t>1,000</w:t>
            </w:r>
          </w:p>
        </w:tc>
      </w:tr>
    </w:tbl>
    <w:p w:rsidR="005E1441" w:rsidRPr="00EB55E7" w:rsidRDefault="005E1441" w:rsidP="005E1441">
      <w:pPr>
        <w:jc w:val="center"/>
        <w:rPr>
          <w:rFonts w:ascii="Arial" w:hAnsi="Arial" w:cs="Arial"/>
          <w:sz w:val="26"/>
          <w:szCs w:val="26"/>
        </w:rPr>
      </w:pPr>
    </w:p>
    <w:p w:rsidR="005E1441" w:rsidRPr="00EB55E7" w:rsidRDefault="005E1441" w:rsidP="005E1441">
      <w:pPr>
        <w:ind w:firstLine="708"/>
        <w:jc w:val="both"/>
        <w:rPr>
          <w:rFonts w:ascii="Arial" w:hAnsi="Arial" w:cs="Arial"/>
          <w:sz w:val="26"/>
          <w:szCs w:val="26"/>
        </w:rPr>
      </w:pPr>
      <w:r w:rsidRPr="00EB55E7">
        <w:rPr>
          <w:rFonts w:ascii="Arial" w:hAnsi="Arial" w:cs="Arial"/>
          <w:sz w:val="26"/>
          <w:szCs w:val="26"/>
        </w:rPr>
        <w:t>Примітки:</w:t>
      </w:r>
    </w:p>
    <w:p w:rsidR="005E1441" w:rsidRPr="00EB55E7" w:rsidRDefault="005E1441" w:rsidP="005E1441">
      <w:pPr>
        <w:ind w:firstLine="708"/>
        <w:jc w:val="both"/>
        <w:rPr>
          <w:rFonts w:ascii="Arial" w:hAnsi="Arial" w:cs="Arial"/>
          <w:sz w:val="26"/>
          <w:szCs w:val="26"/>
        </w:rPr>
      </w:pPr>
      <w:r w:rsidRPr="00EB55E7">
        <w:rPr>
          <w:rFonts w:ascii="Arial" w:hAnsi="Arial" w:cs="Arial"/>
          <w:sz w:val="26"/>
          <w:szCs w:val="26"/>
        </w:rPr>
        <w:t xml:space="preserve">Пільги щодо сплати земельного податку для фізичних осіб та юридичних осіб, визначені статтями 281 та 282 Податкового кодексу України. Земельні ділянки, визначені статтею 283 Податкового кодексу України не підлягають оподаткуванню земельним податком. </w:t>
      </w:r>
    </w:p>
    <w:p w:rsidR="005E1441" w:rsidRPr="00EB55E7" w:rsidRDefault="005E1441" w:rsidP="005E1441">
      <w:pPr>
        <w:ind w:firstLine="708"/>
        <w:jc w:val="both"/>
        <w:rPr>
          <w:rFonts w:ascii="Arial" w:hAnsi="Arial" w:cs="Arial"/>
          <w:sz w:val="26"/>
          <w:szCs w:val="26"/>
        </w:rPr>
      </w:pPr>
      <w:r w:rsidRPr="00EB55E7">
        <w:rPr>
          <w:rFonts w:ascii="Arial" w:hAnsi="Arial" w:cs="Arial"/>
          <w:sz w:val="26"/>
          <w:szCs w:val="26"/>
        </w:rPr>
        <w:t xml:space="preserve">Якщо право на пільгу у платника земельного податку виникає протягом року, то він звільняється від сплати земельного податку починаючи з місяця, що настає за місяцем, у якому </w:t>
      </w:r>
      <w:proofErr w:type="spellStart"/>
      <w:r w:rsidRPr="00EB55E7">
        <w:rPr>
          <w:rFonts w:ascii="Arial" w:hAnsi="Arial" w:cs="Arial"/>
          <w:sz w:val="26"/>
          <w:szCs w:val="26"/>
        </w:rPr>
        <w:t>виникло</w:t>
      </w:r>
      <w:proofErr w:type="spellEnd"/>
      <w:r w:rsidRPr="00EB55E7">
        <w:rPr>
          <w:rFonts w:ascii="Arial" w:hAnsi="Arial" w:cs="Arial"/>
          <w:sz w:val="26"/>
          <w:szCs w:val="26"/>
        </w:rPr>
        <w:t xml:space="preserve"> це право. У разі втрати права на пільгу протягом року земельний податок сплачується починаючи з місяця, що настає за місяцем, у якому втрачено це право.</w:t>
      </w:r>
    </w:p>
    <w:p w:rsidR="005E1441" w:rsidRPr="00EB55E7" w:rsidRDefault="005E1441" w:rsidP="005E1441">
      <w:pPr>
        <w:ind w:firstLine="708"/>
        <w:jc w:val="both"/>
        <w:rPr>
          <w:rFonts w:ascii="Arial" w:hAnsi="Arial" w:cs="Arial"/>
          <w:sz w:val="26"/>
          <w:szCs w:val="26"/>
        </w:rPr>
      </w:pPr>
      <w:r w:rsidRPr="00EB55E7">
        <w:rPr>
          <w:rFonts w:ascii="Arial" w:hAnsi="Arial" w:cs="Arial"/>
          <w:sz w:val="26"/>
          <w:szCs w:val="26"/>
        </w:rPr>
        <w:t>Якщо платники земельного податку, які користуються пільгами з цього податку, надають в оренду земельні ділянки, окремі будівлі, споруди або їхні частини, податок за такі земельні ділянки та земельні ділянки під такими будівлями (їхніми частинами) сплачується на загальних підставах із врахуванням прибудинкової території.</w:t>
      </w:r>
    </w:p>
    <w:p w:rsidR="005E1441" w:rsidRDefault="005E1441" w:rsidP="005E1441">
      <w:pPr>
        <w:ind w:firstLine="708"/>
        <w:jc w:val="both"/>
        <w:rPr>
          <w:rFonts w:ascii="Arial" w:hAnsi="Arial" w:cs="Arial"/>
          <w:sz w:val="26"/>
          <w:szCs w:val="26"/>
        </w:rPr>
      </w:pPr>
      <w:r w:rsidRPr="00EB55E7">
        <w:rPr>
          <w:rFonts w:ascii="Arial" w:hAnsi="Arial" w:cs="Arial"/>
          <w:sz w:val="26"/>
          <w:szCs w:val="26"/>
        </w:rPr>
        <w:t>Ця норма не поширюється на бюджетні установи у разі надання ними будівель, споруд (їхніх частин) у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FE59D2" w:rsidRPr="00EB55E7" w:rsidRDefault="00FE59D2" w:rsidP="005E1441">
      <w:pPr>
        <w:ind w:firstLine="708"/>
        <w:jc w:val="both"/>
        <w:rPr>
          <w:rFonts w:ascii="Arial" w:hAnsi="Arial" w:cs="Arial"/>
          <w:sz w:val="26"/>
          <w:szCs w:val="26"/>
        </w:rPr>
      </w:pPr>
    </w:p>
    <w:p w:rsidR="00FE59D2" w:rsidRPr="00FE59D2" w:rsidRDefault="00FE59D2" w:rsidP="005E1441">
      <w:pPr>
        <w:ind w:firstLine="708"/>
        <w:jc w:val="both"/>
        <w:rPr>
          <w:rFonts w:ascii="Arial" w:hAnsi="Arial" w:cs="Arial"/>
          <w:i/>
        </w:rPr>
      </w:pPr>
      <w:r w:rsidRPr="00FE59D2">
        <w:rPr>
          <w:rFonts w:ascii="Arial" w:hAnsi="Arial" w:cs="Arial"/>
          <w:i/>
        </w:rPr>
        <w:t>Абзац 5 вилучено згідно з ухвалою міської ради від 18.12.2025 № 7257</w:t>
      </w:r>
    </w:p>
    <w:p w:rsidR="00FE59D2" w:rsidRPr="00FE59D2" w:rsidRDefault="00FE59D2" w:rsidP="005E1441">
      <w:pPr>
        <w:ind w:firstLine="708"/>
        <w:jc w:val="both"/>
        <w:rPr>
          <w:rFonts w:ascii="Arial" w:hAnsi="Arial" w:cs="Arial"/>
          <w:i/>
          <w:sz w:val="26"/>
          <w:szCs w:val="26"/>
        </w:rPr>
      </w:pPr>
    </w:p>
    <w:p w:rsidR="005E1441" w:rsidRDefault="005E1441" w:rsidP="005E1441">
      <w:pPr>
        <w:ind w:firstLine="708"/>
        <w:jc w:val="both"/>
        <w:rPr>
          <w:rFonts w:ascii="Arial" w:hAnsi="Arial" w:cs="Arial"/>
          <w:sz w:val="26"/>
          <w:szCs w:val="26"/>
        </w:rPr>
      </w:pPr>
      <w:r w:rsidRPr="00EB55E7">
        <w:rPr>
          <w:rFonts w:ascii="Arial" w:hAnsi="Arial" w:cs="Arial"/>
          <w:sz w:val="26"/>
          <w:szCs w:val="26"/>
        </w:rPr>
        <w:t>За земельні ділянки, надані ОСББ чи ЖБК для обслуговування житлових будинків, а також підприємствам, установам і організаціям, які здійснюють управління багатоквартирними будинками, незалежно від коду цільового призначення земельної ділянки, ставка податку встановлюється у розмірі 0,100 відсотка від нормативної грошової оцінки землі.</w:t>
      </w:r>
    </w:p>
    <w:p w:rsidR="00FE59D2" w:rsidRPr="00306095" w:rsidRDefault="00FE59D2" w:rsidP="00FE59D2">
      <w:pPr>
        <w:ind w:firstLine="708"/>
        <w:jc w:val="both"/>
        <w:rPr>
          <w:rFonts w:ascii="Arial" w:hAnsi="Arial" w:cs="Arial"/>
          <w:sz w:val="26"/>
          <w:szCs w:val="26"/>
        </w:rPr>
      </w:pPr>
      <w:r w:rsidRPr="00306095">
        <w:rPr>
          <w:rFonts w:ascii="Arial" w:hAnsi="Arial" w:cs="Arial"/>
          <w:sz w:val="26"/>
          <w:szCs w:val="26"/>
        </w:rPr>
        <w:t>За земельні ділянки, надані гаражним кооперативам у постійне користування для обслуговування гаражів, встановити ставку податку у розмірі 1 % від нормативної грошової оцін</w:t>
      </w:r>
      <w:r>
        <w:rPr>
          <w:rFonts w:ascii="Arial" w:hAnsi="Arial" w:cs="Arial"/>
          <w:sz w:val="26"/>
          <w:szCs w:val="26"/>
        </w:rPr>
        <w:t>ки землі терміном до 31.12.2026</w:t>
      </w:r>
      <w:r w:rsidRPr="00306095">
        <w:rPr>
          <w:rFonts w:ascii="Arial" w:hAnsi="Arial" w:cs="Arial"/>
          <w:sz w:val="26"/>
          <w:szCs w:val="26"/>
        </w:rPr>
        <w:t>.</w:t>
      </w:r>
    </w:p>
    <w:p w:rsidR="00953107" w:rsidRDefault="00FE59D2" w:rsidP="00FE59D2">
      <w:pPr>
        <w:ind w:firstLine="708"/>
        <w:jc w:val="both"/>
        <w:rPr>
          <w:rFonts w:ascii="Arial" w:hAnsi="Arial" w:cs="Arial"/>
          <w:sz w:val="26"/>
          <w:szCs w:val="26"/>
        </w:rPr>
      </w:pPr>
      <w:r w:rsidRPr="00306095">
        <w:rPr>
          <w:rFonts w:ascii="Arial" w:hAnsi="Arial" w:cs="Arial"/>
          <w:sz w:val="26"/>
          <w:szCs w:val="26"/>
        </w:rPr>
        <w:t xml:space="preserve">За земельні ділянки, надані гаражним, </w:t>
      </w:r>
      <w:proofErr w:type="spellStart"/>
      <w:r w:rsidRPr="00306095">
        <w:rPr>
          <w:rFonts w:ascii="Arial" w:hAnsi="Arial" w:cs="Arial"/>
          <w:sz w:val="26"/>
          <w:szCs w:val="26"/>
        </w:rPr>
        <w:t>автогаражним</w:t>
      </w:r>
      <w:proofErr w:type="spellEnd"/>
      <w:r w:rsidRPr="00306095">
        <w:rPr>
          <w:rFonts w:ascii="Arial" w:hAnsi="Arial" w:cs="Arial"/>
          <w:sz w:val="26"/>
          <w:szCs w:val="26"/>
        </w:rPr>
        <w:t xml:space="preserve">, </w:t>
      </w:r>
      <w:proofErr w:type="spellStart"/>
      <w:r w:rsidRPr="00306095">
        <w:rPr>
          <w:rFonts w:ascii="Arial" w:hAnsi="Arial" w:cs="Arial"/>
          <w:sz w:val="26"/>
          <w:szCs w:val="26"/>
        </w:rPr>
        <w:t>гаражно</w:t>
      </w:r>
      <w:proofErr w:type="spellEnd"/>
      <w:r w:rsidRPr="00306095">
        <w:rPr>
          <w:rFonts w:ascii="Arial" w:hAnsi="Arial" w:cs="Arial"/>
          <w:sz w:val="26"/>
          <w:szCs w:val="26"/>
        </w:rPr>
        <w:t>-будівельним, обслуговуючим кооперативам, спілкам автомобілістів для будівництва та/чи обслуговування гаражів, гаражних боксів, встановити ставку податку у розмірі 1 % від но</w:t>
      </w:r>
      <w:r>
        <w:rPr>
          <w:rFonts w:ascii="Arial" w:hAnsi="Arial" w:cs="Arial"/>
          <w:sz w:val="26"/>
          <w:szCs w:val="26"/>
        </w:rPr>
        <w:t>рмативної грошової оцінки землі</w:t>
      </w:r>
      <w:r w:rsidRPr="00306095">
        <w:rPr>
          <w:rFonts w:ascii="Arial" w:hAnsi="Arial" w:cs="Arial"/>
          <w:sz w:val="26"/>
          <w:szCs w:val="26"/>
        </w:rPr>
        <w:t xml:space="preserve"> незалежно від </w:t>
      </w:r>
      <w:r>
        <w:rPr>
          <w:rFonts w:ascii="Arial" w:hAnsi="Arial" w:cs="Arial"/>
          <w:sz w:val="26"/>
          <w:szCs w:val="26"/>
        </w:rPr>
        <w:t>виду</w:t>
      </w:r>
      <w:r w:rsidRPr="00306095">
        <w:rPr>
          <w:rFonts w:ascii="Arial" w:hAnsi="Arial" w:cs="Arial"/>
          <w:sz w:val="26"/>
          <w:szCs w:val="26"/>
        </w:rPr>
        <w:t xml:space="preserve"> цільового призначення земель</w:t>
      </w:r>
      <w:r>
        <w:rPr>
          <w:rFonts w:ascii="Arial" w:hAnsi="Arial" w:cs="Arial"/>
          <w:sz w:val="26"/>
          <w:szCs w:val="26"/>
        </w:rPr>
        <w:t>ної ділянки</w:t>
      </w:r>
      <w:r w:rsidRPr="00306095">
        <w:rPr>
          <w:rFonts w:ascii="Arial" w:hAnsi="Arial" w:cs="Arial"/>
          <w:sz w:val="26"/>
          <w:szCs w:val="26"/>
        </w:rPr>
        <w:t xml:space="preserve"> терміном до 31.12.2026</w:t>
      </w:r>
      <w:r w:rsidR="00953107">
        <w:rPr>
          <w:rFonts w:ascii="Arial" w:hAnsi="Arial" w:cs="Arial"/>
          <w:sz w:val="26"/>
          <w:szCs w:val="26"/>
        </w:rPr>
        <w:t>.</w:t>
      </w:r>
    </w:p>
    <w:p w:rsidR="00953107" w:rsidRPr="00EB55E7" w:rsidRDefault="00F65C4C" w:rsidP="005E1441">
      <w:pPr>
        <w:ind w:firstLine="708"/>
        <w:jc w:val="both"/>
        <w:rPr>
          <w:rFonts w:ascii="Arial" w:hAnsi="Arial" w:cs="Arial"/>
          <w:sz w:val="26"/>
          <w:szCs w:val="26"/>
        </w:rPr>
      </w:pPr>
      <w:r w:rsidRPr="00F83DD2">
        <w:rPr>
          <w:rFonts w:ascii="Arial" w:hAnsi="Arial" w:cs="Arial"/>
          <w:sz w:val="26"/>
          <w:szCs w:val="26"/>
        </w:rPr>
        <w:t>За земельні ділянки, які перебувають у постійному користуванні підприємств, установ, організацій, що внесені до Державного реєстру наукових установ, а також для земельних ділянок, наданих у постійне користування для будівництва та обслуговування будівель закладів охорони здоров'я та соціальної допомоги; для будівництва  та обслуговування будівель закладів освіти, встановити ставку податку у розмірі 1 % від но</w:t>
      </w:r>
      <w:r>
        <w:rPr>
          <w:rFonts w:ascii="Arial" w:hAnsi="Arial" w:cs="Arial"/>
          <w:sz w:val="26"/>
          <w:szCs w:val="26"/>
        </w:rPr>
        <w:t>рмативної грошової оцінки землі</w:t>
      </w:r>
      <w:r w:rsidR="00953107">
        <w:rPr>
          <w:rFonts w:ascii="Arial" w:hAnsi="Arial" w:cs="Arial"/>
          <w:sz w:val="26"/>
          <w:szCs w:val="26"/>
          <w:lang w:eastAsia="uk-UA"/>
        </w:rPr>
        <w:t>.</w:t>
      </w:r>
    </w:p>
    <w:p w:rsidR="005E1441" w:rsidRPr="00EB55E7" w:rsidRDefault="005E1441" w:rsidP="005E1441">
      <w:pPr>
        <w:jc w:val="both"/>
        <w:rPr>
          <w:rFonts w:ascii="Arial" w:hAnsi="Arial" w:cs="Arial"/>
          <w:sz w:val="26"/>
          <w:szCs w:val="26"/>
        </w:rPr>
      </w:pPr>
      <w:r w:rsidRPr="00EB55E7">
        <w:rPr>
          <w:rFonts w:ascii="Arial" w:hAnsi="Arial" w:cs="Arial"/>
          <w:sz w:val="26"/>
          <w:szCs w:val="26"/>
        </w:rPr>
        <w:t>__________</w:t>
      </w:r>
    </w:p>
    <w:p w:rsidR="005E1441" w:rsidRPr="00EB55E7" w:rsidRDefault="005E1441" w:rsidP="005E1441">
      <w:pPr>
        <w:jc w:val="both"/>
        <w:rPr>
          <w:rFonts w:ascii="Arial" w:hAnsi="Arial" w:cs="Arial"/>
          <w:sz w:val="26"/>
          <w:szCs w:val="26"/>
        </w:rPr>
      </w:pPr>
      <w:r w:rsidRPr="00EB55E7">
        <w:rPr>
          <w:rFonts w:ascii="Arial" w:hAnsi="Arial" w:cs="Arial"/>
          <w:sz w:val="26"/>
          <w:szCs w:val="26"/>
          <w:vertAlign w:val="superscript"/>
        </w:rPr>
        <w:t>1</w:t>
      </w:r>
      <w:r w:rsidRPr="00EB55E7">
        <w:rPr>
          <w:rFonts w:ascii="Arial" w:hAnsi="Arial" w:cs="Arial"/>
          <w:sz w:val="26"/>
          <w:szCs w:val="26"/>
        </w:rPr>
        <w:t>Земельні ділянки, що класифікуються за кодами цього підрозділу, звільняються / можуть звільнятися повністю або частково від оподаткування земельним податком відповідно до норм статей 281-283 Податкового кодексу України".</w:t>
      </w:r>
    </w:p>
    <w:p w:rsidR="003713A7" w:rsidRPr="003713A7" w:rsidRDefault="003713A7" w:rsidP="005E1441">
      <w:pPr>
        <w:rPr>
          <w:rFonts w:ascii="Arial" w:hAnsi="Arial" w:cs="Arial"/>
        </w:rPr>
      </w:pPr>
    </w:p>
    <w:p w:rsidR="00BC0825" w:rsidRPr="003713A7" w:rsidRDefault="00BC0825" w:rsidP="00674170">
      <w:pPr>
        <w:jc w:val="both"/>
        <w:rPr>
          <w:rFonts w:ascii="Arial" w:hAnsi="Arial" w:cs="Arial"/>
        </w:rPr>
      </w:pPr>
    </w:p>
    <w:p w:rsidR="002E458D" w:rsidRPr="003713A7" w:rsidRDefault="002E458D" w:rsidP="00674170">
      <w:pPr>
        <w:jc w:val="both"/>
        <w:rPr>
          <w:rFonts w:ascii="Arial" w:hAnsi="Arial" w:cs="Arial"/>
        </w:rPr>
      </w:pPr>
    </w:p>
    <w:p w:rsidR="00674170" w:rsidRPr="005E1441" w:rsidRDefault="00674170" w:rsidP="00674170">
      <w:pPr>
        <w:jc w:val="both"/>
        <w:rPr>
          <w:rFonts w:ascii="Arial" w:hAnsi="Arial" w:cs="Arial"/>
          <w:sz w:val="26"/>
          <w:szCs w:val="26"/>
        </w:rPr>
      </w:pPr>
      <w:r w:rsidRPr="005E1441">
        <w:rPr>
          <w:rFonts w:ascii="Arial" w:hAnsi="Arial" w:cs="Arial"/>
          <w:sz w:val="26"/>
          <w:szCs w:val="26"/>
        </w:rPr>
        <w:t>Секретар ради</w:t>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00BC0825" w:rsidRPr="005E1441">
        <w:rPr>
          <w:rFonts w:ascii="Arial" w:hAnsi="Arial" w:cs="Arial"/>
          <w:sz w:val="26"/>
          <w:szCs w:val="26"/>
        </w:rPr>
        <w:t xml:space="preserve">М. </w:t>
      </w:r>
      <w:proofErr w:type="spellStart"/>
      <w:r w:rsidR="00BC0825" w:rsidRPr="005E1441">
        <w:rPr>
          <w:rFonts w:ascii="Arial" w:hAnsi="Arial" w:cs="Arial"/>
          <w:sz w:val="26"/>
          <w:szCs w:val="26"/>
        </w:rPr>
        <w:t>Лопачак</w:t>
      </w:r>
      <w:proofErr w:type="spellEnd"/>
    </w:p>
    <w:p w:rsidR="002E458D" w:rsidRPr="005E1441" w:rsidRDefault="002E458D" w:rsidP="00674170">
      <w:pPr>
        <w:jc w:val="both"/>
        <w:rPr>
          <w:rFonts w:ascii="Arial" w:hAnsi="Arial" w:cs="Arial"/>
          <w:sz w:val="26"/>
          <w:szCs w:val="26"/>
        </w:rPr>
      </w:pPr>
    </w:p>
    <w:p w:rsidR="00674170" w:rsidRPr="005E1441" w:rsidRDefault="00C03404" w:rsidP="00674170">
      <w:pPr>
        <w:jc w:val="both"/>
        <w:rPr>
          <w:rFonts w:ascii="Arial" w:hAnsi="Arial" w:cs="Arial"/>
          <w:sz w:val="26"/>
          <w:szCs w:val="26"/>
        </w:rPr>
      </w:pPr>
      <w:r w:rsidRPr="005E1441">
        <w:rPr>
          <w:rFonts w:ascii="Arial" w:hAnsi="Arial" w:cs="Arial"/>
          <w:sz w:val="26"/>
          <w:szCs w:val="26"/>
        </w:rPr>
        <w:t>Віза:</w:t>
      </w:r>
    </w:p>
    <w:p w:rsidR="002E458D" w:rsidRPr="005E1441" w:rsidRDefault="002E458D" w:rsidP="00323128">
      <w:pPr>
        <w:jc w:val="both"/>
        <w:rPr>
          <w:rFonts w:ascii="Arial" w:hAnsi="Arial" w:cs="Arial"/>
          <w:sz w:val="26"/>
          <w:szCs w:val="26"/>
        </w:rPr>
      </w:pPr>
    </w:p>
    <w:p w:rsidR="00AE4A8A" w:rsidRPr="005E1441" w:rsidRDefault="00AE4A8A" w:rsidP="00323128">
      <w:pPr>
        <w:jc w:val="both"/>
        <w:rPr>
          <w:rFonts w:ascii="Arial" w:hAnsi="Arial" w:cs="Arial"/>
          <w:sz w:val="26"/>
          <w:szCs w:val="26"/>
        </w:rPr>
      </w:pPr>
      <w:r w:rsidRPr="005E1441">
        <w:rPr>
          <w:rFonts w:ascii="Arial" w:hAnsi="Arial" w:cs="Arial"/>
          <w:sz w:val="26"/>
          <w:szCs w:val="26"/>
        </w:rPr>
        <w:t xml:space="preserve">Директор департаменту </w:t>
      </w:r>
    </w:p>
    <w:p w:rsidR="003351A5" w:rsidRPr="005E1441" w:rsidRDefault="00AE4A8A" w:rsidP="00300A31">
      <w:pPr>
        <w:jc w:val="both"/>
        <w:rPr>
          <w:rFonts w:ascii="Arial" w:hAnsi="Arial" w:cs="Arial"/>
          <w:sz w:val="26"/>
          <w:szCs w:val="26"/>
        </w:rPr>
      </w:pPr>
      <w:r w:rsidRPr="005E1441">
        <w:rPr>
          <w:rFonts w:ascii="Arial" w:hAnsi="Arial" w:cs="Arial"/>
          <w:sz w:val="26"/>
          <w:szCs w:val="26"/>
        </w:rPr>
        <w:t>економічного розвитку</w:t>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Pr="005E1441">
        <w:rPr>
          <w:rFonts w:ascii="Arial" w:hAnsi="Arial" w:cs="Arial"/>
          <w:sz w:val="26"/>
          <w:szCs w:val="26"/>
        </w:rPr>
        <w:tab/>
      </w:r>
      <w:r w:rsidR="00300A31" w:rsidRPr="005E1441">
        <w:rPr>
          <w:rFonts w:ascii="Arial" w:hAnsi="Arial" w:cs="Arial"/>
          <w:sz w:val="26"/>
          <w:szCs w:val="26"/>
        </w:rPr>
        <w:tab/>
      </w:r>
      <w:r w:rsidRPr="005E1441">
        <w:rPr>
          <w:rFonts w:ascii="Arial" w:hAnsi="Arial" w:cs="Arial"/>
          <w:sz w:val="26"/>
          <w:szCs w:val="26"/>
        </w:rPr>
        <w:t>І. Кулинич</w:t>
      </w:r>
    </w:p>
    <w:sectPr w:rsidR="003351A5" w:rsidRPr="005E1441" w:rsidSect="003351A5">
      <w:headerReference w:type="default" r:id="rId8"/>
      <w:pgSz w:w="11906" w:h="16838"/>
      <w:pgMar w:top="851" w:right="567" w:bottom="85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61" w:rsidRDefault="00400D61" w:rsidP="009E5E98">
      <w:r>
        <w:separator/>
      </w:r>
    </w:p>
  </w:endnote>
  <w:endnote w:type="continuationSeparator" w:id="0">
    <w:p w:rsidR="00400D61" w:rsidRDefault="00400D61" w:rsidP="009E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Times New Roman"/>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61" w:rsidRDefault="00400D61" w:rsidP="009E5E98">
      <w:r>
        <w:separator/>
      </w:r>
    </w:p>
  </w:footnote>
  <w:footnote w:type="continuationSeparator" w:id="0">
    <w:p w:rsidR="00400D61" w:rsidRDefault="00400D61" w:rsidP="009E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62229"/>
      <w:docPartObj>
        <w:docPartGallery w:val="Page Numbers (Top of Page)"/>
        <w:docPartUnique/>
      </w:docPartObj>
    </w:sdtPr>
    <w:sdtEndPr/>
    <w:sdtContent>
      <w:p w:rsidR="00AE4A8A" w:rsidRDefault="00AE4A8A">
        <w:pPr>
          <w:pStyle w:val="a3"/>
          <w:jc w:val="center"/>
        </w:pPr>
        <w:r>
          <w:fldChar w:fldCharType="begin"/>
        </w:r>
        <w:r>
          <w:instrText>PAGE   \* MERGEFORMAT</w:instrText>
        </w:r>
        <w:r>
          <w:fldChar w:fldCharType="separate"/>
        </w:r>
        <w:r w:rsidR="0010067D">
          <w:rPr>
            <w:noProof/>
          </w:rPr>
          <w:t>18</w:t>
        </w:r>
        <w:r>
          <w:fldChar w:fldCharType="end"/>
        </w:r>
      </w:p>
    </w:sdtContent>
  </w:sdt>
  <w:p w:rsidR="00AE4A8A" w:rsidRDefault="00AE4A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EB"/>
    <w:multiLevelType w:val="hybridMultilevel"/>
    <w:tmpl w:val="3A6E189E"/>
    <w:lvl w:ilvl="0" w:tplc="BD5E4A6A">
      <w:start w:val="10"/>
      <w:numFmt w:val="bullet"/>
      <w:lvlText w:val="﷒"/>
      <w:lvlJc w:val="left"/>
      <w:pPr>
        <w:ind w:left="5310" w:hanging="495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 w15:restartNumberingAfterBreak="0">
    <w:nsid w:val="05A6662D"/>
    <w:multiLevelType w:val="hybridMultilevel"/>
    <w:tmpl w:val="DBCA58A6"/>
    <w:lvl w:ilvl="0" w:tplc="B1385B66">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401F8E"/>
    <w:multiLevelType w:val="hybridMultilevel"/>
    <w:tmpl w:val="83D055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0A5C0CF2"/>
    <w:multiLevelType w:val="hybridMultilevel"/>
    <w:tmpl w:val="8FF2E28E"/>
    <w:lvl w:ilvl="0" w:tplc="78BE89C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0F0742E4"/>
    <w:multiLevelType w:val="multilevel"/>
    <w:tmpl w:val="B64C1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D57BF"/>
    <w:multiLevelType w:val="hybridMultilevel"/>
    <w:tmpl w:val="D85E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75E540B"/>
    <w:multiLevelType w:val="hybridMultilevel"/>
    <w:tmpl w:val="F2A68980"/>
    <w:lvl w:ilvl="0" w:tplc="0D7499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505EDB"/>
    <w:multiLevelType w:val="hybridMultilevel"/>
    <w:tmpl w:val="0D08498E"/>
    <w:lvl w:ilvl="0" w:tplc="37169ACC">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0E5B01"/>
    <w:multiLevelType w:val="hybridMultilevel"/>
    <w:tmpl w:val="7BA6FD44"/>
    <w:lvl w:ilvl="0" w:tplc="402E809C">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5"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60804CC6"/>
    <w:multiLevelType w:val="hybridMultilevel"/>
    <w:tmpl w:val="BDE81014"/>
    <w:lvl w:ilvl="0" w:tplc="E92E16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60EA3F37"/>
    <w:multiLevelType w:val="multilevel"/>
    <w:tmpl w:val="CE58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468E2"/>
    <w:multiLevelType w:val="hybridMultilevel"/>
    <w:tmpl w:val="90CA40FE"/>
    <w:lvl w:ilvl="0" w:tplc="1F2429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4310A8"/>
    <w:multiLevelType w:val="hybridMultilevel"/>
    <w:tmpl w:val="836C6A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23" w15:restartNumberingAfterBreak="0">
    <w:nsid w:val="77107CE4"/>
    <w:multiLevelType w:val="hybridMultilevel"/>
    <w:tmpl w:val="D4F2E910"/>
    <w:lvl w:ilvl="0" w:tplc="EACAE1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25" w15:restartNumberingAfterBreak="0">
    <w:nsid w:val="7CE529FD"/>
    <w:multiLevelType w:val="hybridMultilevel"/>
    <w:tmpl w:val="397A75B6"/>
    <w:lvl w:ilvl="0" w:tplc="D084DB28">
      <w:start w:val="1"/>
      <w:numFmt w:val="decimal"/>
      <w:lvlText w:val="%1."/>
      <w:lvlJc w:val="left"/>
      <w:pPr>
        <w:ind w:left="1630" w:hanging="990"/>
      </w:pPr>
      <w:rPr>
        <w:rFonts w:cs="Times New Roman" w:hint="default"/>
      </w:rPr>
    </w:lvl>
    <w:lvl w:ilvl="1" w:tplc="04220019" w:tentative="1">
      <w:start w:val="1"/>
      <w:numFmt w:val="lowerLetter"/>
      <w:lvlText w:val="%2."/>
      <w:lvlJc w:val="left"/>
      <w:pPr>
        <w:ind w:left="1720" w:hanging="360"/>
      </w:pPr>
      <w:rPr>
        <w:rFonts w:cs="Times New Roman"/>
      </w:rPr>
    </w:lvl>
    <w:lvl w:ilvl="2" w:tplc="0422001B" w:tentative="1">
      <w:start w:val="1"/>
      <w:numFmt w:val="lowerRoman"/>
      <w:lvlText w:val="%3."/>
      <w:lvlJc w:val="right"/>
      <w:pPr>
        <w:ind w:left="2440" w:hanging="180"/>
      </w:pPr>
      <w:rPr>
        <w:rFonts w:cs="Times New Roman"/>
      </w:rPr>
    </w:lvl>
    <w:lvl w:ilvl="3" w:tplc="0422000F" w:tentative="1">
      <w:start w:val="1"/>
      <w:numFmt w:val="decimal"/>
      <w:lvlText w:val="%4."/>
      <w:lvlJc w:val="left"/>
      <w:pPr>
        <w:ind w:left="3160" w:hanging="360"/>
      </w:pPr>
      <w:rPr>
        <w:rFonts w:cs="Times New Roman"/>
      </w:rPr>
    </w:lvl>
    <w:lvl w:ilvl="4" w:tplc="04220019" w:tentative="1">
      <w:start w:val="1"/>
      <w:numFmt w:val="lowerLetter"/>
      <w:lvlText w:val="%5."/>
      <w:lvlJc w:val="left"/>
      <w:pPr>
        <w:ind w:left="3880" w:hanging="360"/>
      </w:pPr>
      <w:rPr>
        <w:rFonts w:cs="Times New Roman"/>
      </w:rPr>
    </w:lvl>
    <w:lvl w:ilvl="5" w:tplc="0422001B" w:tentative="1">
      <w:start w:val="1"/>
      <w:numFmt w:val="lowerRoman"/>
      <w:lvlText w:val="%6."/>
      <w:lvlJc w:val="right"/>
      <w:pPr>
        <w:ind w:left="4600" w:hanging="180"/>
      </w:pPr>
      <w:rPr>
        <w:rFonts w:cs="Times New Roman"/>
      </w:rPr>
    </w:lvl>
    <w:lvl w:ilvl="6" w:tplc="0422000F" w:tentative="1">
      <w:start w:val="1"/>
      <w:numFmt w:val="decimal"/>
      <w:lvlText w:val="%7."/>
      <w:lvlJc w:val="left"/>
      <w:pPr>
        <w:ind w:left="5320" w:hanging="360"/>
      </w:pPr>
      <w:rPr>
        <w:rFonts w:cs="Times New Roman"/>
      </w:rPr>
    </w:lvl>
    <w:lvl w:ilvl="7" w:tplc="04220019" w:tentative="1">
      <w:start w:val="1"/>
      <w:numFmt w:val="lowerLetter"/>
      <w:lvlText w:val="%8."/>
      <w:lvlJc w:val="left"/>
      <w:pPr>
        <w:ind w:left="6040" w:hanging="360"/>
      </w:pPr>
      <w:rPr>
        <w:rFonts w:cs="Times New Roman"/>
      </w:rPr>
    </w:lvl>
    <w:lvl w:ilvl="8" w:tplc="0422001B" w:tentative="1">
      <w:start w:val="1"/>
      <w:numFmt w:val="lowerRoman"/>
      <w:lvlText w:val="%9."/>
      <w:lvlJc w:val="right"/>
      <w:pPr>
        <w:ind w:left="6760" w:hanging="180"/>
      </w:pPr>
      <w:rPr>
        <w:rFonts w:cs="Times New Roman"/>
      </w:rPr>
    </w:lvl>
  </w:abstractNum>
  <w:abstractNum w:abstractNumId="26" w15:restartNumberingAfterBreak="0">
    <w:nsid w:val="7D3C3745"/>
    <w:multiLevelType w:val="hybridMultilevel"/>
    <w:tmpl w:val="34AC1F92"/>
    <w:lvl w:ilvl="0" w:tplc="0422000F">
      <w:start w:val="1"/>
      <w:numFmt w:val="decimal"/>
      <w:lvlText w:val="%1."/>
      <w:lvlJc w:val="left"/>
      <w:pPr>
        <w:ind w:left="578" w:hanging="360"/>
      </w:pPr>
      <w:rPr>
        <w:rFonts w:cs="Times New Roman"/>
      </w:rPr>
    </w:lvl>
    <w:lvl w:ilvl="1" w:tplc="04220019" w:tentative="1">
      <w:start w:val="1"/>
      <w:numFmt w:val="lowerLetter"/>
      <w:lvlText w:val="%2."/>
      <w:lvlJc w:val="left"/>
      <w:pPr>
        <w:ind w:left="1298" w:hanging="360"/>
      </w:pPr>
      <w:rPr>
        <w:rFonts w:cs="Times New Roman"/>
      </w:rPr>
    </w:lvl>
    <w:lvl w:ilvl="2" w:tplc="0422001B" w:tentative="1">
      <w:start w:val="1"/>
      <w:numFmt w:val="lowerRoman"/>
      <w:lvlText w:val="%3."/>
      <w:lvlJc w:val="right"/>
      <w:pPr>
        <w:ind w:left="2018" w:hanging="180"/>
      </w:pPr>
      <w:rPr>
        <w:rFonts w:cs="Times New Roman"/>
      </w:rPr>
    </w:lvl>
    <w:lvl w:ilvl="3" w:tplc="0422000F" w:tentative="1">
      <w:start w:val="1"/>
      <w:numFmt w:val="decimal"/>
      <w:lvlText w:val="%4."/>
      <w:lvlJc w:val="left"/>
      <w:pPr>
        <w:ind w:left="2738" w:hanging="360"/>
      </w:pPr>
      <w:rPr>
        <w:rFonts w:cs="Times New Roman"/>
      </w:rPr>
    </w:lvl>
    <w:lvl w:ilvl="4" w:tplc="04220019" w:tentative="1">
      <w:start w:val="1"/>
      <w:numFmt w:val="lowerLetter"/>
      <w:lvlText w:val="%5."/>
      <w:lvlJc w:val="left"/>
      <w:pPr>
        <w:ind w:left="3458" w:hanging="360"/>
      </w:pPr>
      <w:rPr>
        <w:rFonts w:cs="Times New Roman"/>
      </w:rPr>
    </w:lvl>
    <w:lvl w:ilvl="5" w:tplc="0422001B" w:tentative="1">
      <w:start w:val="1"/>
      <w:numFmt w:val="lowerRoman"/>
      <w:lvlText w:val="%6."/>
      <w:lvlJc w:val="right"/>
      <w:pPr>
        <w:ind w:left="4178" w:hanging="180"/>
      </w:pPr>
      <w:rPr>
        <w:rFonts w:cs="Times New Roman"/>
      </w:rPr>
    </w:lvl>
    <w:lvl w:ilvl="6" w:tplc="0422000F" w:tentative="1">
      <w:start w:val="1"/>
      <w:numFmt w:val="decimal"/>
      <w:lvlText w:val="%7."/>
      <w:lvlJc w:val="left"/>
      <w:pPr>
        <w:ind w:left="4898" w:hanging="360"/>
      </w:pPr>
      <w:rPr>
        <w:rFonts w:cs="Times New Roman"/>
      </w:rPr>
    </w:lvl>
    <w:lvl w:ilvl="7" w:tplc="04220019" w:tentative="1">
      <w:start w:val="1"/>
      <w:numFmt w:val="lowerLetter"/>
      <w:lvlText w:val="%8."/>
      <w:lvlJc w:val="left"/>
      <w:pPr>
        <w:ind w:left="5618" w:hanging="360"/>
      </w:pPr>
      <w:rPr>
        <w:rFonts w:cs="Times New Roman"/>
      </w:rPr>
    </w:lvl>
    <w:lvl w:ilvl="8" w:tplc="0422001B" w:tentative="1">
      <w:start w:val="1"/>
      <w:numFmt w:val="lowerRoman"/>
      <w:lvlText w:val="%9."/>
      <w:lvlJc w:val="right"/>
      <w:pPr>
        <w:ind w:left="6338" w:hanging="180"/>
      </w:pPr>
      <w:rPr>
        <w:rFonts w:cs="Times New Roman"/>
      </w:rPr>
    </w:lvl>
  </w:abstractNum>
  <w:num w:numId="1">
    <w:abstractNumId w:val="3"/>
  </w:num>
  <w:num w:numId="2">
    <w:abstractNumId w:val="21"/>
  </w:num>
  <w:num w:numId="3">
    <w:abstractNumId w:val="10"/>
  </w:num>
  <w:num w:numId="4">
    <w:abstractNumId w:val="26"/>
  </w:num>
  <w:num w:numId="5">
    <w:abstractNumId w:val="25"/>
  </w:num>
  <w:num w:numId="6">
    <w:abstractNumId w:val="0"/>
  </w:num>
  <w:num w:numId="7">
    <w:abstractNumId w:val="12"/>
  </w:num>
  <w:num w:numId="8">
    <w:abstractNumId w:val="2"/>
  </w:num>
  <w:num w:numId="9">
    <w:abstractNumId w:val="23"/>
  </w:num>
  <w:num w:numId="10">
    <w:abstractNumId w:val="7"/>
  </w:num>
  <w:num w:numId="11">
    <w:abstractNumId w:val="19"/>
  </w:num>
  <w:num w:numId="12">
    <w:abstractNumId w:val="18"/>
    <w:lvlOverride w:ilvl="0">
      <w:startOverride w:val="2"/>
    </w:lvlOverride>
  </w:num>
  <w:num w:numId="13">
    <w:abstractNumId w:val="14"/>
  </w:num>
  <w:num w:numId="14">
    <w:abstractNumId w:val="17"/>
  </w:num>
  <w:num w:numId="15">
    <w:abstractNumId w:val="5"/>
  </w:num>
  <w:num w:numId="16">
    <w:abstractNumId w:val="8"/>
  </w:num>
  <w:num w:numId="17">
    <w:abstractNumId w:val="11"/>
  </w:num>
  <w:num w:numId="18">
    <w:abstractNumId w:val="15"/>
  </w:num>
  <w:num w:numId="19">
    <w:abstractNumId w:val="20"/>
  </w:num>
  <w:num w:numId="20">
    <w:abstractNumId w:val="13"/>
  </w:num>
  <w:num w:numId="21">
    <w:abstractNumId w:val="9"/>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98"/>
    <w:rsid w:val="00093EFB"/>
    <w:rsid w:val="0010067D"/>
    <w:rsid w:val="001124B2"/>
    <w:rsid w:val="00114141"/>
    <w:rsid w:val="001368D2"/>
    <w:rsid w:val="00171BA2"/>
    <w:rsid w:val="001F382C"/>
    <w:rsid w:val="00216528"/>
    <w:rsid w:val="00243ECA"/>
    <w:rsid w:val="00282A01"/>
    <w:rsid w:val="002A1D0F"/>
    <w:rsid w:val="002C244F"/>
    <w:rsid w:val="002E458D"/>
    <w:rsid w:val="00300A31"/>
    <w:rsid w:val="00323128"/>
    <w:rsid w:val="003351A5"/>
    <w:rsid w:val="0035087A"/>
    <w:rsid w:val="003510AE"/>
    <w:rsid w:val="0036009B"/>
    <w:rsid w:val="003713A7"/>
    <w:rsid w:val="003A5F3D"/>
    <w:rsid w:val="003F19A2"/>
    <w:rsid w:val="00400D61"/>
    <w:rsid w:val="00496426"/>
    <w:rsid w:val="00511693"/>
    <w:rsid w:val="00531207"/>
    <w:rsid w:val="005804BD"/>
    <w:rsid w:val="00590BDA"/>
    <w:rsid w:val="005C0B45"/>
    <w:rsid w:val="005E1441"/>
    <w:rsid w:val="005E3E79"/>
    <w:rsid w:val="00663954"/>
    <w:rsid w:val="00674170"/>
    <w:rsid w:val="007854C3"/>
    <w:rsid w:val="0079579F"/>
    <w:rsid w:val="008A40CE"/>
    <w:rsid w:val="008C015A"/>
    <w:rsid w:val="00953107"/>
    <w:rsid w:val="009E34F0"/>
    <w:rsid w:val="009E5E98"/>
    <w:rsid w:val="00A2054F"/>
    <w:rsid w:val="00AE4A8A"/>
    <w:rsid w:val="00B25C79"/>
    <w:rsid w:val="00B52835"/>
    <w:rsid w:val="00BB00E4"/>
    <w:rsid w:val="00BC0825"/>
    <w:rsid w:val="00BD6434"/>
    <w:rsid w:val="00BF34AF"/>
    <w:rsid w:val="00C03404"/>
    <w:rsid w:val="00C05050"/>
    <w:rsid w:val="00C554ED"/>
    <w:rsid w:val="00CC6D30"/>
    <w:rsid w:val="00D32A87"/>
    <w:rsid w:val="00D76B8E"/>
    <w:rsid w:val="00DA74A0"/>
    <w:rsid w:val="00EE7C89"/>
    <w:rsid w:val="00F14D44"/>
    <w:rsid w:val="00F24E7D"/>
    <w:rsid w:val="00F56E7F"/>
    <w:rsid w:val="00F65C4C"/>
    <w:rsid w:val="00FE5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492A"/>
  <w15:docId w15:val="{44C7CC68-10FF-4A4F-98AD-F85FF313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E4A8A"/>
    <w:pPr>
      <w:keepNext/>
      <w:keepLines/>
      <w:suppressAutoHyphens w:val="0"/>
      <w:spacing w:before="480"/>
      <w:outlineLvl w:val="0"/>
    </w:pPr>
    <w:rPr>
      <w:rFonts w:ascii="Cambria" w:eastAsia="Calibri" w:hAnsi="Cambria"/>
      <w:b/>
      <w:color w:val="365F91"/>
      <w:sz w:val="28"/>
      <w:szCs w:val="20"/>
      <w:lang w:val="ru-RU" w:eastAsia="ru-RU"/>
    </w:rPr>
  </w:style>
  <w:style w:type="paragraph" w:styleId="2">
    <w:name w:val="heading 2"/>
    <w:basedOn w:val="a"/>
    <w:next w:val="a"/>
    <w:link w:val="20"/>
    <w:uiPriority w:val="9"/>
    <w:unhideWhenUsed/>
    <w:qFormat/>
    <w:rsid w:val="00AE4A8A"/>
    <w:pPr>
      <w:keepNext/>
      <w:suppressAutoHyphens w:val="0"/>
      <w:spacing w:before="240" w:after="60"/>
      <w:outlineLvl w:val="1"/>
    </w:pPr>
    <w:rPr>
      <w:rFonts w:ascii="Arial" w:eastAsia="Calibri" w:hAnsi="Arial"/>
      <w:b/>
      <w:i/>
      <w:sz w:val="28"/>
      <w:szCs w:val="20"/>
      <w:lang w:val="ru-RU" w:eastAsia="ru-RU"/>
    </w:rPr>
  </w:style>
  <w:style w:type="paragraph" w:styleId="3">
    <w:name w:val="heading 3"/>
    <w:basedOn w:val="a"/>
    <w:next w:val="a"/>
    <w:link w:val="30"/>
    <w:uiPriority w:val="9"/>
    <w:unhideWhenUsed/>
    <w:qFormat/>
    <w:rsid w:val="00AE4A8A"/>
    <w:pPr>
      <w:keepNext/>
      <w:keepLines/>
      <w:suppressAutoHyphens w:val="0"/>
      <w:spacing w:before="200"/>
      <w:outlineLvl w:val="2"/>
    </w:pPr>
    <w:rPr>
      <w:rFonts w:ascii="Cambria" w:eastAsia="Calibri" w:hAnsi="Cambria"/>
      <w:b/>
      <w:color w:val="4F81BD"/>
      <w:szCs w:val="20"/>
      <w:lang w:val="ru-RU" w:eastAsia="ru-RU"/>
    </w:rPr>
  </w:style>
  <w:style w:type="paragraph" w:styleId="4">
    <w:name w:val="heading 4"/>
    <w:basedOn w:val="a"/>
    <w:next w:val="a"/>
    <w:link w:val="40"/>
    <w:unhideWhenUsed/>
    <w:qFormat/>
    <w:rsid w:val="00AE4A8A"/>
    <w:pPr>
      <w:keepNext/>
      <w:suppressAutoHyphens w:val="0"/>
      <w:overflowPunct w:val="0"/>
      <w:autoSpaceDE w:val="0"/>
      <w:autoSpaceDN w:val="0"/>
      <w:adjustRightInd w:val="0"/>
      <w:spacing w:before="240" w:after="60"/>
      <w:outlineLvl w:val="3"/>
    </w:pPr>
    <w:rPr>
      <w:b/>
      <w:bCs/>
      <w:sz w:val="28"/>
      <w:szCs w:val="28"/>
      <w:lang w:eastAsia="ru-RU"/>
    </w:rPr>
  </w:style>
  <w:style w:type="paragraph" w:styleId="5">
    <w:name w:val="heading 5"/>
    <w:basedOn w:val="a"/>
    <w:next w:val="a"/>
    <w:link w:val="50"/>
    <w:uiPriority w:val="9"/>
    <w:qFormat/>
    <w:rsid w:val="005E1441"/>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5E1441"/>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5E1441"/>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5E1441"/>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5E1441"/>
    <w:pPr>
      <w:suppressAutoHyphens w:val="0"/>
      <w:spacing w:before="240" w:after="60"/>
      <w:ind w:left="1584" w:hanging="1584"/>
      <w:jc w:val="both"/>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4"/>
    <w:basedOn w:val="a"/>
    <w:link w:val="a4"/>
    <w:uiPriority w:val="99"/>
    <w:unhideWhenUsed/>
    <w:rsid w:val="009E5E98"/>
    <w:pPr>
      <w:tabs>
        <w:tab w:val="center" w:pos="4819"/>
        <w:tab w:val="right" w:pos="9639"/>
      </w:tabs>
    </w:pPr>
  </w:style>
  <w:style w:type="character" w:customStyle="1" w:styleId="a4">
    <w:name w:val="Верхній колонтитул Знак"/>
    <w:aliases w:val=" Знак4 Знак"/>
    <w:basedOn w:val="a0"/>
    <w:link w:val="a3"/>
    <w:uiPriority w:val="99"/>
    <w:rsid w:val="009E5E98"/>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9E5E98"/>
    <w:pPr>
      <w:tabs>
        <w:tab w:val="center" w:pos="4819"/>
        <w:tab w:val="right" w:pos="9639"/>
      </w:tabs>
    </w:pPr>
  </w:style>
  <w:style w:type="character" w:customStyle="1" w:styleId="a6">
    <w:name w:val="Нижній колонтитул Знак"/>
    <w:basedOn w:val="a0"/>
    <w:link w:val="a5"/>
    <w:uiPriority w:val="99"/>
    <w:rsid w:val="009E5E98"/>
    <w:rPr>
      <w:rFonts w:ascii="Times New Roman" w:eastAsia="Times New Roman" w:hAnsi="Times New Roman" w:cs="Times New Roman"/>
      <w:sz w:val="24"/>
      <w:szCs w:val="24"/>
      <w:lang w:eastAsia="ar-SA"/>
    </w:rPr>
  </w:style>
  <w:style w:type="table" w:styleId="a7">
    <w:name w:val="Table Grid"/>
    <w:basedOn w:val="a1"/>
    <w:uiPriority w:val="59"/>
    <w:rsid w:val="0067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4170"/>
    <w:pPr>
      <w:ind w:left="720"/>
      <w:contextualSpacing/>
    </w:pPr>
  </w:style>
  <w:style w:type="paragraph" w:styleId="a9">
    <w:name w:val="Balloon Text"/>
    <w:basedOn w:val="a"/>
    <w:link w:val="aa"/>
    <w:uiPriority w:val="99"/>
    <w:unhideWhenUsed/>
    <w:rsid w:val="00674170"/>
    <w:rPr>
      <w:rFonts w:ascii="Segoe UI" w:hAnsi="Segoe UI" w:cs="Segoe UI"/>
      <w:sz w:val="18"/>
      <w:szCs w:val="18"/>
    </w:rPr>
  </w:style>
  <w:style w:type="character" w:customStyle="1" w:styleId="aa">
    <w:name w:val="Текст у виносці Знак"/>
    <w:basedOn w:val="a0"/>
    <w:link w:val="a9"/>
    <w:uiPriority w:val="99"/>
    <w:rsid w:val="00674170"/>
    <w:rPr>
      <w:rFonts w:ascii="Segoe UI" w:eastAsia="Times New Roman" w:hAnsi="Segoe UI" w:cs="Segoe UI"/>
      <w:sz w:val="18"/>
      <w:szCs w:val="18"/>
      <w:lang w:eastAsia="ar-SA"/>
    </w:rPr>
  </w:style>
  <w:style w:type="character" w:customStyle="1" w:styleId="10">
    <w:name w:val="Заголовок 1 Знак"/>
    <w:basedOn w:val="a0"/>
    <w:link w:val="1"/>
    <w:rsid w:val="00AE4A8A"/>
    <w:rPr>
      <w:rFonts w:ascii="Cambria" w:eastAsia="Calibri" w:hAnsi="Cambria" w:cs="Times New Roman"/>
      <w:b/>
      <w:color w:val="365F91"/>
      <w:sz w:val="28"/>
      <w:szCs w:val="20"/>
      <w:lang w:val="ru-RU" w:eastAsia="ru-RU"/>
    </w:rPr>
  </w:style>
  <w:style w:type="character" w:customStyle="1" w:styleId="20">
    <w:name w:val="Заголовок 2 Знак"/>
    <w:basedOn w:val="a0"/>
    <w:link w:val="2"/>
    <w:uiPriority w:val="9"/>
    <w:rsid w:val="00AE4A8A"/>
    <w:rPr>
      <w:rFonts w:ascii="Arial" w:eastAsia="Calibri" w:hAnsi="Arial" w:cs="Times New Roman"/>
      <w:b/>
      <w:i/>
      <w:sz w:val="28"/>
      <w:szCs w:val="20"/>
      <w:lang w:val="ru-RU" w:eastAsia="ru-RU"/>
    </w:rPr>
  </w:style>
  <w:style w:type="character" w:customStyle="1" w:styleId="30">
    <w:name w:val="Заголовок 3 Знак"/>
    <w:basedOn w:val="a0"/>
    <w:link w:val="3"/>
    <w:uiPriority w:val="9"/>
    <w:rsid w:val="00AE4A8A"/>
    <w:rPr>
      <w:rFonts w:ascii="Cambria" w:eastAsia="Calibri" w:hAnsi="Cambria" w:cs="Times New Roman"/>
      <w:b/>
      <w:color w:val="4F81BD"/>
      <w:sz w:val="24"/>
      <w:szCs w:val="20"/>
      <w:lang w:val="ru-RU" w:eastAsia="ru-RU"/>
    </w:rPr>
  </w:style>
  <w:style w:type="character" w:customStyle="1" w:styleId="40">
    <w:name w:val="Заголовок 4 Знак"/>
    <w:basedOn w:val="a0"/>
    <w:link w:val="4"/>
    <w:rsid w:val="00AE4A8A"/>
    <w:rPr>
      <w:rFonts w:ascii="Times New Roman" w:eastAsia="Times New Roman" w:hAnsi="Times New Roman" w:cs="Times New Roman"/>
      <w:b/>
      <w:bCs/>
      <w:sz w:val="28"/>
      <w:szCs w:val="28"/>
      <w:lang w:eastAsia="ru-RU"/>
    </w:rPr>
  </w:style>
  <w:style w:type="character" w:customStyle="1" w:styleId="HTML">
    <w:name w:val="Стандартний HTML Знак"/>
    <w:basedOn w:val="a0"/>
    <w:link w:val="HTML0"/>
    <w:uiPriority w:val="99"/>
    <w:rsid w:val="00AE4A8A"/>
    <w:rPr>
      <w:rFonts w:ascii="Consolas" w:eastAsia="Calibri" w:hAnsi="Consolas" w:cs="Times New Roman"/>
      <w:sz w:val="20"/>
      <w:szCs w:val="20"/>
    </w:rPr>
  </w:style>
  <w:style w:type="paragraph" w:styleId="HTML0">
    <w:name w:val="HTML Preformatted"/>
    <w:basedOn w:val="a"/>
    <w:link w:val="HTML"/>
    <w:uiPriority w:val="99"/>
    <w:unhideWhenUsed/>
    <w:rsid w:val="00AE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nsolas" w:eastAsia="Calibri" w:hAnsi="Consolas"/>
      <w:sz w:val="20"/>
      <w:szCs w:val="20"/>
      <w:lang w:eastAsia="en-US"/>
    </w:rPr>
  </w:style>
  <w:style w:type="character" w:customStyle="1" w:styleId="ab">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c"/>
    <w:locked/>
    <w:rsid w:val="00AE4A8A"/>
    <w:rPr>
      <w:rFonts w:ascii="Times New Roman" w:eastAsia="Times New Roman" w:hAnsi="Times New Roman" w:cs="Times New Roman"/>
      <w:sz w:val="24"/>
      <w:szCs w:val="24"/>
    </w:rPr>
  </w:style>
  <w:style w:type="paragraph" w:styleId="ac">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b"/>
    <w:unhideWhenUsed/>
    <w:qFormat/>
    <w:rsid w:val="00AE4A8A"/>
    <w:pPr>
      <w:suppressAutoHyphens w:val="0"/>
      <w:ind w:left="720"/>
      <w:contextualSpacing/>
    </w:pPr>
    <w:rPr>
      <w:lang w:eastAsia="en-US"/>
    </w:rPr>
  </w:style>
  <w:style w:type="character" w:customStyle="1" w:styleId="ad">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0"/>
    <w:link w:val="ae"/>
    <w:uiPriority w:val="99"/>
    <w:locked/>
    <w:rsid w:val="00AE4A8A"/>
    <w:rPr>
      <w:rFonts w:ascii="Times New Roman" w:hAnsi="Times New Roman" w:cs="Times New Roman"/>
      <w:b/>
      <w:lang w:val="ru-RU" w:eastAsia="ru-RU"/>
    </w:rPr>
  </w:style>
  <w:style w:type="paragraph" w:styleId="ae">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d"/>
    <w:uiPriority w:val="99"/>
    <w:qFormat/>
    <w:rsid w:val="00AE4A8A"/>
    <w:pPr>
      <w:suppressAutoHyphens w:val="0"/>
      <w:jc w:val="center"/>
    </w:pPr>
    <w:rPr>
      <w:rFonts w:eastAsiaTheme="minorHAnsi"/>
      <w:b/>
      <w:sz w:val="22"/>
      <w:szCs w:val="22"/>
      <w:lang w:val="ru-RU" w:eastAsia="ru-RU"/>
    </w:rPr>
  </w:style>
  <w:style w:type="character" w:customStyle="1" w:styleId="11">
    <w:name w:val="Назва Знак1"/>
    <w:aliases w:val="Знак Знак2,Знак Знак Знак Знак Знак2,Знак Знак Знак Знак Знак Знак2,Знак Знак Знак Знак Знак Знак Знак1,Знак Знак Знак Знак Знак Знак Знак Знак Знак Знак Знак Знак Знак Знак1,Знак Знак Знак1,Название1 Знак1"/>
    <w:basedOn w:val="a0"/>
    <w:uiPriority w:val="99"/>
    <w:rsid w:val="00AE4A8A"/>
    <w:rPr>
      <w:rFonts w:asciiTheme="majorHAnsi" w:eastAsiaTheme="majorEastAsia" w:hAnsiTheme="majorHAnsi" w:cstheme="majorBidi"/>
      <w:spacing w:val="-10"/>
      <w:kern w:val="28"/>
      <w:sz w:val="56"/>
      <w:szCs w:val="56"/>
      <w:lang w:eastAsia="ar-SA"/>
    </w:rPr>
  </w:style>
  <w:style w:type="character" w:customStyle="1" w:styleId="af">
    <w:name w:val="Основний текст з відступом Знак"/>
    <w:basedOn w:val="a0"/>
    <w:link w:val="af0"/>
    <w:locked/>
    <w:rsid w:val="00AE4A8A"/>
    <w:rPr>
      <w:rFonts w:ascii="Times New Roman" w:hAnsi="Times New Roman" w:cs="Times New Roman"/>
      <w:sz w:val="24"/>
      <w:lang w:val="ru-RU" w:eastAsia="ru-RU"/>
    </w:rPr>
  </w:style>
  <w:style w:type="paragraph" w:styleId="af0">
    <w:name w:val="Body Text Indent"/>
    <w:basedOn w:val="a"/>
    <w:link w:val="af"/>
    <w:unhideWhenUsed/>
    <w:rsid w:val="00AE4A8A"/>
    <w:pPr>
      <w:suppressAutoHyphens w:val="0"/>
      <w:spacing w:after="120"/>
      <w:ind w:left="283"/>
    </w:pPr>
    <w:rPr>
      <w:rFonts w:eastAsiaTheme="minorHAnsi"/>
      <w:szCs w:val="22"/>
      <w:lang w:val="ru-RU" w:eastAsia="ru-RU"/>
    </w:rPr>
  </w:style>
  <w:style w:type="character" w:customStyle="1" w:styleId="af1">
    <w:name w:val="Підзаголовок Знак"/>
    <w:basedOn w:val="a0"/>
    <w:link w:val="af2"/>
    <w:uiPriority w:val="99"/>
    <w:locked/>
    <w:rsid w:val="00AE4A8A"/>
    <w:rPr>
      <w:rFonts w:ascii="Times New Roman" w:hAnsi="Times New Roman" w:cs="Times New Roman"/>
      <w:b/>
      <w:sz w:val="24"/>
      <w:lang w:val="ru-RU" w:eastAsia="ru-RU"/>
    </w:rPr>
  </w:style>
  <w:style w:type="paragraph" w:styleId="af2">
    <w:name w:val="Subtitle"/>
    <w:basedOn w:val="a"/>
    <w:next w:val="a"/>
    <w:link w:val="af1"/>
    <w:uiPriority w:val="99"/>
    <w:qFormat/>
    <w:rsid w:val="00AE4A8A"/>
    <w:pPr>
      <w:numPr>
        <w:ilvl w:val="1"/>
      </w:numPr>
      <w:suppressAutoHyphens w:val="0"/>
      <w:spacing w:after="160"/>
    </w:pPr>
    <w:rPr>
      <w:rFonts w:eastAsiaTheme="minorHAnsi"/>
      <w:b/>
      <w:szCs w:val="22"/>
      <w:lang w:val="ru-RU" w:eastAsia="ru-RU"/>
    </w:rPr>
  </w:style>
  <w:style w:type="character" w:customStyle="1" w:styleId="af3">
    <w:name w:val="Текст Знак"/>
    <w:basedOn w:val="a0"/>
    <w:link w:val="af4"/>
    <w:uiPriority w:val="99"/>
    <w:locked/>
    <w:rsid w:val="00AE4A8A"/>
    <w:rPr>
      <w:rFonts w:ascii="Courier New" w:hAnsi="Courier New" w:cs="Courier New"/>
      <w:lang w:val="ru-RU" w:eastAsia="ru-RU"/>
    </w:rPr>
  </w:style>
  <w:style w:type="paragraph" w:styleId="af4">
    <w:name w:val="Plain Text"/>
    <w:basedOn w:val="a"/>
    <w:link w:val="af3"/>
    <w:uiPriority w:val="99"/>
    <w:unhideWhenUsed/>
    <w:rsid w:val="00AE4A8A"/>
    <w:pPr>
      <w:suppressAutoHyphens w:val="0"/>
    </w:pPr>
    <w:rPr>
      <w:rFonts w:ascii="Courier New" w:eastAsiaTheme="minorHAnsi" w:hAnsi="Courier New" w:cs="Courier New"/>
      <w:sz w:val="22"/>
      <w:szCs w:val="22"/>
      <w:lang w:val="ru-RU" w:eastAsia="ru-RU"/>
    </w:rPr>
  </w:style>
  <w:style w:type="character" w:customStyle="1" w:styleId="12">
    <w:name w:val="Основний текст з відступом Знак1"/>
    <w:basedOn w:val="a0"/>
    <w:rsid w:val="00AE4A8A"/>
    <w:rPr>
      <w:rFonts w:ascii="Times New Roman" w:eastAsia="Times New Roman" w:hAnsi="Times New Roman" w:cs="Times New Roman"/>
      <w:sz w:val="24"/>
      <w:szCs w:val="24"/>
      <w:lang w:eastAsia="ar-SA"/>
    </w:rPr>
  </w:style>
  <w:style w:type="character" w:customStyle="1" w:styleId="13">
    <w:name w:val="Текст Знак1"/>
    <w:basedOn w:val="a0"/>
    <w:uiPriority w:val="99"/>
    <w:semiHidden/>
    <w:rsid w:val="00AE4A8A"/>
    <w:rPr>
      <w:rFonts w:ascii="Consolas" w:eastAsia="Times New Roman" w:hAnsi="Consolas" w:cs="Times New Roman"/>
      <w:sz w:val="21"/>
      <w:szCs w:val="21"/>
      <w:lang w:eastAsia="ar-SA"/>
    </w:rPr>
  </w:style>
  <w:style w:type="character" w:customStyle="1" w:styleId="14">
    <w:name w:val="Підзаголовок Знак1"/>
    <w:basedOn w:val="a0"/>
    <w:uiPriority w:val="99"/>
    <w:rsid w:val="00AE4A8A"/>
    <w:rPr>
      <w:rFonts w:eastAsiaTheme="minorEastAsia"/>
      <w:color w:val="5A5A5A" w:themeColor="text1" w:themeTint="A5"/>
      <w:spacing w:val="15"/>
      <w:lang w:eastAsia="ar-SA"/>
    </w:rPr>
  </w:style>
  <w:style w:type="paragraph" w:customStyle="1" w:styleId="af5">
    <w:name w:val="Нормальний текст"/>
    <w:basedOn w:val="a"/>
    <w:rsid w:val="00AE4A8A"/>
    <w:pPr>
      <w:suppressAutoHyphens w:val="0"/>
      <w:spacing w:before="120"/>
      <w:ind w:firstLine="567"/>
    </w:pPr>
    <w:rPr>
      <w:rFonts w:ascii="Antiqua" w:hAnsi="Antiqua"/>
      <w:sz w:val="26"/>
      <w:szCs w:val="20"/>
      <w:lang w:eastAsia="ru-RU"/>
    </w:rPr>
  </w:style>
  <w:style w:type="character" w:customStyle="1" w:styleId="rvts7">
    <w:name w:val="rvts7"/>
    <w:rsid w:val="00AE4A8A"/>
  </w:style>
  <w:style w:type="paragraph" w:styleId="af6">
    <w:name w:val="caption"/>
    <w:basedOn w:val="a"/>
    <w:next w:val="a"/>
    <w:uiPriority w:val="99"/>
    <w:qFormat/>
    <w:rsid w:val="003713A7"/>
    <w:pPr>
      <w:suppressAutoHyphens w:val="0"/>
      <w:ind w:firstLine="640"/>
      <w:jc w:val="both"/>
    </w:pPr>
    <w:rPr>
      <w:b/>
      <w:noProof/>
      <w:sz w:val="40"/>
      <w:szCs w:val="20"/>
      <w:lang w:eastAsia="ru-RU"/>
    </w:rPr>
  </w:style>
  <w:style w:type="paragraph" w:styleId="af7">
    <w:name w:val="Block Text"/>
    <w:basedOn w:val="a"/>
    <w:uiPriority w:val="99"/>
    <w:rsid w:val="003713A7"/>
    <w:pPr>
      <w:suppressAutoHyphens w:val="0"/>
      <w:ind w:left="-561" w:right="-273" w:firstLine="561"/>
    </w:pPr>
    <w:rPr>
      <w:sz w:val="28"/>
      <w:lang w:eastAsia="ru-RU"/>
    </w:rPr>
  </w:style>
  <w:style w:type="character" w:styleId="af8">
    <w:name w:val="Subtle Emphasis"/>
    <w:uiPriority w:val="99"/>
    <w:qFormat/>
    <w:rsid w:val="003713A7"/>
    <w:rPr>
      <w:i/>
      <w:color w:val="808080"/>
    </w:rPr>
  </w:style>
  <w:style w:type="paragraph" w:customStyle="1" w:styleId="rvps7">
    <w:name w:val="rvps7"/>
    <w:basedOn w:val="a"/>
    <w:rsid w:val="003713A7"/>
    <w:pPr>
      <w:suppressAutoHyphens w:val="0"/>
      <w:spacing w:before="100" w:beforeAutospacing="1" w:after="100" w:afterAutospacing="1"/>
    </w:pPr>
    <w:rPr>
      <w:lang w:eastAsia="uk-UA"/>
    </w:rPr>
  </w:style>
  <w:style w:type="character" w:customStyle="1" w:styleId="rvts15">
    <w:name w:val="rvts15"/>
    <w:rsid w:val="003713A7"/>
  </w:style>
  <w:style w:type="character" w:styleId="af9">
    <w:name w:val="Hyperlink"/>
    <w:uiPriority w:val="99"/>
    <w:unhideWhenUsed/>
    <w:rsid w:val="003713A7"/>
    <w:rPr>
      <w:color w:val="0000FF"/>
      <w:u w:val="single"/>
    </w:rPr>
  </w:style>
  <w:style w:type="paragraph" w:customStyle="1" w:styleId="rvps2">
    <w:name w:val="rvps2"/>
    <w:basedOn w:val="a"/>
    <w:rsid w:val="003713A7"/>
    <w:pPr>
      <w:suppressAutoHyphens w:val="0"/>
      <w:spacing w:before="100" w:beforeAutospacing="1" w:after="100" w:afterAutospacing="1"/>
    </w:pPr>
    <w:rPr>
      <w:lang w:eastAsia="uk-UA"/>
    </w:rPr>
  </w:style>
  <w:style w:type="character" w:customStyle="1" w:styleId="rvts9">
    <w:name w:val="rvts9"/>
    <w:rsid w:val="003713A7"/>
  </w:style>
  <w:style w:type="numbering" w:customStyle="1" w:styleId="15">
    <w:name w:val="Нет списка1"/>
    <w:next w:val="a2"/>
    <w:uiPriority w:val="99"/>
    <w:semiHidden/>
    <w:unhideWhenUsed/>
    <w:rsid w:val="003713A7"/>
  </w:style>
  <w:style w:type="paragraph" w:customStyle="1" w:styleId="afa">
    <w:name w:val="Назва документа"/>
    <w:basedOn w:val="a"/>
    <w:next w:val="af5"/>
    <w:rsid w:val="003713A7"/>
    <w:pPr>
      <w:keepNext/>
      <w:keepLines/>
      <w:suppressAutoHyphens w:val="0"/>
      <w:spacing w:before="240" w:after="240"/>
      <w:jc w:val="center"/>
    </w:pPr>
    <w:rPr>
      <w:rFonts w:ascii="Antiqua" w:hAnsi="Antiqua"/>
      <w:b/>
      <w:sz w:val="26"/>
      <w:szCs w:val="20"/>
      <w:lang w:eastAsia="ru-RU"/>
    </w:rPr>
  </w:style>
  <w:style w:type="paragraph" w:customStyle="1" w:styleId="ShapkaDocumentu">
    <w:name w:val="Shapka Documentu"/>
    <w:basedOn w:val="a"/>
    <w:rsid w:val="003713A7"/>
    <w:pPr>
      <w:keepNext/>
      <w:keepLines/>
      <w:suppressAutoHyphens w:val="0"/>
      <w:spacing w:after="240"/>
      <w:ind w:left="3969"/>
      <w:jc w:val="center"/>
    </w:pPr>
    <w:rPr>
      <w:rFonts w:ascii="Antiqua" w:hAnsi="Antiqua"/>
      <w:sz w:val="26"/>
      <w:szCs w:val="20"/>
      <w:lang w:eastAsia="ru-RU"/>
    </w:rPr>
  </w:style>
  <w:style w:type="character" w:styleId="afb">
    <w:name w:val="Emphasis"/>
    <w:uiPriority w:val="20"/>
    <w:qFormat/>
    <w:rsid w:val="003713A7"/>
    <w:rPr>
      <w:i/>
      <w:iCs/>
    </w:rPr>
  </w:style>
  <w:style w:type="paragraph" w:customStyle="1" w:styleId="StyleWisnow">
    <w:name w:val="StyleWisnow"/>
    <w:basedOn w:val="a"/>
    <w:rsid w:val="003713A7"/>
    <w:pPr>
      <w:suppressAutoHyphens w:val="0"/>
      <w:spacing w:line="220" w:lineRule="exact"/>
    </w:pPr>
    <w:rPr>
      <w:sz w:val="18"/>
      <w:szCs w:val="20"/>
      <w:lang w:eastAsia="ru-RU"/>
    </w:rPr>
  </w:style>
  <w:style w:type="character" w:customStyle="1" w:styleId="rvts23">
    <w:name w:val="rvts23"/>
    <w:basedOn w:val="a0"/>
    <w:rsid w:val="003713A7"/>
  </w:style>
  <w:style w:type="paragraph" w:customStyle="1" w:styleId="rvps14">
    <w:name w:val="rvps14"/>
    <w:basedOn w:val="a"/>
    <w:rsid w:val="003713A7"/>
    <w:pPr>
      <w:suppressAutoHyphens w:val="0"/>
      <w:spacing w:before="100" w:beforeAutospacing="1" w:after="100" w:afterAutospacing="1"/>
    </w:pPr>
    <w:rPr>
      <w:lang w:eastAsia="uk-UA"/>
    </w:rPr>
  </w:style>
  <w:style w:type="paragraph" w:styleId="afc">
    <w:name w:val="Body Text"/>
    <w:basedOn w:val="a"/>
    <w:link w:val="afd"/>
    <w:uiPriority w:val="99"/>
    <w:unhideWhenUsed/>
    <w:rsid w:val="003713A7"/>
    <w:pPr>
      <w:suppressAutoHyphens w:val="0"/>
      <w:spacing w:after="120"/>
    </w:pPr>
    <w:rPr>
      <w:lang w:eastAsia="ru-RU"/>
    </w:rPr>
  </w:style>
  <w:style w:type="character" w:customStyle="1" w:styleId="afd">
    <w:name w:val="Основний текст Знак"/>
    <w:basedOn w:val="a0"/>
    <w:link w:val="afc"/>
    <w:uiPriority w:val="99"/>
    <w:rsid w:val="003713A7"/>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5E144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5E1441"/>
    <w:rPr>
      <w:rFonts w:ascii="Calibri" w:eastAsia="Times New Roman" w:hAnsi="Calibri" w:cs="Times New Roman"/>
      <w:b/>
      <w:bCs/>
      <w:lang w:eastAsia="ru-RU"/>
    </w:rPr>
  </w:style>
  <w:style w:type="character" w:customStyle="1" w:styleId="70">
    <w:name w:val="Заголовок 7 Знак"/>
    <w:basedOn w:val="a0"/>
    <w:link w:val="7"/>
    <w:uiPriority w:val="9"/>
    <w:rsid w:val="005E1441"/>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5E1441"/>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5E1441"/>
    <w:rPr>
      <w:rFonts w:ascii="Cambria" w:eastAsia="Times New Roman" w:hAnsi="Cambria" w:cs="Times New Roman"/>
      <w:lang w:eastAsia="ru-RU"/>
    </w:rPr>
  </w:style>
  <w:style w:type="character" w:styleId="afe">
    <w:name w:val="page number"/>
    <w:basedOn w:val="a0"/>
    <w:rsid w:val="005E1441"/>
  </w:style>
  <w:style w:type="paragraph" w:customStyle="1" w:styleId="16">
    <w:name w:val="Абзац списку1"/>
    <w:basedOn w:val="a"/>
    <w:rsid w:val="005E1441"/>
    <w:pPr>
      <w:suppressAutoHyphens w:val="0"/>
      <w:spacing w:after="200" w:line="276" w:lineRule="auto"/>
      <w:ind w:left="720"/>
    </w:pPr>
    <w:rPr>
      <w:rFonts w:ascii="Calibri" w:hAnsi="Calibri" w:cs="Calibri"/>
      <w:sz w:val="22"/>
      <w:szCs w:val="22"/>
      <w:lang w:val="ru-RU" w:eastAsia="ru-RU"/>
    </w:rPr>
  </w:style>
  <w:style w:type="character" w:customStyle="1" w:styleId="spelle">
    <w:name w:val="spelle"/>
    <w:basedOn w:val="a0"/>
    <w:rsid w:val="005E1441"/>
  </w:style>
  <w:style w:type="paragraph" w:customStyle="1" w:styleId="OMtext">
    <w:name w:val="OM_text"/>
    <w:rsid w:val="005E1441"/>
    <w:pPr>
      <w:spacing w:before="120" w:after="0" w:line="240" w:lineRule="auto"/>
      <w:ind w:right="-2"/>
      <w:jc w:val="both"/>
    </w:pPr>
    <w:rPr>
      <w:rFonts w:ascii="Times New Roman" w:eastAsia="Times New Roman" w:hAnsi="Times New Roman" w:cs="Times New Roman"/>
      <w:szCs w:val="20"/>
      <w:lang w:eastAsia="ru-RU"/>
    </w:rPr>
  </w:style>
  <w:style w:type="paragraph" w:customStyle="1" w:styleId="31">
    <w:name w:val="Обычный (веб)3"/>
    <w:basedOn w:val="a"/>
    <w:rsid w:val="005E1441"/>
    <w:pPr>
      <w:suppressAutoHyphens w:val="0"/>
      <w:spacing w:after="384" w:line="360" w:lineRule="atLeast"/>
    </w:pPr>
    <w:rPr>
      <w:lang w:val="ru-RU" w:eastAsia="ru-RU"/>
    </w:rPr>
  </w:style>
  <w:style w:type="character" w:customStyle="1" w:styleId="apple-converted-space">
    <w:name w:val="apple-converted-space"/>
    <w:basedOn w:val="a0"/>
    <w:rsid w:val="005E1441"/>
  </w:style>
  <w:style w:type="paragraph" w:customStyle="1" w:styleId="17">
    <w:name w:val="Обычный1"/>
    <w:rsid w:val="005E1441"/>
    <w:pPr>
      <w:spacing w:after="0"/>
    </w:pPr>
    <w:rPr>
      <w:rFonts w:ascii="Arial" w:eastAsia="Arial" w:hAnsi="Arial" w:cs="Arial"/>
      <w:color w:val="000000"/>
      <w:lang w:eastAsia="uk-UA"/>
    </w:rPr>
  </w:style>
  <w:style w:type="character" w:styleId="aff">
    <w:name w:val="Strong"/>
    <w:uiPriority w:val="22"/>
    <w:qFormat/>
    <w:rsid w:val="005E1441"/>
    <w:rPr>
      <w:b/>
      <w:bCs/>
    </w:rPr>
  </w:style>
  <w:style w:type="character" w:customStyle="1" w:styleId="apple-tab-span">
    <w:name w:val="apple-tab-span"/>
    <w:rsid w:val="005E1441"/>
  </w:style>
  <w:style w:type="character" w:customStyle="1" w:styleId="xfm80313902">
    <w:name w:val="xfm_80313902"/>
    <w:rsid w:val="005E1441"/>
  </w:style>
  <w:style w:type="character" w:customStyle="1" w:styleId="xfm28943426">
    <w:name w:val="xfm_28943426"/>
    <w:rsid w:val="005E1441"/>
  </w:style>
  <w:style w:type="paragraph" w:customStyle="1" w:styleId="18">
    <w:name w:val="Звичайний1"/>
    <w:uiPriority w:val="99"/>
    <w:rsid w:val="005E1441"/>
    <w:pPr>
      <w:spacing w:after="160" w:line="259" w:lineRule="auto"/>
    </w:pPr>
    <w:rPr>
      <w:rFonts w:ascii="Calibri" w:eastAsia="Calibri" w:hAnsi="Calibri" w:cs="Calibri"/>
    </w:rPr>
  </w:style>
  <w:style w:type="paragraph" w:styleId="aff0">
    <w:name w:val="TOC Heading"/>
    <w:basedOn w:val="1"/>
    <w:next w:val="a"/>
    <w:uiPriority w:val="39"/>
    <w:unhideWhenUsed/>
    <w:qFormat/>
    <w:rsid w:val="005E1441"/>
    <w:pPr>
      <w:spacing w:before="240" w:line="259" w:lineRule="auto"/>
      <w:outlineLvl w:val="9"/>
    </w:pPr>
    <w:rPr>
      <w:rFonts w:eastAsia="Times New Roman"/>
      <w:b w:val="0"/>
      <w:sz w:val="32"/>
      <w:szCs w:val="32"/>
      <w:lang w:val="uk-UA" w:eastAsia="uk-UA"/>
    </w:rPr>
  </w:style>
  <w:style w:type="paragraph" w:styleId="19">
    <w:name w:val="toc 1"/>
    <w:basedOn w:val="a"/>
    <w:next w:val="a"/>
    <w:autoRedefine/>
    <w:uiPriority w:val="39"/>
    <w:unhideWhenUsed/>
    <w:rsid w:val="005E1441"/>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5E1441"/>
    <w:pPr>
      <w:suppressAutoHyphens w:val="0"/>
      <w:spacing w:after="100" w:line="259" w:lineRule="auto"/>
      <w:ind w:left="220"/>
    </w:pPr>
    <w:rPr>
      <w:rFonts w:ascii="Calibri" w:eastAsia="Calibri" w:hAnsi="Calibri" w:cs="Calibri"/>
      <w:sz w:val="22"/>
      <w:szCs w:val="22"/>
      <w:lang w:eastAsia="en-US"/>
    </w:rPr>
  </w:style>
  <w:style w:type="paragraph" w:styleId="aff1">
    <w:name w:val="footnote text"/>
    <w:basedOn w:val="a"/>
    <w:link w:val="aff2"/>
    <w:uiPriority w:val="99"/>
    <w:unhideWhenUsed/>
    <w:rsid w:val="005E1441"/>
    <w:pPr>
      <w:suppressAutoHyphens w:val="0"/>
    </w:pPr>
    <w:rPr>
      <w:rFonts w:ascii="Calibri" w:eastAsia="Calibri" w:hAnsi="Calibri"/>
      <w:sz w:val="20"/>
      <w:szCs w:val="20"/>
      <w:lang w:eastAsia="en-US"/>
    </w:rPr>
  </w:style>
  <w:style w:type="character" w:customStyle="1" w:styleId="aff2">
    <w:name w:val="Текст виноски Знак"/>
    <w:basedOn w:val="a0"/>
    <w:link w:val="aff1"/>
    <w:uiPriority w:val="99"/>
    <w:rsid w:val="005E1441"/>
    <w:rPr>
      <w:rFonts w:ascii="Calibri" w:eastAsia="Calibri" w:hAnsi="Calibri" w:cs="Times New Roman"/>
      <w:sz w:val="20"/>
      <w:szCs w:val="20"/>
    </w:rPr>
  </w:style>
  <w:style w:type="character" w:styleId="aff3">
    <w:name w:val="footnote reference"/>
    <w:uiPriority w:val="99"/>
    <w:unhideWhenUsed/>
    <w:rsid w:val="005E1441"/>
    <w:rPr>
      <w:vertAlign w:val="superscript"/>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5E1441"/>
    <w:pPr>
      <w:suppressAutoHyphens w:val="0"/>
      <w:spacing w:before="100" w:beforeAutospacing="1" w:after="100" w:afterAutospacing="1"/>
    </w:pPr>
    <w:rPr>
      <w:lang w:eastAsia="uk-UA"/>
    </w:rPr>
  </w:style>
  <w:style w:type="paragraph" w:styleId="aff4">
    <w:name w:val="annotation text"/>
    <w:basedOn w:val="a"/>
    <w:link w:val="aff5"/>
    <w:uiPriority w:val="99"/>
    <w:unhideWhenUsed/>
    <w:rsid w:val="005E1441"/>
    <w:pPr>
      <w:suppressAutoHyphens w:val="0"/>
      <w:spacing w:after="200"/>
    </w:pPr>
    <w:rPr>
      <w:rFonts w:asciiTheme="minorHAnsi" w:eastAsiaTheme="minorHAnsi" w:hAnsiTheme="minorHAnsi" w:cstheme="minorBidi"/>
      <w:sz w:val="20"/>
      <w:szCs w:val="20"/>
      <w:lang w:eastAsia="en-US"/>
    </w:rPr>
  </w:style>
  <w:style w:type="character" w:customStyle="1" w:styleId="aff5">
    <w:name w:val="Текст примітки Знак"/>
    <w:basedOn w:val="a0"/>
    <w:link w:val="aff4"/>
    <w:uiPriority w:val="99"/>
    <w:rsid w:val="005E1441"/>
    <w:rPr>
      <w:sz w:val="20"/>
      <w:szCs w:val="20"/>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E1441"/>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E1441"/>
    <w:pPr>
      <w:suppressAutoHyphens w:val="0"/>
      <w:spacing w:before="100" w:beforeAutospacing="1" w:after="100" w:afterAutospacing="1"/>
    </w:pPr>
    <w:rPr>
      <w:lang w:eastAsia="uk-UA"/>
    </w:rPr>
  </w:style>
  <w:style w:type="character" w:styleId="aff6">
    <w:name w:val="annotation reference"/>
    <w:basedOn w:val="a0"/>
    <w:uiPriority w:val="99"/>
    <w:unhideWhenUsed/>
    <w:rsid w:val="005E1441"/>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0"/>
    <w:rsid w:val="005E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1431">
      <w:bodyDiv w:val="1"/>
      <w:marLeft w:val="0"/>
      <w:marRight w:val="0"/>
      <w:marTop w:val="0"/>
      <w:marBottom w:val="0"/>
      <w:divBdr>
        <w:top w:val="none" w:sz="0" w:space="0" w:color="auto"/>
        <w:left w:val="none" w:sz="0" w:space="0" w:color="auto"/>
        <w:bottom w:val="none" w:sz="0" w:space="0" w:color="auto"/>
        <w:right w:val="none" w:sz="0" w:space="0" w:color="auto"/>
      </w:divBdr>
    </w:div>
    <w:div w:id="5506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B3F6-DB62-4D8C-9E7C-4EC733CC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19233</Words>
  <Characters>10964</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12</cp:revision>
  <cp:lastPrinted>2021-07-09T08:14:00Z</cp:lastPrinted>
  <dcterms:created xsi:type="dcterms:W3CDTF">2023-04-20T06:49:00Z</dcterms:created>
  <dcterms:modified xsi:type="dcterms:W3CDTF">2026-03-10T14:10:00Z</dcterms:modified>
</cp:coreProperties>
</file>