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98" w:rsidRPr="00243ECA" w:rsidRDefault="009E5E98" w:rsidP="009E5E98">
      <w:pPr>
        <w:rPr>
          <w:rFonts w:ascii="Arial" w:hAnsi="Arial" w:cs="Arial"/>
          <w:sz w:val="26"/>
          <w:szCs w:val="26"/>
        </w:rPr>
      </w:pPr>
      <w:bookmarkStart w:id="0" w:name="_GoBack"/>
      <w:bookmarkEnd w:id="0"/>
      <w:r w:rsidRPr="00243ECA">
        <w:rPr>
          <w:rFonts w:ascii="Arial" w:hAnsi="Arial" w:cs="Arial"/>
          <w:sz w:val="26"/>
          <w:szCs w:val="26"/>
        </w:rPr>
        <w:t xml:space="preserve">                 </w:t>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t xml:space="preserve">    Додаток </w:t>
      </w:r>
      <w:r w:rsidR="00AE4A8A" w:rsidRPr="00243ECA">
        <w:rPr>
          <w:rFonts w:ascii="Arial" w:hAnsi="Arial" w:cs="Arial"/>
          <w:sz w:val="26"/>
          <w:szCs w:val="26"/>
        </w:rPr>
        <w:t>1</w:t>
      </w:r>
    </w:p>
    <w:p w:rsidR="009E5E98" w:rsidRPr="00243ECA" w:rsidRDefault="009E5E98" w:rsidP="009E5E98">
      <w:pPr>
        <w:ind w:left="6372"/>
        <w:rPr>
          <w:rFonts w:ascii="Arial" w:hAnsi="Arial" w:cs="Arial"/>
          <w:sz w:val="26"/>
          <w:szCs w:val="26"/>
        </w:rPr>
      </w:pPr>
      <w:r w:rsidRPr="00243ECA">
        <w:rPr>
          <w:rFonts w:ascii="Arial" w:hAnsi="Arial" w:cs="Arial"/>
          <w:sz w:val="26"/>
          <w:szCs w:val="26"/>
        </w:rPr>
        <w:t xml:space="preserve">до ухвали  міської  ради </w:t>
      </w:r>
    </w:p>
    <w:p w:rsidR="00AE4A8A" w:rsidRPr="00243ECA" w:rsidRDefault="009E5E98" w:rsidP="00AE4A8A">
      <w:pPr>
        <w:rPr>
          <w:rFonts w:ascii="Arial" w:hAnsi="Arial" w:cs="Arial"/>
          <w:sz w:val="26"/>
          <w:szCs w:val="26"/>
        </w:rPr>
      </w:pP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t>від ___________№____</w:t>
      </w:r>
    </w:p>
    <w:p w:rsidR="00AE4A8A" w:rsidRPr="00243ECA" w:rsidRDefault="00AE4A8A" w:rsidP="00AE4A8A">
      <w:pPr>
        <w:rPr>
          <w:rFonts w:ascii="Arial" w:hAnsi="Arial" w:cs="Arial"/>
          <w:sz w:val="26"/>
          <w:szCs w:val="26"/>
        </w:rPr>
      </w:pPr>
    </w:p>
    <w:p w:rsidR="00AE4A8A" w:rsidRPr="00243ECA" w:rsidRDefault="00AE4A8A" w:rsidP="00AE4A8A">
      <w:pPr>
        <w:rPr>
          <w:rFonts w:ascii="Arial" w:hAnsi="Arial" w:cs="Arial"/>
          <w:sz w:val="26"/>
          <w:szCs w:val="26"/>
        </w:rPr>
      </w:pPr>
    </w:p>
    <w:p w:rsidR="00AE4A8A" w:rsidRPr="00243ECA" w:rsidRDefault="00AE4A8A" w:rsidP="00AE4A8A">
      <w:pPr>
        <w:jc w:val="center"/>
        <w:rPr>
          <w:rFonts w:ascii="Arial" w:hAnsi="Arial" w:cs="Arial"/>
          <w:sz w:val="26"/>
          <w:szCs w:val="26"/>
        </w:rPr>
      </w:pPr>
      <w:r w:rsidRPr="00243ECA">
        <w:rPr>
          <w:rFonts w:ascii="Arial" w:hAnsi="Arial" w:cs="Arial"/>
          <w:sz w:val="26"/>
          <w:szCs w:val="26"/>
        </w:rPr>
        <w:t xml:space="preserve">Ставки </w:t>
      </w:r>
      <w:r w:rsidRPr="00243ECA">
        <w:rPr>
          <w:rFonts w:ascii="Arial" w:hAnsi="Arial" w:cs="Arial"/>
          <w:noProof/>
          <w:sz w:val="26"/>
          <w:szCs w:val="26"/>
          <w:lang w:val="ru-RU"/>
        </w:rPr>
        <w:t>земельного податку</w:t>
      </w:r>
    </w:p>
    <w:p w:rsidR="005C0B45" w:rsidRPr="00243ECA" w:rsidRDefault="005C0B45" w:rsidP="00AE4A8A">
      <w:pPr>
        <w:jc w:val="both"/>
        <w:rPr>
          <w:rFonts w:ascii="Arial" w:hAnsi="Arial" w:cs="Arial"/>
          <w:noProof/>
          <w:sz w:val="26"/>
          <w:szCs w:val="26"/>
          <w:lang w:val="ru-RU"/>
        </w:rPr>
      </w:pPr>
    </w:p>
    <w:p w:rsidR="00AE4A8A" w:rsidRPr="00243ECA" w:rsidRDefault="00AE4A8A" w:rsidP="005C0B45">
      <w:pPr>
        <w:rPr>
          <w:rFonts w:ascii="Arial" w:hAnsi="Arial" w:cs="Arial"/>
          <w:noProof/>
          <w:sz w:val="26"/>
          <w:szCs w:val="26"/>
          <w:lang w:val="ru-RU"/>
        </w:rPr>
      </w:pPr>
      <w:r w:rsidRPr="00243ECA">
        <w:rPr>
          <w:rFonts w:ascii="Arial" w:hAnsi="Arial" w:cs="Arial"/>
          <w:noProof/>
          <w:sz w:val="26"/>
          <w:szCs w:val="26"/>
          <w:lang w:val="ru-RU"/>
        </w:rPr>
        <w:t>Став</w:t>
      </w:r>
      <w:r w:rsidR="005C0B45" w:rsidRPr="00243ECA">
        <w:rPr>
          <w:rFonts w:ascii="Arial" w:hAnsi="Arial" w:cs="Arial"/>
          <w:noProof/>
          <w:sz w:val="26"/>
          <w:szCs w:val="26"/>
          <w:lang w:val="ru-RU"/>
        </w:rPr>
        <w:t>ки вводяться в дію з 01.01.2022</w:t>
      </w:r>
    </w:p>
    <w:tbl>
      <w:tblPr>
        <w:tblW w:w="4962" w:type="pct"/>
        <w:tblInd w:w="-34"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19"/>
        <w:gridCol w:w="292"/>
        <w:gridCol w:w="1069"/>
        <w:gridCol w:w="1662"/>
        <w:gridCol w:w="728"/>
        <w:gridCol w:w="1248"/>
        <w:gridCol w:w="1079"/>
        <w:gridCol w:w="1246"/>
        <w:gridCol w:w="1030"/>
      </w:tblGrid>
      <w:tr w:rsidR="00D32A87" w:rsidRPr="00243ECA" w:rsidTr="00AE4A8A">
        <w:tc>
          <w:tcPr>
            <w:tcW w:w="664" w:type="pct"/>
            <w:gridSpan w:val="2"/>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lang w:val="en-US"/>
              </w:rPr>
            </w:pPr>
            <w:r w:rsidRPr="00243ECA">
              <w:rPr>
                <w:rFonts w:ascii="Arial" w:hAnsi="Arial" w:cs="Arial"/>
                <w:noProof/>
                <w:sz w:val="26"/>
                <w:szCs w:val="26"/>
                <w:lang w:val="en-US"/>
              </w:rPr>
              <w:t>Код області</w:t>
            </w:r>
          </w:p>
        </w:tc>
        <w:tc>
          <w:tcPr>
            <w:tcW w:w="563" w:type="pct"/>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lang w:val="en-US"/>
              </w:rPr>
            </w:pPr>
            <w:r w:rsidRPr="00243ECA">
              <w:rPr>
                <w:rFonts w:ascii="Arial" w:hAnsi="Arial" w:cs="Arial"/>
                <w:noProof/>
                <w:sz w:val="26"/>
                <w:szCs w:val="26"/>
                <w:lang w:val="en-US"/>
              </w:rPr>
              <w:t>Код району</w:t>
            </w:r>
          </w:p>
        </w:tc>
        <w:tc>
          <w:tcPr>
            <w:tcW w:w="873" w:type="pct"/>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lang w:val="en-US"/>
              </w:rPr>
            </w:pPr>
            <w:r w:rsidRPr="00243ECA">
              <w:rPr>
                <w:rFonts w:ascii="Arial" w:hAnsi="Arial" w:cs="Arial"/>
                <w:noProof/>
                <w:sz w:val="26"/>
                <w:szCs w:val="26"/>
                <w:lang w:val="en-US"/>
              </w:rPr>
              <w:t xml:space="preserve">Код </w:t>
            </w:r>
            <w:r w:rsidRPr="00243ECA">
              <w:rPr>
                <w:rFonts w:ascii="Arial" w:hAnsi="Arial" w:cs="Arial"/>
                <w:noProof/>
                <w:sz w:val="26"/>
                <w:szCs w:val="26"/>
                <w:lang w:val="en-US"/>
              </w:rPr>
              <w:br/>
              <w:t>згідно з КОАТУУ</w:t>
            </w:r>
          </w:p>
        </w:tc>
        <w:tc>
          <w:tcPr>
            <w:tcW w:w="2900" w:type="pct"/>
            <w:gridSpan w:val="5"/>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lang w:val="ru-RU"/>
              </w:rPr>
            </w:pPr>
            <w:r w:rsidRPr="00243ECA">
              <w:rPr>
                <w:rFonts w:ascii="Arial" w:hAnsi="Arial" w:cs="Arial"/>
                <w:noProof/>
                <w:sz w:val="26"/>
                <w:szCs w:val="26"/>
                <w:lang w:val="ru-RU"/>
              </w:rPr>
              <w:t>Найменування адміністративно-територіальної одиниці або населеного пункту, або території об’єднаної територіальної громади</w:t>
            </w:r>
          </w:p>
        </w:tc>
      </w:tr>
      <w:tr w:rsidR="00D32A87" w:rsidRPr="00243ECA" w:rsidTr="00AE4A8A">
        <w:tc>
          <w:tcPr>
            <w:tcW w:w="664" w:type="pct"/>
            <w:gridSpan w:val="2"/>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rPr>
            </w:pPr>
            <w:r w:rsidRPr="00243ECA">
              <w:rPr>
                <w:rFonts w:ascii="Arial" w:hAnsi="Arial" w:cs="Arial"/>
                <w:noProof/>
                <w:sz w:val="26"/>
                <w:szCs w:val="26"/>
              </w:rPr>
              <w:t>13</w:t>
            </w:r>
          </w:p>
        </w:tc>
        <w:tc>
          <w:tcPr>
            <w:tcW w:w="563" w:type="pct"/>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rPr>
            </w:pPr>
            <w:r w:rsidRPr="00243ECA">
              <w:rPr>
                <w:rFonts w:ascii="Arial" w:hAnsi="Arial" w:cs="Arial"/>
                <w:noProof/>
                <w:sz w:val="26"/>
                <w:szCs w:val="26"/>
              </w:rPr>
              <w:t>01</w:t>
            </w:r>
          </w:p>
        </w:tc>
        <w:tc>
          <w:tcPr>
            <w:tcW w:w="873" w:type="pct"/>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rPr>
            </w:pPr>
            <w:r w:rsidRPr="00243ECA">
              <w:rPr>
                <w:rFonts w:ascii="Arial" w:hAnsi="Arial" w:cs="Arial"/>
                <w:noProof/>
                <w:sz w:val="26"/>
                <w:szCs w:val="26"/>
              </w:rPr>
              <w:t>4610100000</w:t>
            </w:r>
          </w:p>
        </w:tc>
        <w:tc>
          <w:tcPr>
            <w:tcW w:w="2900" w:type="pct"/>
            <w:gridSpan w:val="5"/>
            <w:tcBorders>
              <w:top w:val="single" w:sz="4" w:space="0" w:color="auto"/>
              <w:left w:val="single" w:sz="4" w:space="0" w:color="auto"/>
              <w:bottom w:val="single" w:sz="4" w:space="0" w:color="auto"/>
              <w:right w:val="single" w:sz="4" w:space="0" w:color="auto"/>
            </w:tcBorders>
            <w:hideMark/>
          </w:tcPr>
          <w:p w:rsidR="00AE4A8A" w:rsidRPr="00243ECA" w:rsidRDefault="00AE4A8A">
            <w:pPr>
              <w:jc w:val="center"/>
              <w:rPr>
                <w:rFonts w:ascii="Arial" w:hAnsi="Arial" w:cs="Arial"/>
                <w:noProof/>
                <w:sz w:val="26"/>
                <w:szCs w:val="26"/>
                <w:lang w:val="ru-RU"/>
              </w:rPr>
            </w:pPr>
            <w:r w:rsidRPr="00243ECA">
              <w:rPr>
                <w:rFonts w:ascii="Arial" w:hAnsi="Arial" w:cs="Arial"/>
                <w:sz w:val="26"/>
                <w:szCs w:val="26"/>
              </w:rPr>
              <w:t>Львівська міська територіальна громада</w:t>
            </w:r>
          </w:p>
        </w:tc>
      </w:tr>
      <w:tr w:rsidR="00D32A87" w:rsidRPr="00243ECA" w:rsidTr="00AE4A8A">
        <w:trPr>
          <w:tblHeader/>
        </w:trPr>
        <w:tc>
          <w:tcPr>
            <w:tcW w:w="2497" w:type="pct"/>
            <w:gridSpan w:val="5"/>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Вид цільового призначення земель</w:t>
            </w:r>
          </w:p>
        </w:tc>
        <w:tc>
          <w:tcPr>
            <w:tcW w:w="250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Ставки податку</w:t>
            </w:r>
            <w:r w:rsidRPr="00243ECA">
              <w:rPr>
                <w:rFonts w:ascii="Arial" w:hAnsi="Arial" w:cs="Arial"/>
                <w:noProof/>
                <w:szCs w:val="26"/>
                <w:lang w:val="ru-RU"/>
              </w:rPr>
              <w:br/>
              <w:t>(відсотків нормативної грошової оцінки)</w:t>
            </w:r>
          </w:p>
        </w:tc>
      </w:tr>
      <w:tr w:rsidR="00D32A87" w:rsidRPr="00243ECA" w:rsidTr="00AE4A8A">
        <w:trPr>
          <w:tblHeader/>
        </w:trPr>
        <w:tc>
          <w:tcPr>
            <w:tcW w:w="2497" w:type="pct"/>
            <w:gridSpan w:val="5"/>
            <w:vMerge/>
            <w:tcBorders>
              <w:top w:val="single" w:sz="4" w:space="0" w:color="auto"/>
              <w:left w:val="single" w:sz="4" w:space="0" w:color="auto"/>
              <w:bottom w:val="single" w:sz="4" w:space="0" w:color="auto"/>
              <w:right w:val="single" w:sz="4" w:space="0" w:color="auto"/>
            </w:tcBorders>
            <w:hideMark/>
          </w:tcPr>
          <w:p w:rsidR="00AE4A8A" w:rsidRPr="00243ECA" w:rsidRDefault="00AE4A8A">
            <w:pPr>
              <w:rPr>
                <w:rFonts w:ascii="Arial" w:hAnsi="Arial" w:cs="Arial"/>
                <w:noProof/>
                <w:sz w:val="26"/>
                <w:szCs w:val="26"/>
                <w:lang w:val="en-US" w:eastAsia="ru-RU"/>
              </w:rPr>
            </w:pPr>
          </w:p>
        </w:tc>
        <w:tc>
          <w:tcPr>
            <w:tcW w:w="1264"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за земельні ділянки, нормативну грошову оцінку яких проведено (незалежно від місцезнаходження)</w:t>
            </w:r>
          </w:p>
        </w:tc>
        <w:tc>
          <w:tcPr>
            <w:tcW w:w="123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 xml:space="preserve">за земельні ділянки, нормативну </w:t>
            </w:r>
          </w:p>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 xml:space="preserve">грошову оцінку </w:t>
            </w:r>
          </w:p>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яких не проведено</w:t>
            </w:r>
          </w:p>
        </w:tc>
      </w:tr>
      <w:tr w:rsidR="00D32A87" w:rsidRPr="00243ECA" w:rsidTr="00AE4A8A">
        <w:trPr>
          <w:tblHeader/>
        </w:trPr>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rPr>
            </w:pPr>
            <w:r w:rsidRPr="00243ECA">
              <w:rPr>
                <w:rFonts w:ascii="Arial" w:hAnsi="Arial" w:cs="Arial"/>
                <w:noProof/>
                <w:szCs w:val="26"/>
                <w:lang w:val="en-US"/>
              </w:rPr>
              <w:t>код</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найменування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rPr>
            </w:pPr>
            <w:r w:rsidRPr="00243ECA">
              <w:rPr>
                <w:rFonts w:ascii="Arial" w:hAnsi="Arial" w:cs="Arial"/>
                <w:noProof/>
                <w:szCs w:val="26"/>
                <w:lang w:val="en-US"/>
              </w:rPr>
              <w:t>Для</w:t>
            </w:r>
          </w:p>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rPr>
              <w:t>ю</w:t>
            </w:r>
            <w:r w:rsidRPr="00243ECA">
              <w:rPr>
                <w:rFonts w:ascii="Arial" w:hAnsi="Arial" w:cs="Arial"/>
                <w:noProof/>
                <w:szCs w:val="26"/>
                <w:lang w:val="en-US"/>
              </w:rPr>
              <w:t>ридич</w:t>
            </w:r>
            <w:r w:rsidRPr="00243ECA">
              <w:rPr>
                <w:rFonts w:ascii="Arial" w:hAnsi="Arial" w:cs="Arial"/>
                <w:noProof/>
                <w:szCs w:val="26"/>
              </w:rPr>
              <w:t>-</w:t>
            </w:r>
            <w:r w:rsidRPr="00243ECA">
              <w:rPr>
                <w:rFonts w:ascii="Arial" w:hAnsi="Arial" w:cs="Arial"/>
                <w:noProof/>
                <w:szCs w:val="26"/>
                <w:lang w:val="en-US"/>
              </w:rPr>
              <w:t>них осіб</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rPr>
            </w:pPr>
            <w:r w:rsidRPr="00243ECA">
              <w:rPr>
                <w:rFonts w:ascii="Arial" w:hAnsi="Arial" w:cs="Arial"/>
                <w:noProof/>
                <w:szCs w:val="26"/>
                <w:lang w:val="en-US"/>
              </w:rPr>
              <w:t xml:space="preserve">для </w:t>
            </w:r>
          </w:p>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lang w:val="en-US"/>
              </w:rPr>
              <w:t>фізич</w:t>
            </w:r>
            <w:r w:rsidRPr="00243ECA">
              <w:rPr>
                <w:rFonts w:ascii="Arial" w:hAnsi="Arial" w:cs="Arial"/>
                <w:noProof/>
                <w:szCs w:val="26"/>
              </w:rPr>
              <w:t>-</w:t>
            </w:r>
            <w:r w:rsidRPr="00243ECA">
              <w:rPr>
                <w:rFonts w:ascii="Arial" w:hAnsi="Arial" w:cs="Arial"/>
                <w:noProof/>
                <w:szCs w:val="26"/>
                <w:lang w:val="en-US"/>
              </w:rPr>
              <w:t>них</w:t>
            </w:r>
            <w:r w:rsidRPr="00243ECA">
              <w:rPr>
                <w:rFonts w:ascii="Arial" w:hAnsi="Arial" w:cs="Arial"/>
                <w:noProof/>
                <w:szCs w:val="26"/>
              </w:rPr>
              <w:t xml:space="preserve"> </w:t>
            </w:r>
            <w:r w:rsidRPr="00243ECA">
              <w:rPr>
                <w:rFonts w:ascii="Arial" w:hAnsi="Arial" w:cs="Arial"/>
                <w:noProof/>
                <w:szCs w:val="26"/>
                <w:lang w:val="en-US"/>
              </w:rPr>
              <w:t>осіб</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для юридич</w:t>
            </w:r>
            <w:r w:rsidRPr="00243ECA">
              <w:rPr>
                <w:rFonts w:ascii="Arial" w:hAnsi="Arial" w:cs="Arial"/>
                <w:noProof/>
                <w:szCs w:val="26"/>
              </w:rPr>
              <w:t>-</w:t>
            </w:r>
            <w:r w:rsidRPr="00243ECA">
              <w:rPr>
                <w:rFonts w:ascii="Arial" w:hAnsi="Arial" w:cs="Arial"/>
                <w:noProof/>
                <w:szCs w:val="26"/>
                <w:lang w:val="en-US"/>
              </w:rPr>
              <w:t>них осіб</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для фізич</w:t>
            </w:r>
            <w:r w:rsidRPr="00243ECA">
              <w:rPr>
                <w:rFonts w:ascii="Arial" w:hAnsi="Arial" w:cs="Arial"/>
                <w:noProof/>
                <w:szCs w:val="26"/>
              </w:rPr>
              <w:t>-</w:t>
            </w:r>
            <w:r w:rsidRPr="00243ECA">
              <w:rPr>
                <w:rFonts w:ascii="Arial" w:hAnsi="Arial" w:cs="Arial"/>
                <w:noProof/>
                <w:szCs w:val="26"/>
                <w:lang w:val="en-US"/>
              </w:rPr>
              <w:t>них осіб</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сільськогосподарського призначення</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ведення товарного сільськогосподарського виробництва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Для ведення фермерського господарства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rPr>
          <w:trHeight w:val="454"/>
        </w:trPr>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ведення особистого селянського господарства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ведення підсобного сільського господарства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Для індивідуального садівництва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Для колективного садівництва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Для городництва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сінокосіння і випасання худоби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дослідних і навчальних цілей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пропаганди передового досвіду ведення сільського господарства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01.11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надання послуг у сільському господарстві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01.12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інфраструктури оптових ринків сільськогосподарської продукції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01.13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Для іншого сільськогосподарського призначення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01.14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01.01-01.13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житлової забудови</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і обслуговування житлового будинку, господарських будівель і споруд (присадибна ділянка)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r>
      <w:tr w:rsidR="00D32A87" w:rsidRPr="00243ECA" w:rsidTr="0035087A">
        <w:trPr>
          <w:trHeight w:val="730"/>
        </w:trPr>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02.02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колективного житлового будівництва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02.03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і обслуговування багатоквартирного житлового будинку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114141">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9E34F0">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w:t>
            </w:r>
            <w:r w:rsidR="00114141" w:rsidRPr="00243ECA">
              <w:rPr>
                <w:rFonts w:ascii="Arial" w:hAnsi="Arial" w:cs="Arial"/>
                <w:noProof/>
                <w:szCs w:val="26"/>
                <w:lang w:val="ru-RU"/>
              </w:rPr>
              <w:t>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9E34F0">
            <w:pPr>
              <w:jc w:val="center"/>
              <w:rPr>
                <w:rFonts w:ascii="Arial" w:hAnsi="Arial" w:cs="Arial"/>
                <w:sz w:val="26"/>
                <w:szCs w:val="26"/>
              </w:rPr>
            </w:pPr>
            <w:r w:rsidRPr="00243ECA">
              <w:rPr>
                <w:rFonts w:ascii="Arial" w:hAnsi="Arial" w:cs="Arial"/>
                <w:sz w:val="26"/>
                <w:szCs w:val="26"/>
              </w:rPr>
              <w:t>3</w:t>
            </w:r>
            <w:r w:rsidR="00AE4A8A" w:rsidRPr="00243ECA">
              <w:rPr>
                <w:rFonts w:ascii="Arial" w:hAnsi="Arial" w:cs="Arial"/>
                <w:sz w:val="26"/>
                <w:szCs w:val="26"/>
              </w:rPr>
              <w:t>,000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9E34F0">
            <w:pPr>
              <w:jc w:val="center"/>
              <w:rPr>
                <w:rFonts w:ascii="Arial" w:hAnsi="Arial" w:cs="Arial"/>
                <w:sz w:val="26"/>
                <w:szCs w:val="26"/>
              </w:rPr>
            </w:pPr>
            <w:r w:rsidRPr="00243ECA">
              <w:rPr>
                <w:rFonts w:ascii="Arial" w:hAnsi="Arial" w:cs="Arial"/>
                <w:noProof/>
                <w:sz w:val="26"/>
                <w:szCs w:val="26"/>
                <w:lang w:val="ru-RU"/>
              </w:rPr>
              <w:t>2,0</w:t>
            </w:r>
            <w:r w:rsidR="00114141" w:rsidRPr="00243ECA">
              <w:rPr>
                <w:rFonts w:ascii="Arial" w:hAnsi="Arial" w:cs="Arial"/>
                <w:noProof/>
                <w:sz w:val="26"/>
                <w:szCs w:val="26"/>
                <w:lang w:val="ru-RU"/>
              </w:rPr>
              <w:t>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і обслуговування будівель тимчасового проживання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будівництва індивідуальних гаражів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колективного гаражного будівництва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іншої житлової забудови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02.08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02.01-02.07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02.09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і обслуговування паркінгів та автостоянок на </w:t>
            </w:r>
            <w:r w:rsidR="008A40CE" w:rsidRPr="00243ECA">
              <w:rPr>
                <w:rFonts w:ascii="Arial" w:hAnsi="Arial" w:cs="Arial"/>
                <w:noProof/>
                <w:szCs w:val="26"/>
                <w:lang w:val="ru-RU"/>
              </w:rPr>
              <w:t>землях житлової та громадсько</w:t>
            </w:r>
            <w:r w:rsidRPr="00243ECA">
              <w:rPr>
                <w:rFonts w:ascii="Arial" w:hAnsi="Arial" w:cs="Arial"/>
                <w:noProof/>
                <w:szCs w:val="26"/>
                <w:lang w:val="ru-RU"/>
              </w:rPr>
              <w:t>ї забудови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5804BD">
            <w:pPr>
              <w:jc w:val="center"/>
              <w:rPr>
                <w:rFonts w:ascii="Arial" w:hAnsi="Arial" w:cs="Arial"/>
                <w:sz w:val="26"/>
                <w:szCs w:val="26"/>
              </w:rPr>
            </w:pPr>
            <w:r w:rsidRPr="00243ECA">
              <w:rPr>
                <w:rFonts w:ascii="Arial" w:hAnsi="Arial" w:cs="Arial"/>
                <w:noProof/>
                <w:sz w:val="26"/>
                <w:szCs w:val="26"/>
                <w:lang w:val="ru-RU"/>
              </w:rPr>
              <w:t>0,500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5804BD">
            <w:pPr>
              <w:jc w:val="center"/>
              <w:rPr>
                <w:rFonts w:ascii="Arial" w:hAnsi="Arial" w:cs="Arial"/>
                <w:sz w:val="26"/>
                <w:szCs w:val="26"/>
              </w:rPr>
            </w:pPr>
            <w:r w:rsidRPr="00243ECA">
              <w:rPr>
                <w:rFonts w:ascii="Arial" w:hAnsi="Arial" w:cs="Arial"/>
                <w:noProof/>
                <w:sz w:val="26"/>
                <w:szCs w:val="26"/>
                <w:lang w:val="ru-RU"/>
              </w:rPr>
              <w:t>0,500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5804BD">
            <w:pPr>
              <w:jc w:val="center"/>
              <w:rPr>
                <w:rFonts w:ascii="Arial" w:hAnsi="Arial" w:cs="Arial"/>
                <w:sz w:val="26"/>
                <w:szCs w:val="26"/>
              </w:rPr>
            </w:pPr>
            <w:r w:rsidRPr="00243ECA">
              <w:rPr>
                <w:rFonts w:ascii="Arial" w:hAnsi="Arial" w:cs="Arial"/>
                <w:noProof/>
                <w:sz w:val="26"/>
                <w:szCs w:val="26"/>
                <w:lang w:val="ru-RU"/>
              </w:rPr>
              <w:t>0,500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02.10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114141">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9E34F0" w:rsidP="005804BD">
            <w:pPr>
              <w:jc w:val="center"/>
              <w:rPr>
                <w:rFonts w:ascii="Arial" w:hAnsi="Arial" w:cs="Arial"/>
                <w:sz w:val="26"/>
                <w:szCs w:val="26"/>
              </w:rPr>
            </w:pPr>
            <w:r w:rsidRPr="00243ECA">
              <w:rPr>
                <w:rFonts w:ascii="Arial" w:hAnsi="Arial" w:cs="Arial"/>
                <w:noProof/>
                <w:sz w:val="26"/>
                <w:szCs w:val="26"/>
                <w:lang w:val="ru-RU"/>
              </w:rPr>
              <w:t>0,3</w:t>
            </w:r>
            <w:r w:rsidR="00114141" w:rsidRPr="00243ECA">
              <w:rPr>
                <w:rFonts w:ascii="Arial" w:hAnsi="Arial" w:cs="Arial"/>
                <w:noProof/>
                <w:sz w:val="26"/>
                <w:szCs w:val="26"/>
                <w:lang w:val="ru-RU"/>
              </w:rPr>
              <w:t>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5804BD">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5804BD">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jc w:val="center"/>
              <w:rPr>
                <w:rFonts w:ascii="Arial" w:hAnsi="Arial" w:cs="Arial"/>
                <w:noProof/>
                <w:szCs w:val="26"/>
              </w:rPr>
            </w:pPr>
            <w:r w:rsidRPr="00243ECA">
              <w:rPr>
                <w:rFonts w:ascii="Arial" w:hAnsi="Arial" w:cs="Arial"/>
                <w:noProof/>
                <w:szCs w:val="26"/>
              </w:rPr>
              <w:t>Землі громадської забудови</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03.01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органів державної влади та місцевого самоврядування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закладів освіти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закладів охорони здоров’я та соціальної допомоги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громадських та релігійних організацій</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закладів культурно-просвітницького обслуговування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будівель екстериторіальних організацій та органів</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торгівлі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об’єктів туристичної інфраструктури та закладів громадського харчування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szCs w:val="26"/>
              </w:rPr>
              <w:br w:type="page"/>
            </w:r>
            <w:r w:rsidRPr="00243ECA">
              <w:rPr>
                <w:rFonts w:ascii="Arial" w:hAnsi="Arial" w:cs="Arial"/>
                <w:noProof/>
                <w:szCs w:val="26"/>
                <w:lang w:val="en-US"/>
              </w:rPr>
              <w:t>03.09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кредитно-фінансових установ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ринкової інфраструктури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03.11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і споруд закладів науки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03.12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закладів комунального обслуговування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1,000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1,000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lang w:val="en-US"/>
              </w:rPr>
              <w:t>03.13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будівель закладів побутового обслуговування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3</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03.14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постійної діяльності органів ДСНС</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03.15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обслуговування інших будівель громадської забудови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3</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03.16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цілей підрозділів 03.01-03.15 та для збереження та використання земель природно-заповідного фонду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3</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03.17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експлуатації та обслуговування об'єктів відпочинку населення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3</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3</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rPr>
            </w:pPr>
            <w:r w:rsidRPr="00243ECA">
              <w:rPr>
                <w:rFonts w:ascii="Arial" w:hAnsi="Arial" w:cs="Arial"/>
                <w:noProof/>
                <w:szCs w:val="26"/>
              </w:rPr>
              <w:t>Землі природно-заповідного фонду</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біосферних заповідників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збереження та використання природних заповідників</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збереження та використання національних природних парків</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збереження та використання ботанічних садів</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зоологічних парків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дендрологічних парків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парків - пам’яток садово-паркового мистецтва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заказників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заповідних урочищ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пам’яток природи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04.11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збереження та використання регіональних ландшафтних парків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Землі іншого природоохоронного призначення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06</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06.01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будівництва і обслуговування санаторно-</w:t>
            </w:r>
            <w:r w:rsidRPr="00243ECA">
              <w:rPr>
                <w:rFonts w:ascii="Arial" w:hAnsi="Arial" w:cs="Arial"/>
                <w:noProof/>
                <w:szCs w:val="26"/>
                <w:lang w:val="ru-RU"/>
              </w:rPr>
              <w:lastRenderedPageBreak/>
              <w:t>оздоровчих закладів</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lastRenderedPageBreak/>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06.02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розробки родовищ природних лікувальних ресурсів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06.03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інших оздоровчих цілей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06.04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06.01-06.03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рекреаційного призначення</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об’єктів рекреаційного призначення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будівництва та обслуговування об’єктів фізичної культури і спорту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індивідуального дачного будівництва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колективного дачного будівництва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07.05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07.01-07.04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08</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історико-культурного призначення</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08.01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забезпечення охорони об’єктів культурної спадщини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08.02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обслуговування музейних закладів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08.03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іншого історико-культурного призначення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08.04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08.01-08.03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09</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лісогосподарського призначення</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09.01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71" w:firstLine="0"/>
              <w:rPr>
                <w:rFonts w:ascii="Arial" w:hAnsi="Arial" w:cs="Arial"/>
                <w:noProof/>
                <w:szCs w:val="26"/>
                <w:lang w:val="ru-RU"/>
              </w:rPr>
            </w:pPr>
            <w:r w:rsidRPr="00243ECA">
              <w:rPr>
                <w:rFonts w:ascii="Arial" w:hAnsi="Arial" w:cs="Arial"/>
                <w:noProof/>
                <w:szCs w:val="26"/>
                <w:lang w:val="ru-RU"/>
              </w:rPr>
              <w:t xml:space="preserve">Для ведення лісового господарства і пов’язаних з ним послуг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09.02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іншого лісогосподарського призначення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09.03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09.01-09.02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0,100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Землі водного фонду</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10.01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експлуатації та догляду за водними об’єктами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облаштування та догляду за прибережними захисними смугами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експлуатації та догляду за смугами відведення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експлуатації та догляду за гідротехнічними, іншими водогосподарськими спорудами і каналами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догляду за береговими смугами водних шляхів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сінокосіння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en-US"/>
              </w:rPr>
            </w:pPr>
            <w:r w:rsidRPr="00243ECA">
              <w:rPr>
                <w:rFonts w:ascii="Arial" w:hAnsi="Arial" w:cs="Arial"/>
                <w:noProof/>
                <w:szCs w:val="26"/>
                <w:lang w:val="en-US"/>
              </w:rPr>
              <w:t xml:space="preserve">Для рибогосподарських потреб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культурно-оздоровчих потреб, рекреаційних, спортивних і туристичних цілей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rPr>
                <w:rFonts w:ascii="Arial" w:hAnsi="Arial" w:cs="Arial"/>
                <w:noProof/>
                <w:szCs w:val="26"/>
                <w:lang w:val="ru-RU"/>
              </w:rPr>
            </w:pPr>
            <w:r w:rsidRPr="00243ECA">
              <w:rPr>
                <w:rFonts w:ascii="Arial" w:hAnsi="Arial" w:cs="Arial"/>
                <w:noProof/>
                <w:szCs w:val="26"/>
                <w:lang w:val="ru-RU"/>
              </w:rPr>
              <w:t xml:space="preserve">Для проведення науково-дослідних робіт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будівництва та експлуатації гідротехнічних, гідрометричних та лінійних споруд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10.11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10.12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10.01-10.11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1,500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11</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Землі промисловості</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11.01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rPr>
            </w:pPr>
            <w:r w:rsidRPr="00243ECA">
              <w:rPr>
                <w:rFonts w:ascii="Arial" w:hAnsi="Arial" w:cs="Arial"/>
                <w:noProof/>
                <w:szCs w:val="26"/>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1,000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11.02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розміщення та експлуатації основних, підсобних і допоміжних будівель та споруд підприємств переробної, машинобудівної та іншої </w:t>
            </w:r>
            <w:r w:rsidRPr="00243ECA">
              <w:rPr>
                <w:rFonts w:ascii="Arial" w:hAnsi="Arial" w:cs="Arial"/>
                <w:noProof/>
                <w:szCs w:val="26"/>
                <w:lang w:val="en-US"/>
              </w:rPr>
              <w:lastRenderedPageBreak/>
              <w:t xml:space="preserve">промисловості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lastRenderedPageBreak/>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11.03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1</w:t>
            </w:r>
            <w:r w:rsidRPr="00243ECA">
              <w:rPr>
                <w:rFonts w:ascii="Arial" w:hAnsi="Arial" w:cs="Arial"/>
                <w:noProof/>
                <w:sz w:val="26"/>
                <w:szCs w:val="26"/>
                <w:lang w:val="ru-RU"/>
              </w:rPr>
              <w:t>,</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11.04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2,</w:t>
            </w:r>
            <w:r w:rsidRPr="00243ECA">
              <w:rPr>
                <w:rFonts w:ascii="Arial" w:hAnsi="Arial" w:cs="Arial"/>
                <w:noProof/>
                <w:szCs w:val="26"/>
                <w:lang w:val="en-US"/>
              </w:rPr>
              <w:t>0</w:t>
            </w:r>
            <w:r w:rsidRPr="00243ECA">
              <w:rPr>
                <w:rFonts w:ascii="Arial" w:hAnsi="Arial" w:cs="Arial"/>
                <w:noProof/>
                <w:szCs w:val="26"/>
                <w:lang w:val="ru-RU"/>
              </w:rPr>
              <w:t>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11.05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11.01-11.04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w:t>
            </w:r>
            <w:r w:rsidRPr="00243ECA">
              <w:rPr>
                <w:rFonts w:ascii="Arial" w:hAnsi="Arial" w:cs="Arial"/>
                <w:noProof/>
                <w:sz w:val="26"/>
                <w:szCs w:val="26"/>
                <w:lang w:val="en-US"/>
              </w:rPr>
              <w:t>0</w:t>
            </w:r>
            <w:r w:rsidRPr="00243ECA">
              <w:rPr>
                <w:rFonts w:ascii="Arial" w:hAnsi="Arial" w:cs="Arial"/>
                <w:noProof/>
                <w:sz w:val="26"/>
                <w:szCs w:val="26"/>
                <w:lang w:val="ru-RU"/>
              </w:rPr>
              <w:t>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Землі транспорту</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експлуатації будівель і споруд залізничного транспорту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0,300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0,300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0,600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0,600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морського 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річкового 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0,300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0,300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0,600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0,600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експлуатації будівель і споруд автомобільного транспорту та дорожнього господарства</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авіаційного 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об’єктів трубопровідного 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міського електротранспорту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0,100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sz w:val="26"/>
                <w:szCs w:val="26"/>
              </w:rPr>
              <w:t>0,200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додаткових транспортних послуг та допоміжних операцій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12.09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будівель і споруд іншого наземного транспорту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12.10</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цілей підрозділів 12.01-12.09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12.11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експлуатації об'єктів дорожнього сервісу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3,000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13</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Землі зв’язку</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13.01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розміщення та експлуатації об’єктів і споруд телекомунікацій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13.02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Для розміщення та експлуатації будівель та споруд об’єктів поштового зв’язку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13.03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 xml:space="preserve">Для розміщення та експлуатації інших технічних засобів зв’язку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13.04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цілей підрозділів 13.01-13.03, 13.05 та для збереження та використання земель природно-заповідного фонду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3,000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5,000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14</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en-US"/>
              </w:rPr>
              <w:t>Землі енергетики</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14.01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firstLine="0"/>
              <w:rPr>
                <w:rFonts w:ascii="Arial" w:hAnsi="Arial" w:cs="Arial"/>
                <w:noProof/>
                <w:szCs w:val="26"/>
                <w:lang w:val="en-US"/>
              </w:rPr>
            </w:pPr>
            <w:r w:rsidRPr="00243ECA">
              <w:rPr>
                <w:rFonts w:ascii="Arial" w:hAnsi="Arial" w:cs="Arial"/>
                <w:noProof/>
                <w:szCs w:val="26"/>
                <w:lang w:val="en-US"/>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14.02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firstLine="0"/>
              <w:rPr>
                <w:rFonts w:ascii="Arial" w:hAnsi="Arial" w:cs="Arial"/>
                <w:noProof/>
                <w:szCs w:val="26"/>
                <w:lang w:val="en-US"/>
              </w:rPr>
            </w:pPr>
            <w:r w:rsidRPr="00243ECA">
              <w:rPr>
                <w:rFonts w:ascii="Arial" w:hAnsi="Arial" w:cs="Arial"/>
                <w:noProof/>
                <w:szCs w:val="26"/>
                <w:lang w:val="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14.03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firstLine="0"/>
              <w:rPr>
                <w:rFonts w:ascii="Arial" w:hAnsi="Arial" w:cs="Arial"/>
                <w:noProof/>
                <w:szCs w:val="26"/>
                <w:lang w:val="ru-RU"/>
              </w:rPr>
            </w:pPr>
            <w:r w:rsidRPr="00243ECA">
              <w:rPr>
                <w:rFonts w:ascii="Arial" w:hAnsi="Arial" w:cs="Arial"/>
                <w:noProof/>
                <w:szCs w:val="26"/>
                <w:lang w:val="ru-RU"/>
              </w:rPr>
              <w:t xml:space="preserve">Для цілей підрозділів 14.01-14.02 та для збереження та використання земель природно-заповідного фонду </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15</w:t>
            </w:r>
          </w:p>
        </w:tc>
        <w:tc>
          <w:tcPr>
            <w:tcW w:w="4499"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rPr>
              <w:t>Землі оборони</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15.01</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rPr>
            </w:pPr>
            <w:r w:rsidRPr="00243ECA">
              <w:rPr>
                <w:rFonts w:ascii="Arial" w:hAnsi="Arial" w:cs="Arial"/>
                <w:noProof/>
                <w:szCs w:val="26"/>
              </w:rPr>
              <w:t>Для розміщення та постійної діяльності Збройних Сил</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rPr>
            </w:pPr>
            <w:r w:rsidRPr="00243ECA">
              <w:rPr>
                <w:rFonts w:ascii="Arial" w:hAnsi="Arial" w:cs="Arial"/>
                <w:noProof/>
                <w:szCs w:val="26"/>
              </w:rPr>
              <w:t>15.02</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rPr>
            </w:pPr>
            <w:r w:rsidRPr="00243ECA">
              <w:rPr>
                <w:rFonts w:ascii="Arial" w:hAnsi="Arial" w:cs="Arial"/>
                <w:noProof/>
                <w:szCs w:val="26"/>
              </w:rPr>
              <w:t>Для розміщення та постійної діяльності військових частин (підрозділів) Національної гвардії</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15.03</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постійної діяльності Держприкордонслужби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15.04</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постійної діяльності СБУ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15.05</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постійної діяльності Держспецтрансслужби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15.06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Для розміщення та постійної діяльності Служби зовнішньої розвідки</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szCs w:val="26"/>
              </w:rPr>
              <w:br w:type="page"/>
            </w:r>
            <w:r w:rsidRPr="00243ECA">
              <w:rPr>
                <w:rFonts w:ascii="Arial" w:hAnsi="Arial" w:cs="Arial"/>
                <w:noProof/>
                <w:szCs w:val="26"/>
                <w:lang w:val="en-US"/>
              </w:rPr>
              <w:t>15.07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розміщення та постійної діяльності інших, утворених відповідно до законів, військових формувань</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15.08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Для цілей підрозділів 15.01-15.07 та для збереження та використання земель природно-заповідного фонду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Х</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Х</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16</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300A31">
            <w:pPr>
              <w:pStyle w:val="af5"/>
              <w:spacing w:before="0" w:line="228" w:lineRule="auto"/>
              <w:ind w:left="57" w:right="-57" w:firstLine="0"/>
              <w:rPr>
                <w:rFonts w:ascii="Arial" w:hAnsi="Arial" w:cs="Arial"/>
                <w:noProof/>
                <w:szCs w:val="26"/>
                <w:lang w:val="ru-RU"/>
              </w:rPr>
            </w:pPr>
            <w:r w:rsidRPr="00243ECA">
              <w:rPr>
                <w:rFonts w:ascii="Arial" w:hAnsi="Arial" w:cs="Arial"/>
                <w:noProof/>
                <w:szCs w:val="26"/>
                <w:lang w:val="ru-RU"/>
              </w:rPr>
              <w:t>Землі запасу (земельні ділянки кожної категорії земель, які не надані у власність або користування громадянам чи юридичним особам)</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AE4A8A">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17</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300A31">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Землі резервного фонду (землі,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C03404">
        <w:trPr>
          <w:trHeight w:val="3401"/>
        </w:trPr>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t>18</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300A31">
            <w:pPr>
              <w:pStyle w:val="af5"/>
              <w:spacing w:before="0" w:line="228" w:lineRule="auto"/>
              <w:ind w:left="57" w:right="-57" w:firstLine="0"/>
              <w:rPr>
                <w:rFonts w:ascii="Arial" w:hAnsi="Arial" w:cs="Arial"/>
                <w:noProof/>
                <w:szCs w:val="26"/>
                <w:lang w:val="en-US"/>
              </w:rPr>
            </w:pPr>
            <w:r w:rsidRPr="00243ECA">
              <w:rPr>
                <w:rFonts w:ascii="Arial" w:hAnsi="Arial" w:cs="Arial"/>
                <w:noProof/>
                <w:szCs w:val="26"/>
                <w:lang w:val="en-US"/>
              </w:rPr>
              <w:t xml:space="preserve">Землі загального користування </w:t>
            </w:r>
            <w:r w:rsidRPr="00243ECA">
              <w:rPr>
                <w:rFonts w:ascii="Arial" w:hAnsi="Arial" w:cs="Arial"/>
                <w:szCs w:val="26"/>
                <w:shd w:val="clear" w:color="auto" w:fill="FFFFFF"/>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2,000</w:t>
            </w:r>
          </w:p>
        </w:tc>
      </w:tr>
      <w:tr w:rsidR="00D32A87" w:rsidRPr="00243ECA" w:rsidTr="00C03404">
        <w:trPr>
          <w:trHeight w:val="1686"/>
        </w:trPr>
        <w:tc>
          <w:tcPr>
            <w:tcW w:w="5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AE4A8A">
            <w:pPr>
              <w:pStyle w:val="af5"/>
              <w:spacing w:before="0"/>
              <w:ind w:left="57" w:right="-57" w:firstLine="0"/>
              <w:jc w:val="center"/>
              <w:rPr>
                <w:rFonts w:ascii="Arial" w:hAnsi="Arial" w:cs="Arial"/>
                <w:noProof/>
                <w:szCs w:val="26"/>
                <w:lang w:val="en-US"/>
              </w:rPr>
            </w:pPr>
            <w:r w:rsidRPr="00243ECA">
              <w:rPr>
                <w:rFonts w:ascii="Arial" w:hAnsi="Arial" w:cs="Arial"/>
                <w:noProof/>
                <w:szCs w:val="26"/>
                <w:lang w:val="en-US"/>
              </w:rPr>
              <w:lastRenderedPageBreak/>
              <w:t>19</w:t>
            </w:r>
          </w:p>
        </w:tc>
        <w:tc>
          <w:tcPr>
            <w:tcW w:w="1997"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rsidP="00300A31">
            <w:pPr>
              <w:pStyle w:val="af5"/>
              <w:spacing w:before="0"/>
              <w:ind w:left="57" w:right="-57" w:firstLine="0"/>
              <w:rPr>
                <w:rFonts w:ascii="Arial" w:hAnsi="Arial" w:cs="Arial"/>
                <w:noProof/>
                <w:szCs w:val="26"/>
                <w:lang w:val="ru-RU"/>
              </w:rPr>
            </w:pPr>
            <w:r w:rsidRPr="00243ECA">
              <w:rPr>
                <w:rFonts w:ascii="Arial" w:hAnsi="Arial" w:cs="Arial"/>
                <w:noProof/>
                <w:szCs w:val="26"/>
                <w:lang w:val="ru-RU"/>
              </w:rPr>
              <w:t>Для цілей підрозділів 16-18 та для збереження та використання земель природно-заповідного фонду</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tabs>
                <w:tab w:val="center" w:pos="596"/>
              </w:tabs>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58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pStyle w:val="af5"/>
              <w:spacing w:before="0"/>
              <w:ind w:left="57" w:right="-57" w:firstLine="0"/>
              <w:jc w:val="center"/>
              <w:rPr>
                <w:rFonts w:ascii="Arial" w:hAnsi="Arial" w:cs="Arial"/>
                <w:noProof/>
                <w:szCs w:val="26"/>
                <w:lang w:val="ru-RU"/>
              </w:rPr>
            </w:pPr>
            <w:r w:rsidRPr="00243ECA">
              <w:rPr>
                <w:rFonts w:ascii="Arial" w:hAnsi="Arial" w:cs="Arial"/>
                <w:noProof/>
                <w:szCs w:val="26"/>
                <w:lang w:val="ru-RU"/>
              </w:rPr>
              <w:t>1,000</w:t>
            </w:r>
          </w:p>
        </w:tc>
        <w:tc>
          <w:tcPr>
            <w:tcW w:w="67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1,000</w:t>
            </w:r>
          </w:p>
        </w:tc>
        <w:tc>
          <w:tcPr>
            <w:tcW w:w="56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E4A8A" w:rsidRPr="00243ECA" w:rsidRDefault="00AE4A8A">
            <w:pPr>
              <w:jc w:val="center"/>
              <w:rPr>
                <w:rFonts w:ascii="Arial" w:hAnsi="Arial" w:cs="Arial"/>
                <w:sz w:val="26"/>
                <w:szCs w:val="26"/>
              </w:rPr>
            </w:pPr>
            <w:r w:rsidRPr="00243ECA">
              <w:rPr>
                <w:rFonts w:ascii="Arial" w:hAnsi="Arial" w:cs="Arial"/>
                <w:noProof/>
                <w:sz w:val="26"/>
                <w:szCs w:val="26"/>
                <w:lang w:val="ru-RU"/>
              </w:rPr>
              <w:t>1,000</w:t>
            </w:r>
          </w:p>
        </w:tc>
      </w:tr>
    </w:tbl>
    <w:p w:rsidR="00AE4A8A" w:rsidRPr="00243ECA" w:rsidRDefault="00AE4A8A" w:rsidP="00AE4A8A">
      <w:pPr>
        <w:rPr>
          <w:rStyle w:val="rvts7"/>
          <w:rFonts w:ascii="Arial" w:hAnsi="Arial" w:cs="Arial"/>
          <w:sz w:val="26"/>
          <w:szCs w:val="26"/>
          <w:lang w:eastAsia="ru-RU"/>
        </w:rPr>
      </w:pPr>
    </w:p>
    <w:p w:rsidR="00300A31" w:rsidRPr="00243ECA" w:rsidRDefault="00300A31" w:rsidP="00C03404">
      <w:pPr>
        <w:ind w:firstLine="708"/>
        <w:jc w:val="both"/>
        <w:rPr>
          <w:rStyle w:val="rvts7"/>
          <w:rFonts w:ascii="Arial" w:hAnsi="Arial" w:cs="Arial"/>
          <w:sz w:val="26"/>
          <w:szCs w:val="26"/>
        </w:rPr>
      </w:pPr>
      <w:r w:rsidRPr="00243ECA">
        <w:rPr>
          <w:rStyle w:val="rvts7"/>
          <w:rFonts w:ascii="Arial" w:hAnsi="Arial" w:cs="Arial"/>
          <w:sz w:val="26"/>
          <w:szCs w:val="26"/>
        </w:rPr>
        <w:t>Примітки:</w:t>
      </w:r>
    </w:p>
    <w:p w:rsidR="002E458D" w:rsidRPr="00243ECA" w:rsidRDefault="002E458D" w:rsidP="002E458D">
      <w:pPr>
        <w:ind w:firstLine="708"/>
        <w:jc w:val="both"/>
        <w:rPr>
          <w:rFonts w:ascii="Arial" w:hAnsi="Arial" w:cs="Arial"/>
          <w:sz w:val="26"/>
          <w:szCs w:val="26"/>
        </w:rPr>
      </w:pPr>
      <w:r w:rsidRPr="00243ECA">
        <w:rPr>
          <w:rFonts w:ascii="Arial" w:hAnsi="Arial" w:cs="Arial"/>
          <w:sz w:val="26"/>
          <w:szCs w:val="26"/>
        </w:rPr>
        <w:t>Для земельних ділянок, інформація про які не внесена до відомостей Державного земельного кадастру та у разі, якщо у відомостях Державного земельного кадастру відсутній код Класифікації видів цільового призначення земель для земельної ділянки – ставка податку встановлюється в розмірі 1 %.</w:t>
      </w:r>
    </w:p>
    <w:p w:rsidR="00C03404" w:rsidRPr="00243ECA" w:rsidRDefault="00C03404" w:rsidP="002E458D">
      <w:pPr>
        <w:jc w:val="both"/>
        <w:rPr>
          <w:rFonts w:ascii="Arial" w:hAnsi="Arial" w:cs="Arial"/>
          <w:sz w:val="26"/>
          <w:szCs w:val="26"/>
        </w:rPr>
      </w:pPr>
    </w:p>
    <w:p w:rsidR="00BC0825" w:rsidRPr="00243ECA" w:rsidRDefault="00BC0825" w:rsidP="00674170">
      <w:pPr>
        <w:jc w:val="both"/>
        <w:rPr>
          <w:rFonts w:ascii="Arial" w:hAnsi="Arial" w:cs="Arial"/>
          <w:sz w:val="26"/>
          <w:szCs w:val="26"/>
        </w:rPr>
      </w:pPr>
    </w:p>
    <w:p w:rsidR="002E458D" w:rsidRPr="00243ECA" w:rsidRDefault="002E458D" w:rsidP="00674170">
      <w:pPr>
        <w:jc w:val="both"/>
        <w:rPr>
          <w:rFonts w:ascii="Arial" w:hAnsi="Arial" w:cs="Arial"/>
          <w:sz w:val="26"/>
          <w:szCs w:val="26"/>
        </w:rPr>
      </w:pPr>
    </w:p>
    <w:p w:rsidR="002E458D" w:rsidRPr="00243ECA" w:rsidRDefault="002E458D" w:rsidP="00674170">
      <w:pPr>
        <w:jc w:val="both"/>
        <w:rPr>
          <w:rFonts w:ascii="Arial" w:hAnsi="Arial" w:cs="Arial"/>
          <w:sz w:val="26"/>
          <w:szCs w:val="26"/>
        </w:rPr>
      </w:pPr>
    </w:p>
    <w:p w:rsidR="00674170" w:rsidRPr="00243ECA" w:rsidRDefault="00674170" w:rsidP="00674170">
      <w:pPr>
        <w:jc w:val="both"/>
        <w:rPr>
          <w:rFonts w:ascii="Arial" w:hAnsi="Arial" w:cs="Arial"/>
          <w:sz w:val="26"/>
          <w:szCs w:val="26"/>
        </w:rPr>
      </w:pPr>
      <w:r w:rsidRPr="00243ECA">
        <w:rPr>
          <w:rFonts w:ascii="Arial" w:hAnsi="Arial" w:cs="Arial"/>
          <w:sz w:val="26"/>
          <w:szCs w:val="26"/>
        </w:rPr>
        <w:t>Секретар ради</w:t>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00BC0825" w:rsidRPr="00243ECA">
        <w:rPr>
          <w:rFonts w:ascii="Arial" w:hAnsi="Arial" w:cs="Arial"/>
          <w:sz w:val="26"/>
          <w:szCs w:val="26"/>
        </w:rPr>
        <w:t>М. Лопачак</w:t>
      </w:r>
    </w:p>
    <w:p w:rsidR="002E458D" w:rsidRPr="00243ECA" w:rsidRDefault="002E458D" w:rsidP="00674170">
      <w:pPr>
        <w:jc w:val="both"/>
        <w:rPr>
          <w:rFonts w:ascii="Arial" w:hAnsi="Arial" w:cs="Arial"/>
          <w:sz w:val="26"/>
          <w:szCs w:val="26"/>
        </w:rPr>
      </w:pPr>
    </w:p>
    <w:p w:rsidR="00674170" w:rsidRPr="00243ECA" w:rsidRDefault="00C03404" w:rsidP="00674170">
      <w:pPr>
        <w:jc w:val="both"/>
        <w:rPr>
          <w:rFonts w:ascii="Arial" w:hAnsi="Arial" w:cs="Arial"/>
          <w:sz w:val="26"/>
          <w:szCs w:val="26"/>
        </w:rPr>
      </w:pPr>
      <w:r w:rsidRPr="00243ECA">
        <w:rPr>
          <w:rFonts w:ascii="Arial" w:hAnsi="Arial" w:cs="Arial"/>
          <w:sz w:val="26"/>
          <w:szCs w:val="26"/>
        </w:rPr>
        <w:t>Віза:</w:t>
      </w:r>
    </w:p>
    <w:p w:rsidR="002E458D" w:rsidRPr="00243ECA" w:rsidRDefault="002E458D" w:rsidP="00323128">
      <w:pPr>
        <w:jc w:val="both"/>
        <w:rPr>
          <w:rFonts w:ascii="Arial" w:hAnsi="Arial" w:cs="Arial"/>
          <w:sz w:val="26"/>
          <w:szCs w:val="26"/>
        </w:rPr>
      </w:pPr>
    </w:p>
    <w:p w:rsidR="00AE4A8A" w:rsidRPr="00243ECA" w:rsidRDefault="00AE4A8A" w:rsidP="00323128">
      <w:pPr>
        <w:jc w:val="both"/>
        <w:rPr>
          <w:rFonts w:ascii="Arial" w:hAnsi="Arial" w:cs="Arial"/>
          <w:sz w:val="26"/>
          <w:szCs w:val="26"/>
        </w:rPr>
      </w:pPr>
      <w:r w:rsidRPr="00243ECA">
        <w:rPr>
          <w:rFonts w:ascii="Arial" w:hAnsi="Arial" w:cs="Arial"/>
          <w:sz w:val="26"/>
          <w:szCs w:val="26"/>
        </w:rPr>
        <w:t xml:space="preserve">Директор департаменту </w:t>
      </w:r>
    </w:p>
    <w:p w:rsidR="003351A5" w:rsidRPr="00243ECA" w:rsidRDefault="00AE4A8A" w:rsidP="00300A31">
      <w:pPr>
        <w:jc w:val="both"/>
        <w:rPr>
          <w:rFonts w:ascii="Arial" w:hAnsi="Arial" w:cs="Arial"/>
          <w:sz w:val="26"/>
          <w:szCs w:val="26"/>
        </w:rPr>
      </w:pPr>
      <w:r w:rsidRPr="00243ECA">
        <w:rPr>
          <w:rFonts w:ascii="Arial" w:hAnsi="Arial" w:cs="Arial"/>
          <w:sz w:val="26"/>
          <w:szCs w:val="26"/>
        </w:rPr>
        <w:t>економічного розвитку</w:t>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Pr="00243ECA">
        <w:rPr>
          <w:rFonts w:ascii="Arial" w:hAnsi="Arial" w:cs="Arial"/>
          <w:sz w:val="26"/>
          <w:szCs w:val="26"/>
        </w:rPr>
        <w:tab/>
      </w:r>
      <w:r w:rsidR="00300A31" w:rsidRPr="00243ECA">
        <w:rPr>
          <w:rFonts w:ascii="Arial" w:hAnsi="Arial" w:cs="Arial"/>
          <w:sz w:val="26"/>
          <w:szCs w:val="26"/>
        </w:rPr>
        <w:tab/>
      </w:r>
      <w:r w:rsidRPr="00243ECA">
        <w:rPr>
          <w:rFonts w:ascii="Arial" w:hAnsi="Arial" w:cs="Arial"/>
          <w:sz w:val="26"/>
          <w:szCs w:val="26"/>
        </w:rPr>
        <w:t>І. Кулинич</w:t>
      </w:r>
    </w:p>
    <w:sectPr w:rsidR="003351A5" w:rsidRPr="00243ECA" w:rsidSect="003351A5">
      <w:headerReference w:type="default" r:id="rId8"/>
      <w:pgSz w:w="11906" w:h="16838"/>
      <w:pgMar w:top="851" w:right="567" w:bottom="85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D61" w:rsidRDefault="00400D61" w:rsidP="009E5E98">
      <w:r>
        <w:separator/>
      </w:r>
    </w:p>
  </w:endnote>
  <w:endnote w:type="continuationSeparator" w:id="0">
    <w:p w:rsidR="00400D61" w:rsidRDefault="00400D61" w:rsidP="009E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rbe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D61" w:rsidRDefault="00400D61" w:rsidP="009E5E98">
      <w:r>
        <w:separator/>
      </w:r>
    </w:p>
  </w:footnote>
  <w:footnote w:type="continuationSeparator" w:id="0">
    <w:p w:rsidR="00400D61" w:rsidRDefault="00400D61" w:rsidP="009E5E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62229"/>
      <w:docPartObj>
        <w:docPartGallery w:val="Page Numbers (Top of Page)"/>
        <w:docPartUnique/>
      </w:docPartObj>
    </w:sdtPr>
    <w:sdtEndPr/>
    <w:sdtContent>
      <w:p w:rsidR="00AE4A8A" w:rsidRDefault="00AE4A8A">
        <w:pPr>
          <w:pStyle w:val="a3"/>
          <w:jc w:val="center"/>
        </w:pPr>
        <w:r>
          <w:fldChar w:fldCharType="begin"/>
        </w:r>
        <w:r>
          <w:instrText>PAGE   \* MERGEFORMAT</w:instrText>
        </w:r>
        <w:r>
          <w:fldChar w:fldCharType="separate"/>
        </w:r>
        <w:r w:rsidR="007854C3">
          <w:rPr>
            <w:noProof/>
          </w:rPr>
          <w:t>2</w:t>
        </w:r>
        <w:r>
          <w:fldChar w:fldCharType="end"/>
        </w:r>
      </w:p>
    </w:sdtContent>
  </w:sdt>
  <w:p w:rsidR="00AE4A8A" w:rsidRDefault="00AE4A8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F8E"/>
    <w:multiLevelType w:val="hybridMultilevel"/>
    <w:tmpl w:val="83D055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744310A8"/>
    <w:multiLevelType w:val="hybridMultilevel"/>
    <w:tmpl w:val="836C6A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98"/>
    <w:rsid w:val="00093EFB"/>
    <w:rsid w:val="00114141"/>
    <w:rsid w:val="001368D2"/>
    <w:rsid w:val="001F382C"/>
    <w:rsid w:val="00216528"/>
    <w:rsid w:val="00243ECA"/>
    <w:rsid w:val="00282A01"/>
    <w:rsid w:val="002A1D0F"/>
    <w:rsid w:val="002C244F"/>
    <w:rsid w:val="002E458D"/>
    <w:rsid w:val="00300A31"/>
    <w:rsid w:val="00323128"/>
    <w:rsid w:val="003351A5"/>
    <w:rsid w:val="0035087A"/>
    <w:rsid w:val="003510AE"/>
    <w:rsid w:val="0036009B"/>
    <w:rsid w:val="003A5F3D"/>
    <w:rsid w:val="003F19A2"/>
    <w:rsid w:val="00400D61"/>
    <w:rsid w:val="00496426"/>
    <w:rsid w:val="00531207"/>
    <w:rsid w:val="005804BD"/>
    <w:rsid w:val="00590BDA"/>
    <w:rsid w:val="005C0B45"/>
    <w:rsid w:val="005E3E79"/>
    <w:rsid w:val="00663954"/>
    <w:rsid w:val="00674170"/>
    <w:rsid w:val="007854C3"/>
    <w:rsid w:val="0079579F"/>
    <w:rsid w:val="008A40CE"/>
    <w:rsid w:val="008C015A"/>
    <w:rsid w:val="009E34F0"/>
    <w:rsid w:val="009E5E98"/>
    <w:rsid w:val="00A2054F"/>
    <w:rsid w:val="00AE4A8A"/>
    <w:rsid w:val="00B25C79"/>
    <w:rsid w:val="00B52835"/>
    <w:rsid w:val="00BB00E4"/>
    <w:rsid w:val="00BC0825"/>
    <w:rsid w:val="00BD6434"/>
    <w:rsid w:val="00BF34AF"/>
    <w:rsid w:val="00C03404"/>
    <w:rsid w:val="00C05050"/>
    <w:rsid w:val="00C554ED"/>
    <w:rsid w:val="00CC6D30"/>
    <w:rsid w:val="00D32A87"/>
    <w:rsid w:val="00D76B8E"/>
    <w:rsid w:val="00DA74A0"/>
    <w:rsid w:val="00EE7C89"/>
    <w:rsid w:val="00F24E7D"/>
    <w:rsid w:val="00F56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7CC68-10FF-4A4F-98AD-F85FF313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9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AE4A8A"/>
    <w:pPr>
      <w:keepNext/>
      <w:keepLines/>
      <w:suppressAutoHyphens w:val="0"/>
      <w:spacing w:before="480"/>
      <w:outlineLvl w:val="0"/>
    </w:pPr>
    <w:rPr>
      <w:rFonts w:ascii="Cambria" w:eastAsia="Calibri" w:hAnsi="Cambria"/>
      <w:b/>
      <w:color w:val="365F91"/>
      <w:sz w:val="28"/>
      <w:szCs w:val="20"/>
      <w:lang w:val="ru-RU" w:eastAsia="ru-RU"/>
    </w:rPr>
  </w:style>
  <w:style w:type="paragraph" w:styleId="2">
    <w:name w:val="heading 2"/>
    <w:basedOn w:val="a"/>
    <w:next w:val="a"/>
    <w:link w:val="20"/>
    <w:uiPriority w:val="9"/>
    <w:semiHidden/>
    <w:unhideWhenUsed/>
    <w:qFormat/>
    <w:rsid w:val="00AE4A8A"/>
    <w:pPr>
      <w:keepNext/>
      <w:suppressAutoHyphens w:val="0"/>
      <w:spacing w:before="240" w:after="60"/>
      <w:outlineLvl w:val="1"/>
    </w:pPr>
    <w:rPr>
      <w:rFonts w:ascii="Arial" w:eastAsia="Calibri" w:hAnsi="Arial"/>
      <w:b/>
      <w:i/>
      <w:sz w:val="28"/>
      <w:szCs w:val="20"/>
      <w:lang w:val="ru-RU" w:eastAsia="ru-RU"/>
    </w:rPr>
  </w:style>
  <w:style w:type="paragraph" w:styleId="3">
    <w:name w:val="heading 3"/>
    <w:basedOn w:val="a"/>
    <w:next w:val="a"/>
    <w:link w:val="30"/>
    <w:uiPriority w:val="9"/>
    <w:semiHidden/>
    <w:unhideWhenUsed/>
    <w:qFormat/>
    <w:rsid w:val="00AE4A8A"/>
    <w:pPr>
      <w:keepNext/>
      <w:keepLines/>
      <w:suppressAutoHyphens w:val="0"/>
      <w:spacing w:before="200"/>
      <w:outlineLvl w:val="2"/>
    </w:pPr>
    <w:rPr>
      <w:rFonts w:ascii="Cambria" w:eastAsia="Calibri" w:hAnsi="Cambria"/>
      <w:b/>
      <w:color w:val="4F81BD"/>
      <w:szCs w:val="20"/>
      <w:lang w:val="ru-RU" w:eastAsia="ru-RU"/>
    </w:rPr>
  </w:style>
  <w:style w:type="paragraph" w:styleId="4">
    <w:name w:val="heading 4"/>
    <w:basedOn w:val="a"/>
    <w:next w:val="a"/>
    <w:link w:val="40"/>
    <w:semiHidden/>
    <w:unhideWhenUsed/>
    <w:qFormat/>
    <w:rsid w:val="00AE4A8A"/>
    <w:pPr>
      <w:keepNext/>
      <w:suppressAutoHyphens w:val="0"/>
      <w:overflowPunct w:val="0"/>
      <w:autoSpaceDE w:val="0"/>
      <w:autoSpaceDN w:val="0"/>
      <w:adjustRightInd w:val="0"/>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98"/>
    <w:pPr>
      <w:tabs>
        <w:tab w:val="center" w:pos="4819"/>
        <w:tab w:val="right" w:pos="9639"/>
      </w:tabs>
    </w:pPr>
  </w:style>
  <w:style w:type="character" w:customStyle="1" w:styleId="a4">
    <w:name w:val="Верхній колонтитул Знак"/>
    <w:basedOn w:val="a0"/>
    <w:link w:val="a3"/>
    <w:uiPriority w:val="99"/>
    <w:rsid w:val="009E5E98"/>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9E5E98"/>
    <w:pPr>
      <w:tabs>
        <w:tab w:val="center" w:pos="4819"/>
        <w:tab w:val="right" w:pos="9639"/>
      </w:tabs>
    </w:pPr>
  </w:style>
  <w:style w:type="character" w:customStyle="1" w:styleId="a6">
    <w:name w:val="Нижній колонтитул Знак"/>
    <w:basedOn w:val="a0"/>
    <w:link w:val="a5"/>
    <w:uiPriority w:val="99"/>
    <w:rsid w:val="009E5E98"/>
    <w:rPr>
      <w:rFonts w:ascii="Times New Roman" w:eastAsia="Times New Roman" w:hAnsi="Times New Roman" w:cs="Times New Roman"/>
      <w:sz w:val="24"/>
      <w:szCs w:val="24"/>
      <w:lang w:eastAsia="ar-SA"/>
    </w:rPr>
  </w:style>
  <w:style w:type="table" w:styleId="a7">
    <w:name w:val="Table Grid"/>
    <w:basedOn w:val="a1"/>
    <w:uiPriority w:val="59"/>
    <w:rsid w:val="0067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4170"/>
    <w:pPr>
      <w:ind w:left="720"/>
      <w:contextualSpacing/>
    </w:pPr>
  </w:style>
  <w:style w:type="paragraph" w:styleId="a9">
    <w:name w:val="Balloon Text"/>
    <w:basedOn w:val="a"/>
    <w:link w:val="aa"/>
    <w:uiPriority w:val="99"/>
    <w:semiHidden/>
    <w:unhideWhenUsed/>
    <w:rsid w:val="00674170"/>
    <w:rPr>
      <w:rFonts w:ascii="Segoe UI" w:hAnsi="Segoe UI" w:cs="Segoe UI"/>
      <w:sz w:val="18"/>
      <w:szCs w:val="18"/>
    </w:rPr>
  </w:style>
  <w:style w:type="character" w:customStyle="1" w:styleId="aa">
    <w:name w:val="Текст у виносці Знак"/>
    <w:basedOn w:val="a0"/>
    <w:link w:val="a9"/>
    <w:uiPriority w:val="99"/>
    <w:semiHidden/>
    <w:rsid w:val="00674170"/>
    <w:rPr>
      <w:rFonts w:ascii="Segoe UI" w:eastAsia="Times New Roman" w:hAnsi="Segoe UI" w:cs="Segoe UI"/>
      <w:sz w:val="18"/>
      <w:szCs w:val="18"/>
      <w:lang w:eastAsia="ar-SA"/>
    </w:rPr>
  </w:style>
  <w:style w:type="character" w:customStyle="1" w:styleId="10">
    <w:name w:val="Заголовок 1 Знак"/>
    <w:basedOn w:val="a0"/>
    <w:link w:val="1"/>
    <w:rsid w:val="00AE4A8A"/>
    <w:rPr>
      <w:rFonts w:ascii="Cambria" w:eastAsia="Calibri" w:hAnsi="Cambria" w:cs="Times New Roman"/>
      <w:b/>
      <w:color w:val="365F91"/>
      <w:sz w:val="28"/>
      <w:szCs w:val="20"/>
      <w:lang w:val="ru-RU" w:eastAsia="ru-RU"/>
    </w:rPr>
  </w:style>
  <w:style w:type="character" w:customStyle="1" w:styleId="20">
    <w:name w:val="Заголовок 2 Знак"/>
    <w:basedOn w:val="a0"/>
    <w:link w:val="2"/>
    <w:uiPriority w:val="9"/>
    <w:semiHidden/>
    <w:rsid w:val="00AE4A8A"/>
    <w:rPr>
      <w:rFonts w:ascii="Arial" w:eastAsia="Calibri" w:hAnsi="Arial" w:cs="Times New Roman"/>
      <w:b/>
      <w:i/>
      <w:sz w:val="28"/>
      <w:szCs w:val="20"/>
      <w:lang w:val="ru-RU" w:eastAsia="ru-RU"/>
    </w:rPr>
  </w:style>
  <w:style w:type="character" w:customStyle="1" w:styleId="30">
    <w:name w:val="Заголовок 3 Знак"/>
    <w:basedOn w:val="a0"/>
    <w:link w:val="3"/>
    <w:uiPriority w:val="9"/>
    <w:semiHidden/>
    <w:rsid w:val="00AE4A8A"/>
    <w:rPr>
      <w:rFonts w:ascii="Cambria" w:eastAsia="Calibri" w:hAnsi="Cambria" w:cs="Times New Roman"/>
      <w:b/>
      <w:color w:val="4F81BD"/>
      <w:sz w:val="24"/>
      <w:szCs w:val="20"/>
      <w:lang w:val="ru-RU" w:eastAsia="ru-RU"/>
    </w:rPr>
  </w:style>
  <w:style w:type="character" w:customStyle="1" w:styleId="40">
    <w:name w:val="Заголовок 4 Знак"/>
    <w:basedOn w:val="a0"/>
    <w:link w:val="4"/>
    <w:semiHidden/>
    <w:rsid w:val="00AE4A8A"/>
    <w:rPr>
      <w:rFonts w:ascii="Times New Roman" w:eastAsia="Times New Roman" w:hAnsi="Times New Roman" w:cs="Times New Roman"/>
      <w:b/>
      <w:bCs/>
      <w:sz w:val="28"/>
      <w:szCs w:val="28"/>
      <w:lang w:eastAsia="ru-RU"/>
    </w:rPr>
  </w:style>
  <w:style w:type="character" w:customStyle="1" w:styleId="HTML">
    <w:name w:val="Стандартний HTML Знак"/>
    <w:basedOn w:val="a0"/>
    <w:link w:val="HTML0"/>
    <w:uiPriority w:val="99"/>
    <w:semiHidden/>
    <w:rsid w:val="00AE4A8A"/>
    <w:rPr>
      <w:rFonts w:ascii="Consolas" w:eastAsia="Calibri" w:hAnsi="Consolas" w:cs="Times New Roman"/>
      <w:sz w:val="20"/>
      <w:szCs w:val="20"/>
    </w:rPr>
  </w:style>
  <w:style w:type="paragraph" w:styleId="HTML0">
    <w:name w:val="HTML Preformatted"/>
    <w:basedOn w:val="a"/>
    <w:link w:val="HTML"/>
    <w:uiPriority w:val="99"/>
    <w:semiHidden/>
    <w:unhideWhenUsed/>
    <w:rsid w:val="00AE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nsolas" w:eastAsia="Calibri" w:hAnsi="Consolas"/>
      <w:sz w:val="20"/>
      <w:szCs w:val="20"/>
      <w:lang w:eastAsia="en-US"/>
    </w:rPr>
  </w:style>
  <w:style w:type="character" w:customStyle="1" w:styleId="a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c"/>
    <w:semiHidden/>
    <w:locked/>
    <w:rsid w:val="00AE4A8A"/>
    <w:rPr>
      <w:rFonts w:ascii="Times New Roman" w:eastAsia="Times New Roman" w:hAnsi="Times New Roman" w:cs="Times New Roman"/>
      <w:sz w:val="24"/>
      <w:szCs w:val="24"/>
    </w:rPr>
  </w:style>
  <w:style w:type="paragraph" w:styleId="ac">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Знак"/>
    <w:basedOn w:val="a"/>
    <w:link w:val="ab"/>
    <w:semiHidden/>
    <w:unhideWhenUsed/>
    <w:qFormat/>
    <w:rsid w:val="00AE4A8A"/>
    <w:pPr>
      <w:suppressAutoHyphens w:val="0"/>
      <w:ind w:left="720"/>
      <w:contextualSpacing/>
    </w:pPr>
    <w:rPr>
      <w:lang w:eastAsia="en-US"/>
    </w:rPr>
  </w:style>
  <w:style w:type="character" w:customStyle="1" w:styleId="ad">
    <w:name w:val="Назва Знак"/>
    <w:aliases w:val="Знак Знак1,Знак Знак Знак Знак Знак1,Знак Знак Знак Знак Знак Знак1,Знак Знак Знак Знак Знак Знак Знак,Знак Знак Знак Знак Знак Знак Знак Знак Знак Знак Знак Знак Знак Знак,Знак Знак Знак,Название1 Знак"/>
    <w:basedOn w:val="a0"/>
    <w:link w:val="ae"/>
    <w:uiPriority w:val="99"/>
    <w:locked/>
    <w:rsid w:val="00AE4A8A"/>
    <w:rPr>
      <w:rFonts w:ascii="Times New Roman" w:hAnsi="Times New Roman" w:cs="Times New Roman"/>
      <w:b/>
      <w:lang w:val="ru-RU" w:eastAsia="ru-RU"/>
    </w:rPr>
  </w:style>
  <w:style w:type="paragraph" w:styleId="ae">
    <w:name w:val="Title"/>
    <w:aliases w:val="Знак,Знак Знак Знак Знак,Знак Знак Знак Знак Знак,Знак Знак Знак Знак Знак Знак,Знак Знак Знак Знак Знак Знак Знак Знак Знак Знак Знак Знак Знак,Знак Знак,Название1"/>
    <w:basedOn w:val="a"/>
    <w:link w:val="ad"/>
    <w:uiPriority w:val="99"/>
    <w:qFormat/>
    <w:rsid w:val="00AE4A8A"/>
    <w:pPr>
      <w:suppressAutoHyphens w:val="0"/>
      <w:jc w:val="center"/>
    </w:pPr>
    <w:rPr>
      <w:rFonts w:eastAsiaTheme="minorHAnsi"/>
      <w:b/>
      <w:sz w:val="22"/>
      <w:szCs w:val="22"/>
      <w:lang w:val="ru-RU" w:eastAsia="ru-RU"/>
    </w:rPr>
  </w:style>
  <w:style w:type="character" w:customStyle="1" w:styleId="11">
    <w:name w:val="Назва Знак1"/>
    <w:aliases w:val="Знак Знак2,Знак Знак Знак Знак Знак2,Знак Знак Знак Знак Знак Знак2,Знак Знак Знак Знак Знак Знак Знак1,Знак Знак Знак Знак Знак Знак Знак Знак Знак Знак Знак Знак Знак Знак1,Знак Знак Знак1,Название1 Знак1"/>
    <w:basedOn w:val="a0"/>
    <w:uiPriority w:val="99"/>
    <w:rsid w:val="00AE4A8A"/>
    <w:rPr>
      <w:rFonts w:asciiTheme="majorHAnsi" w:eastAsiaTheme="majorEastAsia" w:hAnsiTheme="majorHAnsi" w:cstheme="majorBidi"/>
      <w:spacing w:val="-10"/>
      <w:kern w:val="28"/>
      <w:sz w:val="56"/>
      <w:szCs w:val="56"/>
      <w:lang w:eastAsia="ar-SA"/>
    </w:rPr>
  </w:style>
  <w:style w:type="character" w:customStyle="1" w:styleId="af">
    <w:name w:val="Основний текст з відступом Знак"/>
    <w:basedOn w:val="a0"/>
    <w:link w:val="af0"/>
    <w:semiHidden/>
    <w:locked/>
    <w:rsid w:val="00AE4A8A"/>
    <w:rPr>
      <w:rFonts w:ascii="Times New Roman" w:hAnsi="Times New Roman" w:cs="Times New Roman"/>
      <w:sz w:val="24"/>
      <w:lang w:val="ru-RU" w:eastAsia="ru-RU"/>
    </w:rPr>
  </w:style>
  <w:style w:type="paragraph" w:styleId="af0">
    <w:name w:val="Body Text Indent"/>
    <w:basedOn w:val="a"/>
    <w:link w:val="af"/>
    <w:semiHidden/>
    <w:unhideWhenUsed/>
    <w:rsid w:val="00AE4A8A"/>
    <w:pPr>
      <w:suppressAutoHyphens w:val="0"/>
      <w:spacing w:after="120"/>
      <w:ind w:left="283"/>
    </w:pPr>
    <w:rPr>
      <w:rFonts w:eastAsiaTheme="minorHAnsi"/>
      <w:szCs w:val="22"/>
      <w:lang w:val="ru-RU" w:eastAsia="ru-RU"/>
    </w:rPr>
  </w:style>
  <w:style w:type="character" w:customStyle="1" w:styleId="af1">
    <w:name w:val="Підзаголовок Знак"/>
    <w:basedOn w:val="a0"/>
    <w:link w:val="af2"/>
    <w:uiPriority w:val="99"/>
    <w:locked/>
    <w:rsid w:val="00AE4A8A"/>
    <w:rPr>
      <w:rFonts w:ascii="Times New Roman" w:hAnsi="Times New Roman" w:cs="Times New Roman"/>
      <w:b/>
      <w:sz w:val="24"/>
      <w:lang w:val="ru-RU" w:eastAsia="ru-RU"/>
    </w:rPr>
  </w:style>
  <w:style w:type="paragraph" w:styleId="af2">
    <w:name w:val="Subtitle"/>
    <w:basedOn w:val="a"/>
    <w:next w:val="a"/>
    <w:link w:val="af1"/>
    <w:uiPriority w:val="99"/>
    <w:qFormat/>
    <w:rsid w:val="00AE4A8A"/>
    <w:pPr>
      <w:numPr>
        <w:ilvl w:val="1"/>
      </w:numPr>
      <w:suppressAutoHyphens w:val="0"/>
      <w:spacing w:after="160"/>
    </w:pPr>
    <w:rPr>
      <w:rFonts w:eastAsiaTheme="minorHAnsi"/>
      <w:b/>
      <w:szCs w:val="22"/>
      <w:lang w:val="ru-RU" w:eastAsia="ru-RU"/>
    </w:rPr>
  </w:style>
  <w:style w:type="character" w:customStyle="1" w:styleId="af3">
    <w:name w:val="Текст Знак"/>
    <w:basedOn w:val="a0"/>
    <w:link w:val="af4"/>
    <w:uiPriority w:val="99"/>
    <w:semiHidden/>
    <w:locked/>
    <w:rsid w:val="00AE4A8A"/>
    <w:rPr>
      <w:rFonts w:ascii="Courier New" w:hAnsi="Courier New" w:cs="Courier New"/>
      <w:lang w:val="ru-RU" w:eastAsia="ru-RU"/>
    </w:rPr>
  </w:style>
  <w:style w:type="paragraph" w:styleId="af4">
    <w:name w:val="Plain Text"/>
    <w:basedOn w:val="a"/>
    <w:link w:val="af3"/>
    <w:uiPriority w:val="99"/>
    <w:semiHidden/>
    <w:unhideWhenUsed/>
    <w:rsid w:val="00AE4A8A"/>
    <w:pPr>
      <w:suppressAutoHyphens w:val="0"/>
    </w:pPr>
    <w:rPr>
      <w:rFonts w:ascii="Courier New" w:eastAsiaTheme="minorHAnsi" w:hAnsi="Courier New" w:cs="Courier New"/>
      <w:sz w:val="22"/>
      <w:szCs w:val="22"/>
      <w:lang w:val="ru-RU" w:eastAsia="ru-RU"/>
    </w:rPr>
  </w:style>
  <w:style w:type="character" w:customStyle="1" w:styleId="12">
    <w:name w:val="Основний текст з відступом Знак1"/>
    <w:basedOn w:val="a0"/>
    <w:semiHidden/>
    <w:rsid w:val="00AE4A8A"/>
    <w:rPr>
      <w:rFonts w:ascii="Times New Roman" w:eastAsia="Times New Roman" w:hAnsi="Times New Roman" w:cs="Times New Roman"/>
      <w:sz w:val="24"/>
      <w:szCs w:val="24"/>
      <w:lang w:eastAsia="ar-SA"/>
    </w:rPr>
  </w:style>
  <w:style w:type="character" w:customStyle="1" w:styleId="13">
    <w:name w:val="Текст Знак1"/>
    <w:basedOn w:val="a0"/>
    <w:uiPriority w:val="99"/>
    <w:semiHidden/>
    <w:rsid w:val="00AE4A8A"/>
    <w:rPr>
      <w:rFonts w:ascii="Consolas" w:eastAsia="Times New Roman" w:hAnsi="Consolas" w:cs="Times New Roman"/>
      <w:sz w:val="21"/>
      <w:szCs w:val="21"/>
      <w:lang w:eastAsia="ar-SA"/>
    </w:rPr>
  </w:style>
  <w:style w:type="character" w:customStyle="1" w:styleId="14">
    <w:name w:val="Підзаголовок Знак1"/>
    <w:basedOn w:val="a0"/>
    <w:uiPriority w:val="99"/>
    <w:rsid w:val="00AE4A8A"/>
    <w:rPr>
      <w:rFonts w:eastAsiaTheme="minorEastAsia"/>
      <w:color w:val="5A5A5A" w:themeColor="text1" w:themeTint="A5"/>
      <w:spacing w:val="15"/>
      <w:lang w:eastAsia="ar-SA"/>
    </w:rPr>
  </w:style>
  <w:style w:type="paragraph" w:customStyle="1" w:styleId="af5">
    <w:name w:val="Нормальний текст"/>
    <w:basedOn w:val="a"/>
    <w:rsid w:val="00AE4A8A"/>
    <w:pPr>
      <w:suppressAutoHyphens w:val="0"/>
      <w:spacing w:before="120"/>
      <w:ind w:firstLine="567"/>
    </w:pPr>
    <w:rPr>
      <w:rFonts w:ascii="Antiqua" w:hAnsi="Antiqua"/>
      <w:sz w:val="26"/>
      <w:szCs w:val="20"/>
      <w:lang w:eastAsia="ru-RU"/>
    </w:rPr>
  </w:style>
  <w:style w:type="character" w:customStyle="1" w:styleId="rvts7">
    <w:name w:val="rvts7"/>
    <w:rsid w:val="00AE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1431">
      <w:bodyDiv w:val="1"/>
      <w:marLeft w:val="0"/>
      <w:marRight w:val="0"/>
      <w:marTop w:val="0"/>
      <w:marBottom w:val="0"/>
      <w:divBdr>
        <w:top w:val="none" w:sz="0" w:space="0" w:color="auto"/>
        <w:left w:val="none" w:sz="0" w:space="0" w:color="auto"/>
        <w:bottom w:val="none" w:sz="0" w:space="0" w:color="auto"/>
        <w:right w:val="none" w:sz="0" w:space="0" w:color="auto"/>
      </w:divBdr>
    </w:div>
    <w:div w:id="5506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ECE0-3AB6-45B4-BEA5-6A8C997E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8903</Words>
  <Characters>5076</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2</cp:revision>
  <cp:lastPrinted>2021-07-09T08:14:00Z</cp:lastPrinted>
  <dcterms:created xsi:type="dcterms:W3CDTF">2023-04-20T06:49:00Z</dcterms:created>
  <dcterms:modified xsi:type="dcterms:W3CDTF">2023-04-20T06:49:00Z</dcterms:modified>
</cp:coreProperties>
</file>