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33" w:rsidRPr="00533B69" w:rsidRDefault="00175433" w:rsidP="0017543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 xml:space="preserve">Додаток </w:t>
      </w:r>
    </w:p>
    <w:p w:rsidR="00175433" w:rsidRPr="00533B69" w:rsidRDefault="00175433" w:rsidP="0017543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до ухвали  міської  ради</w:t>
      </w:r>
    </w:p>
    <w:p w:rsidR="00175433" w:rsidRDefault="00175433" w:rsidP="0017543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від ___________№____</w:t>
      </w:r>
    </w:p>
    <w:p w:rsidR="00175433" w:rsidRDefault="00175433" w:rsidP="00175433">
      <w:pPr>
        <w:ind w:left="6372" w:firstLine="708"/>
        <w:jc w:val="both"/>
        <w:rPr>
          <w:rFonts w:ascii="Svoboda" w:hAnsi="Svoboda"/>
          <w:sz w:val="26"/>
          <w:szCs w:val="26"/>
        </w:rPr>
      </w:pPr>
    </w:p>
    <w:p w:rsidR="00175433" w:rsidRDefault="00175433" w:rsidP="00175433">
      <w:pPr>
        <w:ind w:left="6372"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</w:t>
      </w:r>
      <w:r w:rsidRPr="00F6772D">
        <w:rPr>
          <w:rFonts w:ascii="Arial" w:hAnsi="Arial" w:cs="Arial"/>
          <w:sz w:val="26"/>
          <w:szCs w:val="26"/>
        </w:rPr>
        <w:t>“</w:t>
      </w:r>
      <w:r>
        <w:rPr>
          <w:rFonts w:ascii="Svoboda" w:hAnsi="Svoboda"/>
          <w:sz w:val="26"/>
          <w:szCs w:val="26"/>
        </w:rPr>
        <w:t xml:space="preserve">Додаток </w:t>
      </w:r>
    </w:p>
    <w:p w:rsidR="00175433" w:rsidRDefault="00175433" w:rsidP="00175433">
      <w:pPr>
        <w:ind w:left="7080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Затверджено</w:t>
      </w:r>
    </w:p>
    <w:p w:rsidR="00175433" w:rsidRDefault="00175433" w:rsidP="00175433">
      <w:pPr>
        <w:ind w:left="5664"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ухвалою  міської  ради</w:t>
      </w:r>
    </w:p>
    <w:p w:rsidR="00175433" w:rsidRPr="00B00693" w:rsidRDefault="00175433" w:rsidP="00175433">
      <w:pPr>
        <w:ind w:left="5664" w:firstLine="708"/>
      </w:pPr>
      <w:r w:rsidRPr="00576F57">
        <w:rPr>
          <w:rFonts w:ascii="Arial" w:hAnsi="Arial" w:cs="Arial"/>
          <w:sz w:val="26"/>
          <w:szCs w:val="26"/>
        </w:rPr>
        <w:t xml:space="preserve">від </w:t>
      </w:r>
      <w:r w:rsidRPr="00175433">
        <w:rPr>
          <w:rFonts w:ascii="Arial" w:hAnsi="Arial" w:cs="Arial"/>
          <w:sz w:val="26"/>
          <w:szCs w:val="26"/>
          <w:u w:val="single"/>
        </w:rPr>
        <w:t>05.03.2020</w:t>
      </w:r>
      <w:r w:rsidRPr="00576F57">
        <w:rPr>
          <w:rFonts w:ascii="Arial" w:hAnsi="Arial" w:cs="Arial"/>
          <w:sz w:val="26"/>
          <w:szCs w:val="26"/>
        </w:rPr>
        <w:t xml:space="preserve"> № </w:t>
      </w:r>
      <w:r w:rsidRPr="00175433">
        <w:rPr>
          <w:rFonts w:ascii="Arial" w:hAnsi="Arial" w:cs="Arial"/>
          <w:sz w:val="26"/>
          <w:szCs w:val="26"/>
          <w:u w:val="single"/>
        </w:rPr>
        <w:t>6374</w:t>
      </w:r>
    </w:p>
    <w:p w:rsidR="00B00693" w:rsidRDefault="00B00693" w:rsidP="00175433">
      <w:pPr>
        <w:ind w:left="6372" w:firstLine="708"/>
        <w:jc w:val="both"/>
        <w:rPr>
          <w:rFonts w:ascii="Svoboda" w:hAnsi="Svoboda"/>
          <w:sz w:val="26"/>
          <w:szCs w:val="26"/>
        </w:rPr>
      </w:pPr>
    </w:p>
    <w:p w:rsidR="00377E4C" w:rsidRDefault="00377E4C" w:rsidP="00B00693"/>
    <w:p w:rsidR="004E1FC7" w:rsidRPr="005C4E5D" w:rsidRDefault="004E1FC7" w:rsidP="004E1FC7">
      <w:pPr>
        <w:jc w:val="center"/>
        <w:rPr>
          <w:rFonts w:ascii="Arial" w:hAnsi="Arial" w:cs="Arial"/>
          <w:sz w:val="26"/>
          <w:szCs w:val="26"/>
        </w:rPr>
      </w:pPr>
      <w:r w:rsidRPr="005C4E5D">
        <w:rPr>
          <w:rFonts w:ascii="Arial" w:hAnsi="Arial" w:cs="Arial"/>
          <w:sz w:val="26"/>
          <w:szCs w:val="26"/>
        </w:rPr>
        <w:t>ПРОГРАМА</w:t>
      </w:r>
    </w:p>
    <w:p w:rsidR="004E1FC7" w:rsidRDefault="004E1FC7" w:rsidP="004E1FC7">
      <w:pPr>
        <w:jc w:val="center"/>
        <w:rPr>
          <w:rFonts w:ascii="Arial" w:hAnsi="Arial" w:cs="Arial"/>
          <w:sz w:val="26"/>
          <w:szCs w:val="26"/>
        </w:rPr>
      </w:pPr>
      <w:r w:rsidRPr="002C40D1">
        <w:rPr>
          <w:rFonts w:ascii="Arial" w:hAnsi="Arial" w:cs="Arial"/>
          <w:sz w:val="26"/>
          <w:szCs w:val="26"/>
        </w:rPr>
        <w:t>неформальної освіти дорослих на базі Львівської муніципальної бібліотеки</w:t>
      </w:r>
    </w:p>
    <w:p w:rsidR="004E1FC7" w:rsidRPr="005C4E5D" w:rsidRDefault="004E1FC7" w:rsidP="004E1FC7">
      <w:pPr>
        <w:jc w:val="both"/>
        <w:rPr>
          <w:rFonts w:ascii="Arial" w:hAnsi="Arial" w:cs="Arial"/>
          <w:sz w:val="26"/>
          <w:szCs w:val="26"/>
        </w:rPr>
      </w:pPr>
    </w:p>
    <w:p w:rsidR="004E1FC7" w:rsidRPr="005C4E5D" w:rsidRDefault="004E1FC7" w:rsidP="004E1FC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Pr="005C4E5D">
        <w:rPr>
          <w:rFonts w:ascii="Arial" w:hAnsi="Arial" w:cs="Arial"/>
          <w:b/>
          <w:sz w:val="26"/>
          <w:szCs w:val="26"/>
        </w:rPr>
        <w:t>. Мета і завдання Програми</w:t>
      </w:r>
    </w:p>
    <w:p w:rsidR="004E1FC7" w:rsidRPr="005C4E5D" w:rsidRDefault="004E1FC7" w:rsidP="004E1FC7">
      <w:pPr>
        <w:jc w:val="both"/>
        <w:rPr>
          <w:rFonts w:ascii="Arial" w:hAnsi="Arial" w:cs="Arial"/>
          <w:sz w:val="26"/>
          <w:szCs w:val="26"/>
        </w:rPr>
      </w:pPr>
    </w:p>
    <w:p w:rsidR="004E1FC7" w:rsidRPr="005C4E5D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Pr="005C4E5D">
        <w:rPr>
          <w:rFonts w:ascii="Arial" w:hAnsi="Arial" w:cs="Arial"/>
          <w:sz w:val="26"/>
          <w:szCs w:val="26"/>
        </w:rPr>
        <w:t xml:space="preserve">.1. </w:t>
      </w:r>
      <w:r>
        <w:rPr>
          <w:rFonts w:ascii="Arial" w:hAnsi="Arial" w:cs="Arial"/>
          <w:sz w:val="26"/>
          <w:szCs w:val="26"/>
        </w:rPr>
        <w:t>М</w:t>
      </w:r>
      <w:r w:rsidRPr="002C40D1">
        <w:rPr>
          <w:rFonts w:ascii="Arial" w:hAnsi="Arial" w:cs="Arial"/>
          <w:sz w:val="26"/>
          <w:szCs w:val="26"/>
        </w:rPr>
        <w:t>етою Програми неформальної освіти дорослих на базі Львівської муніципальної бібліотеки (надалі – Програма) є створення умов для безперервного навчання дорослих завдяки підсиленню освітньої компоненти закладів культури та розвиток мережі центрів освіти на базі філій Львівської муніципальної бібліотеки.</w:t>
      </w:r>
    </w:p>
    <w:p w:rsidR="004E1FC7" w:rsidRPr="005C4E5D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Pr="005C4E5D">
        <w:rPr>
          <w:rFonts w:ascii="Arial" w:hAnsi="Arial" w:cs="Arial"/>
          <w:sz w:val="26"/>
          <w:szCs w:val="26"/>
        </w:rPr>
        <w:t>.2. Основними завданнями Програми є:</w:t>
      </w:r>
    </w:p>
    <w:p w:rsidR="004E1FC7" w:rsidRPr="005C4E5D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Pr="005C4E5D">
        <w:rPr>
          <w:rFonts w:ascii="Arial" w:hAnsi="Arial" w:cs="Arial"/>
          <w:sz w:val="26"/>
          <w:szCs w:val="26"/>
        </w:rPr>
        <w:t xml:space="preserve">.2.1. </w:t>
      </w:r>
      <w:r w:rsidRPr="002C40D1">
        <w:rPr>
          <w:rFonts w:ascii="Arial" w:hAnsi="Arial" w:cs="Arial"/>
          <w:sz w:val="26"/>
          <w:szCs w:val="26"/>
        </w:rPr>
        <w:t>Розвиток  мережі центрів неформальної освіти – (неформальні освітні платформи у міських публічних бібліотеках, що створені спільно управлінням культури департаменту роз</w:t>
      </w:r>
      <w:r>
        <w:rPr>
          <w:rFonts w:ascii="Arial" w:hAnsi="Arial" w:cs="Arial"/>
          <w:sz w:val="26"/>
          <w:szCs w:val="26"/>
        </w:rPr>
        <w:t>витку Львівської міської ради, к</w:t>
      </w:r>
      <w:r w:rsidRPr="002C40D1">
        <w:rPr>
          <w:rFonts w:ascii="Arial" w:hAnsi="Arial" w:cs="Arial"/>
          <w:sz w:val="26"/>
          <w:szCs w:val="26"/>
        </w:rPr>
        <w:t>омунальною установою Інститут міста</w:t>
      </w:r>
      <w:r w:rsidRPr="00F6772D">
        <w:rPr>
          <w:rFonts w:ascii="Arial" w:hAnsi="Arial" w:cs="Arial"/>
          <w:sz w:val="26"/>
          <w:szCs w:val="26"/>
        </w:rPr>
        <w:t xml:space="preserve">, громадською організацією “Мережа центрів </w:t>
      </w:r>
      <w:proofErr w:type="spellStart"/>
      <w:r w:rsidRPr="00F6772D">
        <w:rPr>
          <w:rFonts w:ascii="Arial" w:hAnsi="Arial" w:cs="Arial"/>
          <w:sz w:val="26"/>
          <w:szCs w:val="26"/>
        </w:rPr>
        <w:t>едукації</w:t>
      </w:r>
      <w:proofErr w:type="spellEnd"/>
      <w:r w:rsidRPr="00F6772D">
        <w:rPr>
          <w:rFonts w:ascii="Arial" w:hAnsi="Arial" w:cs="Arial"/>
          <w:sz w:val="26"/>
          <w:szCs w:val="26"/>
        </w:rPr>
        <w:t xml:space="preserve">“, Львівською муніципальною бібліотекою та представництвом німецької неурядової організації “Німецьке об’єднання народних університетів“ (DVV </w:t>
      </w:r>
      <w:proofErr w:type="spellStart"/>
      <w:r w:rsidRPr="00F6772D">
        <w:rPr>
          <w:rFonts w:ascii="Arial" w:hAnsi="Arial" w:cs="Arial"/>
          <w:sz w:val="26"/>
          <w:szCs w:val="26"/>
        </w:rPr>
        <w:t>International</w:t>
      </w:r>
      <w:proofErr w:type="spellEnd"/>
      <w:r w:rsidRPr="00F6772D">
        <w:rPr>
          <w:rFonts w:ascii="Arial" w:hAnsi="Arial" w:cs="Arial"/>
          <w:sz w:val="26"/>
          <w:szCs w:val="26"/>
        </w:rPr>
        <w:t>) в Украї</w:t>
      </w:r>
      <w:r w:rsidRPr="002C40D1">
        <w:rPr>
          <w:rFonts w:ascii="Arial" w:hAnsi="Arial" w:cs="Arial"/>
          <w:sz w:val="26"/>
          <w:szCs w:val="26"/>
        </w:rPr>
        <w:t>ні, що покликані впроваджувати ідею освіти протягом життя у Львівській міській територіальній громаді) на базі бібліотек-філій Львівської муніципальної бібліотеки.</w:t>
      </w:r>
    </w:p>
    <w:p w:rsidR="004E1FC7" w:rsidRPr="005C4E5D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Pr="005C4E5D">
        <w:rPr>
          <w:rFonts w:ascii="Arial" w:hAnsi="Arial" w:cs="Arial"/>
          <w:sz w:val="26"/>
          <w:szCs w:val="26"/>
        </w:rPr>
        <w:t xml:space="preserve">.2.2. </w:t>
      </w:r>
      <w:r w:rsidRPr="002C40D1">
        <w:rPr>
          <w:rFonts w:ascii="Arial" w:hAnsi="Arial" w:cs="Arial"/>
          <w:sz w:val="26"/>
          <w:szCs w:val="26"/>
        </w:rPr>
        <w:t xml:space="preserve">Створення якісної пропозиції неформальної освіти для дорослого населення, серед якого пріоритетними є представники соціально незахищених груп, зокрема мешканці з низьким рівнем доходу, тимчасово безробітні, батьки у декретній відпустці,  внутрішньо переміщені </w:t>
      </w:r>
      <w:r w:rsidR="003D4A01">
        <w:rPr>
          <w:rFonts w:ascii="Arial" w:hAnsi="Arial" w:cs="Arial"/>
          <w:sz w:val="26"/>
          <w:szCs w:val="26"/>
        </w:rPr>
        <w:t>особи</w:t>
      </w:r>
      <w:r w:rsidRPr="002C40D1">
        <w:rPr>
          <w:rFonts w:ascii="Arial" w:hAnsi="Arial" w:cs="Arial"/>
          <w:sz w:val="26"/>
          <w:szCs w:val="26"/>
        </w:rPr>
        <w:t>, ветерани, військовослужбовці та члени їх сімей.</w:t>
      </w:r>
    </w:p>
    <w:p w:rsidR="004E1FC7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Pr="005C4E5D">
        <w:rPr>
          <w:rFonts w:ascii="Arial" w:hAnsi="Arial" w:cs="Arial"/>
          <w:sz w:val="26"/>
          <w:szCs w:val="26"/>
        </w:rPr>
        <w:t xml:space="preserve">.2.3. </w:t>
      </w:r>
      <w:r w:rsidRPr="002C40D1">
        <w:rPr>
          <w:rFonts w:ascii="Arial" w:hAnsi="Arial" w:cs="Arial"/>
          <w:sz w:val="26"/>
          <w:szCs w:val="26"/>
        </w:rPr>
        <w:t>Підвищення компетенцій та навчання бібліотекарів, що виконують функції менеджерів центрів неформальної освіти на базі міських бібліотек.</w:t>
      </w:r>
    </w:p>
    <w:p w:rsidR="004E1FC7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1.2.4. </w:t>
      </w:r>
      <w:r w:rsidRPr="002C40D1">
        <w:rPr>
          <w:rFonts w:ascii="Arial" w:hAnsi="Arial" w:cs="Arial"/>
          <w:sz w:val="26"/>
          <w:szCs w:val="26"/>
        </w:rPr>
        <w:t xml:space="preserve">Оперативне реагування на виклики сьогодення методами неформальної освіти – проведення курсів першої </w:t>
      </w:r>
      <w:proofErr w:type="spellStart"/>
      <w:r w:rsidRPr="002C40D1">
        <w:rPr>
          <w:rFonts w:ascii="Arial" w:hAnsi="Arial" w:cs="Arial"/>
          <w:sz w:val="26"/>
          <w:szCs w:val="26"/>
        </w:rPr>
        <w:t>домедичної</w:t>
      </w:r>
      <w:proofErr w:type="spellEnd"/>
      <w:r w:rsidRPr="002C40D1">
        <w:rPr>
          <w:rFonts w:ascii="Arial" w:hAnsi="Arial" w:cs="Arial"/>
          <w:sz w:val="26"/>
          <w:szCs w:val="26"/>
        </w:rPr>
        <w:t xml:space="preserve"> допомоги, груп психологічної підтримки, реінтеграція ветеранів шляхом залучення до неформального навчання.</w:t>
      </w:r>
    </w:p>
    <w:p w:rsidR="004E1FC7" w:rsidRPr="005C4E5D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1.2.5. </w:t>
      </w:r>
      <w:r w:rsidRPr="002C40D1">
        <w:rPr>
          <w:rFonts w:ascii="Arial" w:hAnsi="Arial" w:cs="Arial"/>
          <w:sz w:val="26"/>
          <w:szCs w:val="26"/>
        </w:rPr>
        <w:t>Залучення до реалізації Програми партнерів: юридичних осіб усіх форм власності.</w:t>
      </w:r>
    </w:p>
    <w:p w:rsidR="004E1FC7" w:rsidRPr="005C4E5D" w:rsidRDefault="004E1FC7" w:rsidP="004E1FC7">
      <w:pPr>
        <w:jc w:val="both"/>
        <w:rPr>
          <w:rFonts w:ascii="Arial" w:hAnsi="Arial" w:cs="Arial"/>
          <w:sz w:val="26"/>
          <w:szCs w:val="26"/>
        </w:rPr>
      </w:pPr>
    </w:p>
    <w:p w:rsidR="004E1FC7" w:rsidRPr="005C4E5D" w:rsidRDefault="004E1FC7" w:rsidP="004E1FC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Pr="005C4E5D">
        <w:rPr>
          <w:rFonts w:ascii="Arial" w:hAnsi="Arial" w:cs="Arial"/>
          <w:b/>
          <w:sz w:val="26"/>
          <w:szCs w:val="26"/>
        </w:rPr>
        <w:t xml:space="preserve">. </w:t>
      </w:r>
      <w:r w:rsidRPr="00363ACF">
        <w:rPr>
          <w:rFonts w:ascii="Arial" w:hAnsi="Arial" w:cs="Arial"/>
          <w:b/>
          <w:sz w:val="26"/>
          <w:szCs w:val="26"/>
        </w:rPr>
        <w:t>Загальні положення та етапи реалізації</w:t>
      </w:r>
      <w:r>
        <w:rPr>
          <w:rFonts w:ascii="Arial" w:hAnsi="Arial" w:cs="Arial"/>
          <w:b/>
          <w:sz w:val="26"/>
          <w:szCs w:val="26"/>
        </w:rPr>
        <w:t xml:space="preserve"> Програми</w:t>
      </w:r>
    </w:p>
    <w:p w:rsidR="004E1FC7" w:rsidRPr="005C4E5D" w:rsidRDefault="004E1FC7" w:rsidP="004E1FC7">
      <w:pPr>
        <w:jc w:val="both"/>
        <w:rPr>
          <w:rFonts w:ascii="Arial" w:hAnsi="Arial" w:cs="Arial"/>
          <w:sz w:val="26"/>
          <w:szCs w:val="26"/>
        </w:rPr>
      </w:pPr>
    </w:p>
    <w:p w:rsidR="004E1FC7" w:rsidRPr="005C4E5D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Pr="005C4E5D">
        <w:rPr>
          <w:rFonts w:ascii="Arial" w:hAnsi="Arial" w:cs="Arial"/>
          <w:sz w:val="26"/>
          <w:szCs w:val="26"/>
        </w:rPr>
        <w:t xml:space="preserve">.1. </w:t>
      </w:r>
      <w:r w:rsidRPr="00363ACF">
        <w:rPr>
          <w:rFonts w:ascii="Arial" w:hAnsi="Arial" w:cs="Arial"/>
          <w:sz w:val="26"/>
          <w:szCs w:val="26"/>
        </w:rPr>
        <w:t xml:space="preserve">Організація та проведення протягом кожного року не менше 15-ти  навчальних курсів (тривалістю щонайменше 20 годин кожен курс), а також тренінгів та </w:t>
      </w:r>
      <w:proofErr w:type="spellStart"/>
      <w:r w:rsidRPr="00363ACF">
        <w:rPr>
          <w:rFonts w:ascii="Arial" w:hAnsi="Arial" w:cs="Arial"/>
          <w:sz w:val="26"/>
          <w:szCs w:val="26"/>
        </w:rPr>
        <w:t>воркшопів</w:t>
      </w:r>
      <w:proofErr w:type="spellEnd"/>
      <w:r w:rsidRPr="00363ACF">
        <w:rPr>
          <w:rFonts w:ascii="Arial" w:hAnsi="Arial" w:cs="Arial"/>
          <w:sz w:val="26"/>
          <w:szCs w:val="26"/>
        </w:rPr>
        <w:t xml:space="preserve"> у філіях Львівської муніципальної бібліотеки</w:t>
      </w:r>
      <w:r>
        <w:rPr>
          <w:rFonts w:ascii="Arial" w:hAnsi="Arial" w:cs="Arial"/>
          <w:sz w:val="26"/>
          <w:szCs w:val="26"/>
        </w:rPr>
        <w:t>.</w:t>
      </w:r>
    </w:p>
    <w:p w:rsidR="004E1FC7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Pr="005C4E5D">
        <w:rPr>
          <w:rFonts w:ascii="Arial" w:hAnsi="Arial" w:cs="Arial"/>
          <w:sz w:val="26"/>
          <w:szCs w:val="26"/>
        </w:rPr>
        <w:t xml:space="preserve">.2. </w:t>
      </w:r>
      <w:r w:rsidRPr="00363ACF">
        <w:rPr>
          <w:rFonts w:ascii="Arial" w:hAnsi="Arial" w:cs="Arial"/>
          <w:sz w:val="26"/>
          <w:szCs w:val="26"/>
        </w:rPr>
        <w:t>Пріоритетні напрями Програми:</w:t>
      </w:r>
    </w:p>
    <w:p w:rsidR="004E1FC7" w:rsidRPr="00363ACF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3ACF">
        <w:rPr>
          <w:rFonts w:ascii="Arial" w:hAnsi="Arial" w:cs="Arial"/>
          <w:sz w:val="26"/>
          <w:szCs w:val="26"/>
        </w:rPr>
        <w:lastRenderedPageBreak/>
        <w:t>2.2.1. Вивчення української та іноземних мов.</w:t>
      </w:r>
    </w:p>
    <w:p w:rsidR="004E1FC7" w:rsidRPr="00363ACF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2.2.2. </w:t>
      </w:r>
      <w:r w:rsidRPr="00363ACF">
        <w:rPr>
          <w:rFonts w:ascii="Arial" w:hAnsi="Arial" w:cs="Arial"/>
          <w:sz w:val="26"/>
          <w:szCs w:val="26"/>
        </w:rPr>
        <w:t>Тематична психологія, психологічна підтримка.</w:t>
      </w:r>
    </w:p>
    <w:p w:rsidR="004E1FC7" w:rsidRPr="00363ACF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3ACF">
        <w:rPr>
          <w:rFonts w:ascii="Arial" w:hAnsi="Arial" w:cs="Arial"/>
          <w:sz w:val="26"/>
          <w:szCs w:val="26"/>
        </w:rPr>
        <w:t>2.2.3.</w:t>
      </w:r>
      <w:r>
        <w:rPr>
          <w:rFonts w:ascii="Arial" w:hAnsi="Arial" w:cs="Arial"/>
          <w:sz w:val="26"/>
          <w:szCs w:val="26"/>
        </w:rPr>
        <w:t xml:space="preserve"> </w:t>
      </w:r>
      <w:r w:rsidRPr="00363ACF">
        <w:rPr>
          <w:rFonts w:ascii="Arial" w:hAnsi="Arial" w:cs="Arial"/>
          <w:sz w:val="26"/>
          <w:szCs w:val="26"/>
        </w:rPr>
        <w:t>Культурні та мистецькі практики, програми творчої реалізації, курси креативних індустрій.</w:t>
      </w:r>
    </w:p>
    <w:p w:rsidR="004E1FC7" w:rsidRPr="00363ACF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3ACF">
        <w:rPr>
          <w:rFonts w:ascii="Arial" w:hAnsi="Arial" w:cs="Arial"/>
          <w:sz w:val="26"/>
          <w:szCs w:val="26"/>
        </w:rPr>
        <w:t>2.2.4. Громадянська освіта.</w:t>
      </w:r>
    </w:p>
    <w:p w:rsidR="004E1FC7" w:rsidRPr="00363ACF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3ACF">
        <w:rPr>
          <w:rFonts w:ascii="Arial" w:hAnsi="Arial" w:cs="Arial"/>
          <w:sz w:val="26"/>
          <w:szCs w:val="26"/>
        </w:rPr>
        <w:t>2.2.5. Курси підприємниц</w:t>
      </w:r>
      <w:r>
        <w:rPr>
          <w:rFonts w:ascii="Arial" w:hAnsi="Arial" w:cs="Arial"/>
          <w:sz w:val="26"/>
          <w:szCs w:val="26"/>
        </w:rPr>
        <w:t>т</w:t>
      </w:r>
      <w:r w:rsidRPr="00363ACF">
        <w:rPr>
          <w:rFonts w:ascii="Arial" w:hAnsi="Arial" w:cs="Arial"/>
          <w:sz w:val="26"/>
          <w:szCs w:val="26"/>
        </w:rPr>
        <w:t xml:space="preserve">ва. </w:t>
      </w:r>
    </w:p>
    <w:p w:rsidR="004E1FC7" w:rsidRPr="00363ACF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3ACF">
        <w:rPr>
          <w:rFonts w:ascii="Arial" w:hAnsi="Arial" w:cs="Arial"/>
          <w:sz w:val="26"/>
          <w:szCs w:val="26"/>
        </w:rPr>
        <w:t>2.2.6. Профорієнтаційні курси.</w:t>
      </w:r>
    </w:p>
    <w:p w:rsidR="004E1FC7" w:rsidRPr="005C4E5D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2.2.7. </w:t>
      </w:r>
      <w:r w:rsidRPr="00363ACF">
        <w:rPr>
          <w:rFonts w:ascii="Arial" w:hAnsi="Arial" w:cs="Arial"/>
          <w:sz w:val="26"/>
          <w:szCs w:val="26"/>
        </w:rPr>
        <w:t xml:space="preserve">Інтеграція та </w:t>
      </w:r>
      <w:proofErr w:type="spellStart"/>
      <w:r w:rsidRPr="00363ACF">
        <w:rPr>
          <w:rFonts w:ascii="Arial" w:hAnsi="Arial" w:cs="Arial"/>
          <w:sz w:val="26"/>
          <w:szCs w:val="26"/>
        </w:rPr>
        <w:t>ресоціалізація</w:t>
      </w:r>
      <w:proofErr w:type="spellEnd"/>
      <w:r w:rsidRPr="00363ACF">
        <w:rPr>
          <w:rFonts w:ascii="Arial" w:hAnsi="Arial" w:cs="Arial"/>
          <w:sz w:val="26"/>
          <w:szCs w:val="26"/>
        </w:rPr>
        <w:t xml:space="preserve"> військовослужбовців/ветеранів та членів їхніх сімей.</w:t>
      </w:r>
    </w:p>
    <w:p w:rsidR="004E1FC7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3ACF">
        <w:rPr>
          <w:rFonts w:ascii="Arial" w:hAnsi="Arial" w:cs="Arial"/>
          <w:sz w:val="26"/>
          <w:szCs w:val="26"/>
        </w:rPr>
        <w:t>2.3. Основні етапи реалізації Програми та відповідальні виконавці:</w:t>
      </w:r>
    </w:p>
    <w:p w:rsidR="004E1FC7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4092"/>
        <w:gridCol w:w="4897"/>
      </w:tblGrid>
      <w:tr w:rsidR="004E1FC7" w:rsidRPr="00363ACF" w:rsidTr="00EC22BC">
        <w:trPr>
          <w:jc w:val="center"/>
        </w:trPr>
        <w:tc>
          <w:tcPr>
            <w:tcW w:w="581" w:type="dxa"/>
            <w:vAlign w:val="center"/>
          </w:tcPr>
          <w:p w:rsidR="004E1FC7" w:rsidRPr="00363ACF" w:rsidRDefault="004E1FC7" w:rsidP="00EC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</w:pPr>
            <w:r w:rsidRPr="00363ACF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№ з/п</w:t>
            </w:r>
          </w:p>
        </w:tc>
        <w:tc>
          <w:tcPr>
            <w:tcW w:w="4092" w:type="dxa"/>
          </w:tcPr>
          <w:p w:rsidR="004E1FC7" w:rsidRPr="00363ACF" w:rsidRDefault="004E1FC7" w:rsidP="00EC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</w:pP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Заходи</w:t>
            </w:r>
          </w:p>
        </w:tc>
        <w:tc>
          <w:tcPr>
            <w:tcW w:w="4897" w:type="dxa"/>
          </w:tcPr>
          <w:p w:rsidR="004E1FC7" w:rsidRPr="00363ACF" w:rsidRDefault="004E1FC7" w:rsidP="00EC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</w:pP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Виконавці</w:t>
            </w:r>
          </w:p>
        </w:tc>
      </w:tr>
      <w:tr w:rsidR="004E1FC7" w:rsidRPr="00363ACF" w:rsidTr="00EC22BC">
        <w:trPr>
          <w:jc w:val="center"/>
        </w:trPr>
        <w:tc>
          <w:tcPr>
            <w:tcW w:w="581" w:type="dxa"/>
          </w:tcPr>
          <w:p w:rsidR="004E1FC7" w:rsidRPr="00363ACF" w:rsidRDefault="004E1FC7" w:rsidP="00EC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</w:pPr>
            <w:r w:rsidRPr="00363ACF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1.</w:t>
            </w:r>
          </w:p>
        </w:tc>
        <w:tc>
          <w:tcPr>
            <w:tcW w:w="4092" w:type="dxa"/>
          </w:tcPr>
          <w:p w:rsidR="004E1FC7" w:rsidRPr="00363ACF" w:rsidRDefault="004E1FC7" w:rsidP="00EC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</w:pP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Організація та проведення курсів у філіях Львівської муніципальної бібліотеки</w:t>
            </w:r>
          </w:p>
        </w:tc>
        <w:tc>
          <w:tcPr>
            <w:tcW w:w="4897" w:type="dxa"/>
          </w:tcPr>
          <w:p w:rsidR="004E1FC7" w:rsidRPr="00363ACF" w:rsidRDefault="004E1FC7" w:rsidP="00EC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 xml:space="preserve">Комунальна установа </w:t>
            </w:r>
            <w:r w:rsidRPr="00F95E6B">
              <w:rPr>
                <w:rFonts w:ascii="Arial" w:hAnsi="Arial" w:cs="Arial"/>
                <w:sz w:val="26"/>
                <w:szCs w:val="26"/>
              </w:rPr>
              <w:t>“</w:t>
            </w:r>
            <w:r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Інститут міста</w:t>
            </w:r>
            <w:r w:rsidRPr="00F95E6B">
              <w:rPr>
                <w:rFonts w:ascii="Arial" w:hAnsi="Arial" w:cs="Arial"/>
                <w:sz w:val="26"/>
                <w:szCs w:val="26"/>
              </w:rPr>
              <w:t>“</w:t>
            </w:r>
            <w:r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, громадська організація</w:t>
            </w: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 xml:space="preserve"> </w:t>
            </w:r>
            <w:r w:rsidRPr="00F95E6B">
              <w:rPr>
                <w:rFonts w:ascii="Arial" w:hAnsi="Arial" w:cs="Arial"/>
                <w:sz w:val="26"/>
                <w:szCs w:val="26"/>
              </w:rPr>
              <w:t>“</w:t>
            </w: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 xml:space="preserve">Мережа центрів </w:t>
            </w:r>
            <w:proofErr w:type="spellStart"/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едукації</w:t>
            </w:r>
            <w:proofErr w:type="spellEnd"/>
            <w:r w:rsidRPr="00F95E6B">
              <w:rPr>
                <w:rFonts w:ascii="Arial" w:hAnsi="Arial" w:cs="Arial"/>
                <w:sz w:val="26"/>
                <w:szCs w:val="26"/>
              </w:rPr>
              <w:t>“</w:t>
            </w: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, Львівська муніципальна бібліотека</w:t>
            </w:r>
          </w:p>
        </w:tc>
      </w:tr>
      <w:tr w:rsidR="004E1FC7" w:rsidRPr="00363ACF" w:rsidTr="00EC22BC">
        <w:trPr>
          <w:jc w:val="center"/>
        </w:trPr>
        <w:tc>
          <w:tcPr>
            <w:tcW w:w="581" w:type="dxa"/>
          </w:tcPr>
          <w:p w:rsidR="004E1FC7" w:rsidRPr="00363ACF" w:rsidRDefault="004E1FC7" w:rsidP="00EC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</w:pPr>
            <w:r w:rsidRPr="00363ACF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2.</w:t>
            </w:r>
          </w:p>
        </w:tc>
        <w:tc>
          <w:tcPr>
            <w:tcW w:w="4092" w:type="dxa"/>
          </w:tcPr>
          <w:p w:rsidR="004E1FC7" w:rsidRPr="00363ACF" w:rsidRDefault="004E1FC7" w:rsidP="00EC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</w:pPr>
            <w:proofErr w:type="spellStart"/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Промоційні</w:t>
            </w:r>
            <w:proofErr w:type="spellEnd"/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 xml:space="preserve"> заходи центрів неформальної освіти дорослих на базі міських бібліотек</w:t>
            </w:r>
          </w:p>
        </w:tc>
        <w:tc>
          <w:tcPr>
            <w:tcW w:w="4897" w:type="dxa"/>
          </w:tcPr>
          <w:p w:rsidR="004E1FC7" w:rsidRPr="00363ACF" w:rsidRDefault="004E1FC7" w:rsidP="00EC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</w:pP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 xml:space="preserve">Управління культури департаменту розвитку, </w:t>
            </w:r>
            <w:r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у</w:t>
            </w: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 xml:space="preserve">правління зовнішніх </w:t>
            </w:r>
            <w:proofErr w:type="spellStart"/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зв’язків</w:t>
            </w:r>
            <w:proofErr w:type="spellEnd"/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 xml:space="preserve"> і промоції департаменту </w:t>
            </w:r>
            <w:r w:rsidRPr="00F95E6B">
              <w:rPr>
                <w:rFonts w:ascii="Arial" w:hAnsi="Arial" w:cs="Arial"/>
                <w:sz w:val="26"/>
                <w:szCs w:val="26"/>
              </w:rPr>
              <w:t>“</w:t>
            </w: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Адміністрація міського голови</w:t>
            </w:r>
            <w:r w:rsidRPr="00F95E6B">
              <w:rPr>
                <w:rFonts w:ascii="Arial" w:hAnsi="Arial" w:cs="Arial"/>
                <w:sz w:val="26"/>
                <w:szCs w:val="26"/>
              </w:rPr>
              <w:t>“</w:t>
            </w: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громадська організація</w:t>
            </w: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 xml:space="preserve"> </w:t>
            </w:r>
            <w:r w:rsidRPr="00F95E6B">
              <w:rPr>
                <w:rFonts w:ascii="Arial" w:hAnsi="Arial" w:cs="Arial"/>
                <w:sz w:val="26"/>
                <w:szCs w:val="26"/>
              </w:rPr>
              <w:t>“</w:t>
            </w: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 xml:space="preserve">Мережа центрів </w:t>
            </w:r>
            <w:proofErr w:type="spellStart"/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едукації</w:t>
            </w:r>
            <w:proofErr w:type="spellEnd"/>
            <w:r w:rsidRPr="00F95E6B">
              <w:rPr>
                <w:rFonts w:ascii="Arial" w:hAnsi="Arial" w:cs="Arial"/>
                <w:sz w:val="26"/>
                <w:szCs w:val="26"/>
              </w:rPr>
              <w:t>“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Львів</w:t>
            </w:r>
            <w:r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 xml:space="preserve">ська муніципальна бібліотека </w:t>
            </w:r>
          </w:p>
        </w:tc>
      </w:tr>
      <w:tr w:rsidR="004E1FC7" w:rsidRPr="00363ACF" w:rsidTr="00EC22BC">
        <w:trPr>
          <w:jc w:val="center"/>
        </w:trPr>
        <w:tc>
          <w:tcPr>
            <w:tcW w:w="581" w:type="dxa"/>
          </w:tcPr>
          <w:p w:rsidR="004E1FC7" w:rsidRPr="00363ACF" w:rsidRDefault="004E1FC7" w:rsidP="00EC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</w:pPr>
            <w:r w:rsidRPr="00363ACF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3.</w:t>
            </w:r>
          </w:p>
        </w:tc>
        <w:tc>
          <w:tcPr>
            <w:tcW w:w="4092" w:type="dxa"/>
          </w:tcPr>
          <w:p w:rsidR="004E1FC7" w:rsidRPr="00363ACF" w:rsidRDefault="004E1FC7" w:rsidP="00EC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</w:pP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Навчання для бібліотекарів</w:t>
            </w:r>
          </w:p>
        </w:tc>
        <w:tc>
          <w:tcPr>
            <w:tcW w:w="4897" w:type="dxa"/>
          </w:tcPr>
          <w:p w:rsidR="004E1FC7" w:rsidRPr="00363ACF" w:rsidRDefault="004E1FC7" w:rsidP="00EC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</w:pP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Управлінн</w:t>
            </w:r>
            <w:r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 xml:space="preserve">я культури, комунальна установа </w:t>
            </w:r>
            <w:r w:rsidRPr="00F95E6B">
              <w:rPr>
                <w:rFonts w:ascii="Arial" w:hAnsi="Arial" w:cs="Arial"/>
                <w:sz w:val="26"/>
                <w:szCs w:val="26"/>
              </w:rPr>
              <w:t>“</w:t>
            </w:r>
            <w:r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Інститут міста</w:t>
            </w:r>
            <w:r w:rsidRPr="00F95E6B">
              <w:rPr>
                <w:rFonts w:ascii="Arial" w:hAnsi="Arial" w:cs="Arial"/>
                <w:sz w:val="26"/>
                <w:szCs w:val="26"/>
              </w:rPr>
              <w:t>“</w:t>
            </w:r>
            <w:r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,   громадська організація</w:t>
            </w: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 xml:space="preserve"> </w:t>
            </w:r>
            <w:r w:rsidRPr="00F95E6B">
              <w:rPr>
                <w:rFonts w:ascii="Arial" w:hAnsi="Arial" w:cs="Arial"/>
                <w:sz w:val="26"/>
                <w:szCs w:val="26"/>
              </w:rPr>
              <w:t>“</w:t>
            </w:r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 xml:space="preserve">Мережа центрів </w:t>
            </w:r>
            <w:proofErr w:type="spellStart"/>
            <w:r w:rsidRPr="00AC7668">
              <w:rPr>
                <w:rFonts w:ascii="Arial" w:hAnsi="Arial" w:cs="Arial"/>
                <w:color w:val="000000"/>
                <w:position w:val="-1"/>
                <w:sz w:val="26"/>
                <w:szCs w:val="26"/>
              </w:rPr>
              <w:t>едукації</w:t>
            </w:r>
            <w:proofErr w:type="spellEnd"/>
            <w:r w:rsidRPr="00F95E6B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</w:tr>
    </w:tbl>
    <w:p w:rsidR="004E1FC7" w:rsidRPr="005C4E5D" w:rsidRDefault="004E1FC7" w:rsidP="004E1FC7">
      <w:pPr>
        <w:jc w:val="both"/>
        <w:rPr>
          <w:rFonts w:ascii="Arial" w:hAnsi="Arial" w:cs="Arial"/>
          <w:sz w:val="26"/>
          <w:szCs w:val="26"/>
        </w:rPr>
      </w:pPr>
    </w:p>
    <w:p w:rsidR="004E1FC7" w:rsidRPr="005C4E5D" w:rsidRDefault="004E1FC7" w:rsidP="004E1FC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Pr="005C4E5D">
        <w:rPr>
          <w:rFonts w:ascii="Arial" w:hAnsi="Arial" w:cs="Arial"/>
          <w:b/>
          <w:sz w:val="26"/>
          <w:szCs w:val="26"/>
        </w:rPr>
        <w:t xml:space="preserve">. </w:t>
      </w:r>
      <w:r w:rsidRPr="00AC7668">
        <w:rPr>
          <w:rFonts w:ascii="Arial" w:hAnsi="Arial" w:cs="Arial"/>
          <w:b/>
          <w:sz w:val="26"/>
          <w:szCs w:val="26"/>
        </w:rPr>
        <w:t>Фінансове забезпечення Програми</w:t>
      </w:r>
    </w:p>
    <w:p w:rsidR="004E1FC7" w:rsidRPr="005C4E5D" w:rsidRDefault="004E1FC7" w:rsidP="004E1FC7">
      <w:pPr>
        <w:jc w:val="both"/>
        <w:rPr>
          <w:rFonts w:ascii="Arial" w:hAnsi="Arial" w:cs="Arial"/>
          <w:sz w:val="26"/>
          <w:szCs w:val="26"/>
        </w:rPr>
      </w:pPr>
    </w:p>
    <w:p w:rsidR="004E1FC7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Pr="005C4E5D">
        <w:rPr>
          <w:rFonts w:ascii="Arial" w:hAnsi="Arial" w:cs="Arial"/>
          <w:sz w:val="26"/>
          <w:szCs w:val="26"/>
        </w:rPr>
        <w:t xml:space="preserve">.1. </w:t>
      </w:r>
      <w:r w:rsidRPr="00AC7668">
        <w:rPr>
          <w:rFonts w:ascii="Arial" w:hAnsi="Arial" w:cs="Arial"/>
          <w:sz w:val="26"/>
          <w:szCs w:val="26"/>
        </w:rPr>
        <w:t>Фінансове забезпечення Програми здійснюється за рахунок загального фонду бюджету Львівської міської територіальної громади та коштів бюджету розвитку бюджету Львівської міської територіальної громади, а також за рахунок інших джерел фінансування, незаборонених законодавством України.</w:t>
      </w:r>
    </w:p>
    <w:p w:rsidR="004E1FC7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Pr="005C4E5D">
        <w:rPr>
          <w:rFonts w:ascii="Arial" w:hAnsi="Arial" w:cs="Arial"/>
          <w:sz w:val="26"/>
          <w:szCs w:val="26"/>
        </w:rPr>
        <w:t xml:space="preserve">.2. </w:t>
      </w:r>
      <w:r w:rsidRPr="00AC7668">
        <w:rPr>
          <w:rFonts w:ascii="Arial" w:hAnsi="Arial" w:cs="Arial"/>
          <w:sz w:val="26"/>
          <w:szCs w:val="26"/>
        </w:rPr>
        <w:t>За кошт</w:t>
      </w:r>
      <w:r w:rsidR="003D4A01">
        <w:rPr>
          <w:rFonts w:ascii="Arial" w:hAnsi="Arial" w:cs="Arial"/>
          <w:sz w:val="26"/>
          <w:szCs w:val="26"/>
        </w:rPr>
        <w:t>и</w:t>
      </w:r>
      <w:r w:rsidRPr="00AC7668">
        <w:rPr>
          <w:rFonts w:ascii="Arial" w:hAnsi="Arial" w:cs="Arial"/>
          <w:sz w:val="26"/>
          <w:szCs w:val="26"/>
        </w:rPr>
        <w:t xml:space="preserve"> інвесторів, партнерів, спонсорської допомоги, донорськ</w:t>
      </w:r>
      <w:r w:rsidR="003D4A01">
        <w:rPr>
          <w:rFonts w:ascii="Arial" w:hAnsi="Arial" w:cs="Arial"/>
          <w:sz w:val="26"/>
          <w:szCs w:val="26"/>
        </w:rPr>
        <w:t>і</w:t>
      </w:r>
      <w:r w:rsidRPr="00AC7668">
        <w:rPr>
          <w:rFonts w:ascii="Arial" w:hAnsi="Arial" w:cs="Arial"/>
          <w:sz w:val="26"/>
          <w:szCs w:val="26"/>
        </w:rPr>
        <w:t xml:space="preserve"> кошт</w:t>
      </w:r>
      <w:r w:rsidR="003D4A01">
        <w:rPr>
          <w:rFonts w:ascii="Arial" w:hAnsi="Arial" w:cs="Arial"/>
          <w:sz w:val="26"/>
          <w:szCs w:val="26"/>
        </w:rPr>
        <w:t>и</w:t>
      </w:r>
      <w:r w:rsidRPr="00AC7668">
        <w:rPr>
          <w:rFonts w:ascii="Arial" w:hAnsi="Arial" w:cs="Arial"/>
          <w:sz w:val="26"/>
          <w:szCs w:val="26"/>
        </w:rPr>
        <w:t xml:space="preserve"> та грант</w:t>
      </w:r>
      <w:r w:rsidR="003D4A01">
        <w:rPr>
          <w:rFonts w:ascii="Arial" w:hAnsi="Arial" w:cs="Arial"/>
          <w:sz w:val="26"/>
          <w:szCs w:val="26"/>
        </w:rPr>
        <w:t>и</w:t>
      </w:r>
      <w:r w:rsidRPr="00AC7668">
        <w:rPr>
          <w:rFonts w:ascii="Arial" w:hAnsi="Arial" w:cs="Arial"/>
          <w:sz w:val="26"/>
          <w:szCs w:val="26"/>
        </w:rPr>
        <w:t>, у тому числі міжнародн</w:t>
      </w:r>
      <w:r w:rsidR="003D4A01">
        <w:rPr>
          <w:rFonts w:ascii="Arial" w:hAnsi="Arial" w:cs="Arial"/>
          <w:sz w:val="26"/>
          <w:szCs w:val="26"/>
        </w:rPr>
        <w:t>і</w:t>
      </w:r>
      <w:r w:rsidRPr="00AC7668">
        <w:rPr>
          <w:rFonts w:ascii="Arial" w:hAnsi="Arial" w:cs="Arial"/>
          <w:sz w:val="26"/>
          <w:szCs w:val="26"/>
        </w:rPr>
        <w:t>.</w:t>
      </w:r>
    </w:p>
    <w:p w:rsidR="004E1FC7" w:rsidRPr="005C4E5D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4E1FC7" w:rsidRPr="005C4E5D" w:rsidRDefault="004E1FC7" w:rsidP="004E1FC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</w:t>
      </w:r>
      <w:r w:rsidRPr="005C4E5D">
        <w:rPr>
          <w:rFonts w:ascii="Arial" w:hAnsi="Arial" w:cs="Arial"/>
          <w:b/>
          <w:sz w:val="26"/>
          <w:szCs w:val="26"/>
        </w:rPr>
        <w:t xml:space="preserve">. </w:t>
      </w:r>
      <w:r w:rsidRPr="00AC7668">
        <w:rPr>
          <w:rFonts w:ascii="Arial" w:hAnsi="Arial" w:cs="Arial"/>
          <w:b/>
          <w:sz w:val="26"/>
          <w:szCs w:val="26"/>
        </w:rPr>
        <w:t>Очікувані результати Програми</w:t>
      </w:r>
    </w:p>
    <w:p w:rsidR="004E1FC7" w:rsidRPr="005C4E5D" w:rsidRDefault="004E1FC7" w:rsidP="004E1FC7">
      <w:pPr>
        <w:jc w:val="both"/>
        <w:rPr>
          <w:rFonts w:ascii="Arial" w:hAnsi="Arial" w:cs="Arial"/>
          <w:sz w:val="26"/>
          <w:szCs w:val="26"/>
        </w:rPr>
      </w:pP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7668">
        <w:rPr>
          <w:rFonts w:ascii="Arial" w:hAnsi="Arial" w:cs="Arial"/>
          <w:sz w:val="26"/>
          <w:szCs w:val="26"/>
        </w:rPr>
        <w:t xml:space="preserve">4.1. Створення сприятливого середовища  у Львівській міській територіальній громаді для навчання впродовж життя. </w:t>
      </w: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7668">
        <w:rPr>
          <w:rFonts w:ascii="Arial" w:hAnsi="Arial" w:cs="Arial"/>
          <w:sz w:val="26"/>
          <w:szCs w:val="26"/>
        </w:rPr>
        <w:t>4.2. Закріплення центрів неформальної освіти дорослих на базі філій Львівської муніципальної бібліотеки.</w:t>
      </w: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7668">
        <w:rPr>
          <w:rFonts w:ascii="Arial" w:hAnsi="Arial" w:cs="Arial"/>
          <w:sz w:val="26"/>
          <w:szCs w:val="26"/>
        </w:rPr>
        <w:t>4.3.</w:t>
      </w:r>
      <w:r w:rsidR="003D4A01">
        <w:rPr>
          <w:rFonts w:ascii="Arial" w:hAnsi="Arial" w:cs="Arial"/>
          <w:sz w:val="26"/>
          <w:szCs w:val="26"/>
        </w:rPr>
        <w:t xml:space="preserve"> </w:t>
      </w:r>
      <w:r w:rsidRPr="00AC7668">
        <w:rPr>
          <w:rFonts w:ascii="Arial" w:hAnsi="Arial" w:cs="Arial"/>
          <w:sz w:val="26"/>
          <w:szCs w:val="26"/>
        </w:rPr>
        <w:t xml:space="preserve">Забезпечення стабільності навчальних курсів у міських  бібліотеках для відвідувачів усіх вікових категорій. </w:t>
      </w: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7668">
        <w:rPr>
          <w:rFonts w:ascii="Arial" w:hAnsi="Arial" w:cs="Arial"/>
          <w:sz w:val="26"/>
          <w:szCs w:val="26"/>
        </w:rPr>
        <w:t>4.4. Популяризація бібліотек як сучасних відкритих просторів.</w:t>
      </w: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7668">
        <w:rPr>
          <w:rFonts w:ascii="Arial" w:hAnsi="Arial" w:cs="Arial"/>
          <w:sz w:val="26"/>
          <w:szCs w:val="26"/>
        </w:rPr>
        <w:t>4.5.</w:t>
      </w:r>
      <w:r w:rsidR="003D4A01">
        <w:rPr>
          <w:rFonts w:ascii="Arial" w:hAnsi="Arial" w:cs="Arial"/>
          <w:sz w:val="26"/>
          <w:szCs w:val="26"/>
        </w:rPr>
        <w:t xml:space="preserve"> </w:t>
      </w:r>
      <w:r w:rsidRPr="00AC7668">
        <w:rPr>
          <w:rFonts w:ascii="Arial" w:hAnsi="Arial" w:cs="Arial"/>
          <w:sz w:val="26"/>
          <w:szCs w:val="26"/>
        </w:rPr>
        <w:t>Впровадження нових методів терапії серед соціально вразливих верств населення.</w:t>
      </w: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7668">
        <w:rPr>
          <w:rFonts w:ascii="Arial" w:hAnsi="Arial" w:cs="Arial"/>
          <w:sz w:val="26"/>
          <w:szCs w:val="26"/>
        </w:rPr>
        <w:lastRenderedPageBreak/>
        <w:t>4.6.</w:t>
      </w:r>
      <w:r w:rsidR="003D4A01">
        <w:rPr>
          <w:rFonts w:ascii="Arial" w:hAnsi="Arial" w:cs="Arial"/>
          <w:sz w:val="26"/>
          <w:szCs w:val="26"/>
        </w:rPr>
        <w:t xml:space="preserve"> </w:t>
      </w:r>
      <w:r w:rsidRPr="00AC7668">
        <w:rPr>
          <w:rFonts w:ascii="Arial" w:hAnsi="Arial" w:cs="Arial"/>
          <w:sz w:val="26"/>
          <w:szCs w:val="26"/>
        </w:rPr>
        <w:t>Моніторинг та задоволення освітніх потреб мешканців Львівської міської територіальної громади.</w:t>
      </w: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7668">
        <w:rPr>
          <w:rFonts w:ascii="Arial" w:hAnsi="Arial" w:cs="Arial"/>
          <w:sz w:val="26"/>
          <w:szCs w:val="26"/>
        </w:rPr>
        <w:t>4.7.</w:t>
      </w:r>
      <w:r w:rsidR="003D4A0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C7668">
        <w:rPr>
          <w:rFonts w:ascii="Arial" w:hAnsi="Arial" w:cs="Arial"/>
          <w:sz w:val="26"/>
          <w:szCs w:val="26"/>
        </w:rPr>
        <w:t>Ресоціалізація</w:t>
      </w:r>
      <w:proofErr w:type="spellEnd"/>
      <w:r w:rsidRPr="00AC7668">
        <w:rPr>
          <w:rFonts w:ascii="Arial" w:hAnsi="Arial" w:cs="Arial"/>
          <w:sz w:val="26"/>
          <w:szCs w:val="26"/>
        </w:rPr>
        <w:t xml:space="preserve"> та реінтеграція внутрішньо переміщених </w:t>
      </w:r>
      <w:r w:rsidR="003D4A01">
        <w:rPr>
          <w:rFonts w:ascii="Arial" w:hAnsi="Arial" w:cs="Arial"/>
          <w:sz w:val="26"/>
          <w:szCs w:val="26"/>
        </w:rPr>
        <w:t>осіб</w:t>
      </w:r>
      <w:r w:rsidRPr="00AC7668">
        <w:rPr>
          <w:rFonts w:ascii="Arial" w:hAnsi="Arial" w:cs="Arial"/>
          <w:sz w:val="26"/>
          <w:szCs w:val="26"/>
        </w:rPr>
        <w:t xml:space="preserve">, військовослужбовців/ветеранів та членів їхніх сімей. </w:t>
      </w: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7668">
        <w:rPr>
          <w:rFonts w:ascii="Arial" w:hAnsi="Arial" w:cs="Arial"/>
          <w:sz w:val="26"/>
          <w:szCs w:val="26"/>
        </w:rPr>
        <w:t>4.8. Підвищення якості життя та створення належних умов для повернення українців на батьківщину.</w:t>
      </w:r>
    </w:p>
    <w:p w:rsidR="004E1FC7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7668">
        <w:rPr>
          <w:rFonts w:ascii="Arial" w:hAnsi="Arial" w:cs="Arial"/>
          <w:sz w:val="26"/>
          <w:szCs w:val="26"/>
        </w:rPr>
        <w:t>4.9. Розробка стратегії мережі неформальної освіти дорослих та перспективи її розширення.</w:t>
      </w:r>
    </w:p>
    <w:p w:rsidR="00175433" w:rsidRPr="005C4E5D" w:rsidRDefault="00175433" w:rsidP="004E1FC7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4E1FC7" w:rsidRPr="005C4E5D" w:rsidRDefault="004E1FC7" w:rsidP="004E1FC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Pr="005C4E5D">
        <w:rPr>
          <w:rFonts w:ascii="Arial" w:hAnsi="Arial" w:cs="Arial"/>
          <w:b/>
          <w:sz w:val="26"/>
          <w:szCs w:val="26"/>
        </w:rPr>
        <w:t xml:space="preserve">. </w:t>
      </w:r>
      <w:r w:rsidRPr="00AC7668">
        <w:rPr>
          <w:rFonts w:ascii="Arial" w:hAnsi="Arial" w:cs="Arial"/>
          <w:b/>
          <w:sz w:val="26"/>
          <w:szCs w:val="26"/>
        </w:rPr>
        <w:t xml:space="preserve">Організація та контроль за виконанням Програми  </w:t>
      </w:r>
    </w:p>
    <w:p w:rsidR="004E1FC7" w:rsidRPr="005C4E5D" w:rsidRDefault="004E1FC7" w:rsidP="004E1FC7">
      <w:pPr>
        <w:jc w:val="both"/>
        <w:rPr>
          <w:rFonts w:ascii="Arial" w:hAnsi="Arial" w:cs="Arial"/>
          <w:sz w:val="26"/>
          <w:szCs w:val="26"/>
        </w:rPr>
      </w:pP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5.1. </w:t>
      </w:r>
      <w:r w:rsidRPr="00AC7668">
        <w:rPr>
          <w:rFonts w:ascii="Arial" w:hAnsi="Arial" w:cs="Arial"/>
          <w:sz w:val="26"/>
          <w:szCs w:val="26"/>
        </w:rPr>
        <w:t>Основним Виконавцем і координатором Програми є Львівська муніципальна бібліотека.</w:t>
      </w: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7668">
        <w:rPr>
          <w:rFonts w:ascii="Arial" w:hAnsi="Arial" w:cs="Arial"/>
          <w:sz w:val="26"/>
          <w:szCs w:val="26"/>
        </w:rPr>
        <w:t>5.2. Іншими виконавцями та координаторами окремих заходів Програми є управління культури департаменту розвитку, комунал</w:t>
      </w:r>
      <w:r>
        <w:rPr>
          <w:rFonts w:ascii="Arial" w:hAnsi="Arial" w:cs="Arial"/>
          <w:sz w:val="26"/>
          <w:szCs w:val="26"/>
        </w:rPr>
        <w:t xml:space="preserve">ьна установа </w:t>
      </w:r>
      <w:r w:rsidRPr="00F95E6B">
        <w:rPr>
          <w:rFonts w:ascii="Arial" w:hAnsi="Arial" w:cs="Arial"/>
          <w:sz w:val="26"/>
          <w:szCs w:val="26"/>
        </w:rPr>
        <w:t>“</w:t>
      </w:r>
      <w:r>
        <w:rPr>
          <w:rFonts w:ascii="Arial" w:hAnsi="Arial" w:cs="Arial"/>
          <w:sz w:val="26"/>
          <w:szCs w:val="26"/>
        </w:rPr>
        <w:t>Інститут міста</w:t>
      </w:r>
      <w:r w:rsidRPr="00F95E6B">
        <w:rPr>
          <w:rFonts w:ascii="Arial" w:hAnsi="Arial" w:cs="Arial"/>
          <w:sz w:val="26"/>
          <w:szCs w:val="26"/>
        </w:rPr>
        <w:t>“</w:t>
      </w:r>
      <w:r>
        <w:rPr>
          <w:rFonts w:ascii="Arial" w:hAnsi="Arial" w:cs="Arial"/>
          <w:sz w:val="26"/>
          <w:szCs w:val="26"/>
        </w:rPr>
        <w:t>, громадська організація</w:t>
      </w:r>
      <w:r w:rsidRPr="00AC7668">
        <w:rPr>
          <w:rFonts w:ascii="Arial" w:hAnsi="Arial" w:cs="Arial"/>
          <w:sz w:val="26"/>
          <w:szCs w:val="26"/>
        </w:rPr>
        <w:t xml:space="preserve"> </w:t>
      </w:r>
      <w:r w:rsidRPr="00F95E6B">
        <w:rPr>
          <w:rFonts w:ascii="Arial" w:hAnsi="Arial" w:cs="Arial"/>
          <w:sz w:val="26"/>
          <w:szCs w:val="26"/>
        </w:rPr>
        <w:t>“</w:t>
      </w:r>
      <w:r w:rsidRPr="00AC7668">
        <w:rPr>
          <w:rFonts w:ascii="Arial" w:hAnsi="Arial" w:cs="Arial"/>
          <w:sz w:val="26"/>
          <w:szCs w:val="26"/>
        </w:rPr>
        <w:t xml:space="preserve">Мережа центрів </w:t>
      </w:r>
      <w:proofErr w:type="spellStart"/>
      <w:r w:rsidRPr="00AC7668">
        <w:rPr>
          <w:rFonts w:ascii="Arial" w:hAnsi="Arial" w:cs="Arial"/>
          <w:sz w:val="26"/>
          <w:szCs w:val="26"/>
        </w:rPr>
        <w:t>едукації</w:t>
      </w:r>
      <w:proofErr w:type="spellEnd"/>
      <w:r w:rsidRPr="00F95E6B">
        <w:rPr>
          <w:rFonts w:ascii="Arial" w:hAnsi="Arial" w:cs="Arial"/>
          <w:sz w:val="26"/>
          <w:szCs w:val="26"/>
        </w:rPr>
        <w:t>“</w:t>
      </w:r>
      <w:r w:rsidRPr="00AC7668">
        <w:rPr>
          <w:rFonts w:ascii="Arial" w:hAnsi="Arial" w:cs="Arial"/>
          <w:sz w:val="26"/>
          <w:szCs w:val="26"/>
        </w:rPr>
        <w:t>.</w:t>
      </w: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5.3. </w:t>
      </w:r>
      <w:r w:rsidRPr="00AC7668">
        <w:rPr>
          <w:rFonts w:ascii="Arial" w:hAnsi="Arial" w:cs="Arial"/>
          <w:sz w:val="26"/>
          <w:szCs w:val="26"/>
        </w:rPr>
        <w:t>Прог</w:t>
      </w:r>
      <w:r>
        <w:rPr>
          <w:rFonts w:ascii="Arial" w:hAnsi="Arial" w:cs="Arial"/>
          <w:sz w:val="26"/>
          <w:szCs w:val="26"/>
        </w:rPr>
        <w:t>рама виконується у співпраці з п</w:t>
      </w:r>
      <w:r w:rsidRPr="00AC7668">
        <w:rPr>
          <w:rFonts w:ascii="Arial" w:hAnsi="Arial" w:cs="Arial"/>
          <w:sz w:val="26"/>
          <w:szCs w:val="26"/>
        </w:rPr>
        <w:t xml:space="preserve">редставництвом німецької неурядової організації </w:t>
      </w:r>
      <w:r w:rsidRPr="00F95E6B">
        <w:rPr>
          <w:rFonts w:ascii="Arial" w:hAnsi="Arial" w:cs="Arial"/>
          <w:sz w:val="26"/>
          <w:szCs w:val="26"/>
        </w:rPr>
        <w:t>“</w:t>
      </w:r>
      <w:r w:rsidRPr="00AC7668">
        <w:rPr>
          <w:rFonts w:ascii="Arial" w:hAnsi="Arial" w:cs="Arial"/>
          <w:sz w:val="26"/>
          <w:szCs w:val="26"/>
        </w:rPr>
        <w:t>Німецьке об</w:t>
      </w:r>
      <w:r w:rsidR="003D4A01">
        <w:rPr>
          <w:rFonts w:ascii="Arial" w:hAnsi="Arial" w:cs="Arial"/>
          <w:sz w:val="26"/>
          <w:szCs w:val="26"/>
        </w:rPr>
        <w:t>'</w:t>
      </w:r>
      <w:bookmarkStart w:id="0" w:name="_GoBack"/>
      <w:bookmarkEnd w:id="0"/>
      <w:r w:rsidRPr="00AC7668">
        <w:rPr>
          <w:rFonts w:ascii="Arial" w:hAnsi="Arial" w:cs="Arial"/>
          <w:sz w:val="26"/>
          <w:szCs w:val="26"/>
        </w:rPr>
        <w:t>єднання народних університетів</w:t>
      </w:r>
      <w:r w:rsidRPr="00F95E6B">
        <w:rPr>
          <w:rFonts w:ascii="Arial" w:hAnsi="Arial" w:cs="Arial"/>
          <w:sz w:val="26"/>
          <w:szCs w:val="26"/>
        </w:rPr>
        <w:t>“</w:t>
      </w:r>
      <w:r w:rsidRPr="00AC7668">
        <w:rPr>
          <w:rFonts w:ascii="Arial" w:hAnsi="Arial" w:cs="Arial"/>
          <w:sz w:val="26"/>
          <w:szCs w:val="26"/>
        </w:rPr>
        <w:t xml:space="preserve"> (DVV </w:t>
      </w:r>
      <w:proofErr w:type="spellStart"/>
      <w:r w:rsidRPr="00AC7668">
        <w:rPr>
          <w:rFonts w:ascii="Arial" w:hAnsi="Arial" w:cs="Arial"/>
          <w:sz w:val="26"/>
          <w:szCs w:val="26"/>
        </w:rPr>
        <w:t>International</w:t>
      </w:r>
      <w:proofErr w:type="spellEnd"/>
      <w:r w:rsidRPr="00AC7668">
        <w:rPr>
          <w:rFonts w:ascii="Arial" w:hAnsi="Arial" w:cs="Arial"/>
          <w:sz w:val="26"/>
          <w:szCs w:val="26"/>
        </w:rPr>
        <w:t>) в Україні.</w:t>
      </w: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5.4. </w:t>
      </w:r>
      <w:r w:rsidRPr="00AC7668">
        <w:rPr>
          <w:rFonts w:ascii="Arial" w:hAnsi="Arial" w:cs="Arial"/>
          <w:sz w:val="26"/>
          <w:szCs w:val="26"/>
        </w:rPr>
        <w:t>Основний Виконавець і координатор Програми спільно з іншими виконавцями:</w:t>
      </w: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7668">
        <w:rPr>
          <w:rFonts w:ascii="Arial" w:hAnsi="Arial" w:cs="Arial"/>
          <w:sz w:val="26"/>
          <w:szCs w:val="26"/>
        </w:rPr>
        <w:t>5.4.1.</w:t>
      </w:r>
      <w:r>
        <w:rPr>
          <w:rFonts w:ascii="Arial" w:hAnsi="Arial" w:cs="Arial"/>
          <w:sz w:val="26"/>
          <w:szCs w:val="26"/>
        </w:rPr>
        <w:t xml:space="preserve"> </w:t>
      </w:r>
      <w:r w:rsidRPr="00AC7668">
        <w:rPr>
          <w:rFonts w:ascii="Arial" w:hAnsi="Arial" w:cs="Arial"/>
          <w:sz w:val="26"/>
          <w:szCs w:val="26"/>
        </w:rPr>
        <w:t>Контролює хід реалізації Програми, узагальнює надану виконавцями статистичну та аналітичну інформацію.</w:t>
      </w: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7668">
        <w:rPr>
          <w:rFonts w:ascii="Arial" w:hAnsi="Arial" w:cs="Arial"/>
          <w:sz w:val="26"/>
          <w:szCs w:val="26"/>
        </w:rPr>
        <w:t>5.4.2. Забезпечує використання бюджетних коштів за призначенням.</w:t>
      </w:r>
    </w:p>
    <w:p w:rsidR="004E1FC7" w:rsidRPr="00AC7668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5.4</w:t>
      </w:r>
      <w:r w:rsidRPr="00AC7668">
        <w:rPr>
          <w:rFonts w:ascii="Arial" w:hAnsi="Arial" w:cs="Arial"/>
          <w:sz w:val="26"/>
          <w:szCs w:val="26"/>
        </w:rPr>
        <w:t>.3. Сприяє співпраці провайдерів освіти та бібліотекарів.</w:t>
      </w:r>
    </w:p>
    <w:p w:rsidR="004E1FC7" w:rsidRPr="005C4E5D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7668">
        <w:rPr>
          <w:rFonts w:ascii="Arial" w:hAnsi="Arial" w:cs="Arial"/>
          <w:sz w:val="26"/>
          <w:szCs w:val="26"/>
        </w:rPr>
        <w:t>5.</w:t>
      </w:r>
      <w:r>
        <w:rPr>
          <w:rFonts w:ascii="Arial" w:hAnsi="Arial" w:cs="Arial"/>
          <w:sz w:val="26"/>
          <w:szCs w:val="26"/>
        </w:rPr>
        <w:t>4</w:t>
      </w:r>
      <w:r w:rsidRPr="00AC7668">
        <w:rPr>
          <w:rFonts w:ascii="Arial" w:hAnsi="Arial" w:cs="Arial"/>
          <w:sz w:val="26"/>
          <w:szCs w:val="26"/>
        </w:rPr>
        <w:t>.4.</w:t>
      </w:r>
      <w:r>
        <w:rPr>
          <w:rFonts w:ascii="Arial" w:hAnsi="Arial" w:cs="Arial"/>
          <w:sz w:val="26"/>
          <w:szCs w:val="26"/>
        </w:rPr>
        <w:t xml:space="preserve"> </w:t>
      </w:r>
      <w:r w:rsidRPr="00AC7668">
        <w:rPr>
          <w:rFonts w:ascii="Arial" w:hAnsi="Arial" w:cs="Arial"/>
          <w:sz w:val="26"/>
          <w:szCs w:val="26"/>
        </w:rPr>
        <w:t>Вносить пропозиції щодо змін або продовження терміну виконання заходів, вирішує проблемні питання, що виникають у процесі реалізації Програми</w:t>
      </w:r>
      <w:r w:rsidR="00175433" w:rsidRPr="00F6772D">
        <w:rPr>
          <w:rFonts w:ascii="Arial" w:hAnsi="Arial" w:cs="Arial"/>
          <w:sz w:val="26"/>
          <w:szCs w:val="26"/>
        </w:rPr>
        <w:t>“</w:t>
      </w:r>
      <w:r w:rsidRPr="00AC7668">
        <w:rPr>
          <w:rFonts w:ascii="Arial" w:hAnsi="Arial" w:cs="Arial"/>
          <w:sz w:val="26"/>
          <w:szCs w:val="26"/>
        </w:rPr>
        <w:t>.</w:t>
      </w:r>
    </w:p>
    <w:p w:rsidR="004E1FC7" w:rsidRPr="005C4E5D" w:rsidRDefault="004E1FC7" w:rsidP="004E1FC7">
      <w:pPr>
        <w:jc w:val="both"/>
        <w:rPr>
          <w:rFonts w:ascii="Arial" w:hAnsi="Arial" w:cs="Arial"/>
          <w:sz w:val="26"/>
          <w:szCs w:val="26"/>
        </w:rPr>
      </w:pPr>
    </w:p>
    <w:p w:rsidR="004E1FC7" w:rsidRPr="005C4E5D" w:rsidRDefault="004E1FC7" w:rsidP="004E1FC7">
      <w:pPr>
        <w:jc w:val="both"/>
        <w:rPr>
          <w:rFonts w:ascii="Arial" w:hAnsi="Arial" w:cs="Arial"/>
          <w:sz w:val="26"/>
          <w:szCs w:val="26"/>
        </w:rPr>
      </w:pPr>
    </w:p>
    <w:p w:rsidR="004E1FC7" w:rsidRPr="005C4E5D" w:rsidRDefault="004E1FC7" w:rsidP="004E1FC7">
      <w:pPr>
        <w:jc w:val="both"/>
        <w:rPr>
          <w:rFonts w:ascii="Arial" w:hAnsi="Arial" w:cs="Arial"/>
          <w:sz w:val="26"/>
          <w:szCs w:val="26"/>
        </w:rPr>
      </w:pPr>
    </w:p>
    <w:p w:rsidR="004E1FC7" w:rsidRPr="005C4E5D" w:rsidRDefault="004E1FC7" w:rsidP="004E1FC7">
      <w:pPr>
        <w:jc w:val="both"/>
        <w:rPr>
          <w:rFonts w:ascii="Arial" w:hAnsi="Arial" w:cs="Arial"/>
          <w:sz w:val="26"/>
          <w:szCs w:val="26"/>
        </w:rPr>
      </w:pPr>
      <w:r w:rsidRPr="005C4E5D">
        <w:rPr>
          <w:rFonts w:ascii="Arial" w:hAnsi="Arial" w:cs="Arial"/>
          <w:sz w:val="26"/>
          <w:szCs w:val="26"/>
        </w:rPr>
        <w:t>Секретар ради</w:t>
      </w:r>
      <w:r w:rsidRPr="005C4E5D">
        <w:rPr>
          <w:rFonts w:ascii="Arial" w:hAnsi="Arial" w:cs="Arial"/>
          <w:sz w:val="26"/>
          <w:szCs w:val="26"/>
        </w:rPr>
        <w:tab/>
      </w:r>
      <w:r w:rsidRPr="005C4E5D">
        <w:rPr>
          <w:rFonts w:ascii="Arial" w:hAnsi="Arial" w:cs="Arial"/>
          <w:sz w:val="26"/>
          <w:szCs w:val="26"/>
        </w:rPr>
        <w:tab/>
      </w:r>
      <w:r w:rsidRPr="005C4E5D">
        <w:rPr>
          <w:rFonts w:ascii="Arial" w:hAnsi="Arial" w:cs="Arial"/>
          <w:sz w:val="26"/>
          <w:szCs w:val="26"/>
        </w:rPr>
        <w:tab/>
      </w:r>
      <w:r w:rsidRPr="005C4E5D">
        <w:rPr>
          <w:rFonts w:ascii="Arial" w:hAnsi="Arial" w:cs="Arial"/>
          <w:sz w:val="26"/>
          <w:szCs w:val="26"/>
        </w:rPr>
        <w:tab/>
      </w:r>
      <w:r w:rsidRPr="005C4E5D">
        <w:rPr>
          <w:rFonts w:ascii="Arial" w:hAnsi="Arial" w:cs="Arial"/>
          <w:sz w:val="26"/>
          <w:szCs w:val="26"/>
        </w:rPr>
        <w:tab/>
      </w:r>
      <w:r w:rsidRPr="005C4E5D">
        <w:rPr>
          <w:rFonts w:ascii="Arial" w:hAnsi="Arial" w:cs="Arial"/>
          <w:sz w:val="26"/>
          <w:szCs w:val="26"/>
        </w:rPr>
        <w:tab/>
      </w:r>
      <w:r w:rsidRPr="005C4E5D">
        <w:rPr>
          <w:rFonts w:ascii="Arial" w:hAnsi="Arial" w:cs="Arial"/>
          <w:sz w:val="26"/>
          <w:szCs w:val="26"/>
        </w:rPr>
        <w:tab/>
        <w:t>Маркіян ЛОПАЧАК</w:t>
      </w:r>
    </w:p>
    <w:p w:rsidR="004E1FC7" w:rsidRPr="005C4E5D" w:rsidRDefault="004E1FC7" w:rsidP="004E1FC7">
      <w:pPr>
        <w:jc w:val="both"/>
        <w:rPr>
          <w:rFonts w:ascii="Arial" w:hAnsi="Arial" w:cs="Arial"/>
          <w:sz w:val="26"/>
          <w:szCs w:val="26"/>
        </w:rPr>
      </w:pPr>
    </w:p>
    <w:p w:rsidR="004E1FC7" w:rsidRPr="005C4E5D" w:rsidRDefault="004E1FC7" w:rsidP="004E1F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C4E5D">
        <w:rPr>
          <w:rFonts w:ascii="Arial" w:hAnsi="Arial" w:cs="Arial"/>
          <w:sz w:val="26"/>
          <w:szCs w:val="26"/>
        </w:rPr>
        <w:t>Віза:</w:t>
      </w:r>
    </w:p>
    <w:p w:rsidR="004E1FC7" w:rsidRDefault="004E1FC7" w:rsidP="004E1FC7">
      <w:pPr>
        <w:jc w:val="both"/>
        <w:rPr>
          <w:rFonts w:ascii="Arial" w:hAnsi="Arial" w:cs="Arial"/>
          <w:sz w:val="26"/>
          <w:szCs w:val="26"/>
        </w:rPr>
      </w:pPr>
    </w:p>
    <w:p w:rsidR="004E1FC7" w:rsidRPr="005C4E5D" w:rsidRDefault="004E1FC7" w:rsidP="004E1FC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</w:t>
      </w:r>
      <w:r w:rsidRPr="005C4E5D">
        <w:rPr>
          <w:rFonts w:ascii="Arial" w:hAnsi="Arial" w:cs="Arial"/>
          <w:sz w:val="26"/>
          <w:szCs w:val="26"/>
        </w:rPr>
        <w:t>ачальник управління</w:t>
      </w:r>
    </w:p>
    <w:p w:rsidR="004E1FC7" w:rsidRDefault="004E1FC7" w:rsidP="004E1FC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культури</w:t>
      </w:r>
      <w:r w:rsidRPr="005C4E5D">
        <w:rPr>
          <w:rFonts w:ascii="Arial" w:hAnsi="Arial" w:cs="Arial"/>
          <w:sz w:val="26"/>
          <w:szCs w:val="26"/>
        </w:rPr>
        <w:tab/>
      </w:r>
      <w:r w:rsidRPr="005C4E5D">
        <w:rPr>
          <w:rFonts w:ascii="Arial" w:hAnsi="Arial" w:cs="Arial"/>
          <w:sz w:val="26"/>
          <w:szCs w:val="26"/>
        </w:rPr>
        <w:tab/>
      </w:r>
      <w:r w:rsidRPr="005C4E5D">
        <w:rPr>
          <w:rFonts w:ascii="Arial" w:hAnsi="Arial" w:cs="Arial"/>
          <w:sz w:val="26"/>
          <w:szCs w:val="26"/>
        </w:rPr>
        <w:tab/>
      </w:r>
      <w:r w:rsidRPr="005C4E5D">
        <w:rPr>
          <w:rFonts w:ascii="Arial" w:hAnsi="Arial" w:cs="Arial"/>
          <w:sz w:val="26"/>
          <w:szCs w:val="26"/>
        </w:rPr>
        <w:tab/>
      </w:r>
      <w:r w:rsidRPr="005C4E5D">
        <w:rPr>
          <w:rFonts w:ascii="Arial" w:hAnsi="Arial" w:cs="Arial"/>
          <w:sz w:val="26"/>
          <w:szCs w:val="26"/>
        </w:rPr>
        <w:tab/>
      </w:r>
      <w:r w:rsidRPr="005C4E5D">
        <w:rPr>
          <w:rFonts w:ascii="Arial" w:hAnsi="Arial" w:cs="Arial"/>
          <w:sz w:val="26"/>
          <w:szCs w:val="26"/>
        </w:rPr>
        <w:tab/>
      </w:r>
      <w:r w:rsidRPr="005C4E5D">
        <w:rPr>
          <w:rFonts w:ascii="Arial" w:hAnsi="Arial" w:cs="Arial"/>
          <w:sz w:val="26"/>
          <w:szCs w:val="26"/>
        </w:rPr>
        <w:tab/>
      </w:r>
      <w:r w:rsidRPr="005C4E5D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Софія ЛІЩИНСЬКА</w:t>
      </w:r>
    </w:p>
    <w:p w:rsidR="004E1FC7" w:rsidRPr="00B00693" w:rsidRDefault="004E1FC7" w:rsidP="00B00693"/>
    <w:sectPr w:rsidR="004E1FC7" w:rsidRPr="00B00693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4B" w:rsidRDefault="00745D4B">
      <w:r>
        <w:separator/>
      </w:r>
    </w:p>
  </w:endnote>
  <w:endnote w:type="continuationSeparator" w:id="0">
    <w:p w:rsidR="00745D4B" w:rsidRDefault="0074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4B" w:rsidRDefault="00745D4B">
      <w:r>
        <w:separator/>
      </w:r>
    </w:p>
  </w:footnote>
  <w:footnote w:type="continuationSeparator" w:id="0">
    <w:p w:rsidR="00745D4B" w:rsidRDefault="0074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A01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75433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D4A01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1FC7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C392A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0693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8586F9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D810-D4F2-4310-BA30-6604E2E7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668</Words>
  <Characters>5155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30</cp:revision>
  <cp:lastPrinted>2024-03-18T13:18:00Z</cp:lastPrinted>
  <dcterms:created xsi:type="dcterms:W3CDTF">2021-07-02T07:40:00Z</dcterms:created>
  <dcterms:modified xsi:type="dcterms:W3CDTF">2024-03-18T13:18:00Z</dcterms:modified>
</cp:coreProperties>
</file>