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3D" w:rsidRPr="003E7194" w:rsidRDefault="002A6DCA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</w:rPr>
        <w:tab/>
      </w:r>
      <w:r w:rsidRPr="003E7194">
        <w:rPr>
          <w:rFonts w:ascii="Arial" w:hAnsi="Arial" w:cs="Arial"/>
          <w:sz w:val="26"/>
          <w:szCs w:val="26"/>
        </w:rPr>
        <w:t>Додаток</w:t>
      </w:r>
      <w:r w:rsidR="00E80371" w:rsidRPr="003E7194">
        <w:rPr>
          <w:rFonts w:ascii="Arial" w:hAnsi="Arial" w:cs="Arial"/>
          <w:sz w:val="26"/>
          <w:szCs w:val="26"/>
        </w:rPr>
        <w:t xml:space="preserve"> 3</w:t>
      </w:r>
    </w:p>
    <w:p w:rsidR="002A6DCA" w:rsidRPr="003E7194" w:rsidRDefault="002A6DCA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  <w:t>Затверджено</w:t>
      </w:r>
    </w:p>
    <w:p w:rsidR="002A6DCA" w:rsidRPr="003E7194" w:rsidRDefault="002A6DCA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  <w:t>ухвалою міської ради</w:t>
      </w:r>
    </w:p>
    <w:p w:rsidR="002A6DCA" w:rsidRPr="003E7194" w:rsidRDefault="002A6DCA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  <w:t>від ________ № ____</w:t>
      </w:r>
    </w:p>
    <w:p w:rsidR="00E80371" w:rsidRPr="003E7194" w:rsidRDefault="00E80371" w:rsidP="00E80371">
      <w:pPr>
        <w:jc w:val="center"/>
        <w:rPr>
          <w:rFonts w:ascii="Arial" w:hAnsi="Arial" w:cs="Arial"/>
          <w:sz w:val="26"/>
          <w:szCs w:val="26"/>
        </w:rPr>
      </w:pPr>
    </w:p>
    <w:p w:rsidR="00E80371" w:rsidRPr="003E7194" w:rsidRDefault="00E80371" w:rsidP="00E80371">
      <w:pPr>
        <w:jc w:val="center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МЕТОДИКА</w:t>
      </w:r>
    </w:p>
    <w:p w:rsidR="00E80371" w:rsidRPr="003E7194" w:rsidRDefault="00E80371" w:rsidP="00E80371">
      <w:pPr>
        <w:jc w:val="center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 xml:space="preserve">розрахунку вартості оренди окремих конструктивних елементів благоустрою комунальної власності і розміру орендної плати за розміщення на них </w:t>
      </w:r>
      <w:r w:rsidR="00C02004" w:rsidRPr="003E7194">
        <w:rPr>
          <w:rFonts w:ascii="Arial" w:hAnsi="Arial" w:cs="Arial"/>
          <w:sz w:val="26"/>
          <w:szCs w:val="26"/>
        </w:rPr>
        <w:t xml:space="preserve">зарядних </w:t>
      </w:r>
      <w:r w:rsidRPr="003E7194">
        <w:rPr>
          <w:rFonts w:ascii="Arial" w:hAnsi="Arial" w:cs="Arial"/>
          <w:sz w:val="26"/>
          <w:szCs w:val="26"/>
        </w:rPr>
        <w:t>станцій</w:t>
      </w:r>
      <w:r w:rsidR="006F6E82" w:rsidRPr="003E7194">
        <w:rPr>
          <w:rFonts w:ascii="Arial" w:hAnsi="Arial" w:cs="Arial"/>
          <w:sz w:val="26"/>
          <w:szCs w:val="26"/>
        </w:rPr>
        <w:t xml:space="preserve"> для</w:t>
      </w:r>
      <w:r w:rsidRPr="003E7194">
        <w:rPr>
          <w:rFonts w:ascii="Arial" w:hAnsi="Arial" w:cs="Arial"/>
          <w:sz w:val="26"/>
          <w:szCs w:val="26"/>
        </w:rPr>
        <w:t xml:space="preserve"> електротранспорту</w:t>
      </w:r>
    </w:p>
    <w:p w:rsidR="00E80371" w:rsidRPr="003E7194" w:rsidRDefault="00E80371" w:rsidP="00E80371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 xml:space="preserve"> 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 xml:space="preserve">1. Методика розрахунку вартості окремих конструктивних елементів благоустрою комунальної власності і розміру орендної плати за розміщення на них </w:t>
      </w:r>
      <w:r w:rsidR="00C02004" w:rsidRPr="003E7194">
        <w:rPr>
          <w:rFonts w:ascii="Arial" w:hAnsi="Arial" w:cs="Arial"/>
          <w:sz w:val="26"/>
          <w:szCs w:val="26"/>
        </w:rPr>
        <w:t xml:space="preserve">зарядних </w:t>
      </w:r>
      <w:r w:rsidRPr="003E7194">
        <w:rPr>
          <w:rFonts w:ascii="Arial" w:hAnsi="Arial" w:cs="Arial"/>
          <w:sz w:val="26"/>
          <w:szCs w:val="26"/>
        </w:rPr>
        <w:t xml:space="preserve">станцій </w:t>
      </w:r>
      <w:r w:rsidR="006F6E82" w:rsidRPr="003E7194">
        <w:rPr>
          <w:rFonts w:ascii="Arial" w:hAnsi="Arial" w:cs="Arial"/>
          <w:sz w:val="26"/>
          <w:szCs w:val="26"/>
        </w:rPr>
        <w:t xml:space="preserve">для </w:t>
      </w:r>
      <w:r w:rsidRPr="003E7194">
        <w:rPr>
          <w:rFonts w:ascii="Arial" w:hAnsi="Arial" w:cs="Arial"/>
          <w:sz w:val="26"/>
          <w:szCs w:val="26"/>
        </w:rPr>
        <w:t xml:space="preserve">електротранспорту (надалі – Методика) розроблена з метою визначення розміру орендної плати за розміщення </w:t>
      </w:r>
      <w:r w:rsidR="00C02004" w:rsidRPr="003E7194">
        <w:rPr>
          <w:rFonts w:ascii="Arial" w:hAnsi="Arial" w:cs="Arial"/>
          <w:sz w:val="26"/>
          <w:szCs w:val="26"/>
        </w:rPr>
        <w:t xml:space="preserve">зарядних </w:t>
      </w:r>
      <w:r w:rsidRPr="003E7194">
        <w:rPr>
          <w:rFonts w:ascii="Arial" w:hAnsi="Arial" w:cs="Arial"/>
          <w:sz w:val="26"/>
          <w:szCs w:val="26"/>
        </w:rPr>
        <w:t xml:space="preserve">станцій </w:t>
      </w:r>
      <w:r w:rsidR="006F6E82" w:rsidRPr="003E7194">
        <w:rPr>
          <w:rFonts w:ascii="Arial" w:hAnsi="Arial" w:cs="Arial"/>
          <w:sz w:val="26"/>
          <w:szCs w:val="26"/>
        </w:rPr>
        <w:t xml:space="preserve">для </w:t>
      </w:r>
      <w:r w:rsidRPr="003E7194">
        <w:rPr>
          <w:rFonts w:ascii="Arial" w:hAnsi="Arial" w:cs="Arial"/>
          <w:sz w:val="26"/>
          <w:szCs w:val="26"/>
        </w:rPr>
        <w:t>електротранспорту на окремих конструктивних елементах благоустрою комунальної власності.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 xml:space="preserve">2. Оцінка вартості орендованого конструктивного елемента благоустрою комунальної власності (для </w:t>
      </w:r>
      <w:r w:rsidR="00C02004" w:rsidRPr="003E7194">
        <w:rPr>
          <w:rFonts w:ascii="Arial" w:hAnsi="Arial" w:cs="Arial"/>
          <w:sz w:val="26"/>
          <w:szCs w:val="26"/>
        </w:rPr>
        <w:t xml:space="preserve">зарядних </w:t>
      </w:r>
      <w:r w:rsidRPr="003E7194">
        <w:rPr>
          <w:rFonts w:ascii="Arial" w:hAnsi="Arial" w:cs="Arial"/>
          <w:sz w:val="26"/>
          <w:szCs w:val="26"/>
        </w:rPr>
        <w:t>станцій, які здійснюють діяльність більше одного дня) визначається за формулою:</w:t>
      </w:r>
    </w:p>
    <w:p w:rsidR="00E80371" w:rsidRPr="003E7194" w:rsidRDefault="00E80371" w:rsidP="00E80371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3E7194">
        <w:rPr>
          <w:rFonts w:ascii="Arial" w:hAnsi="Arial" w:cs="Arial"/>
          <w:sz w:val="26"/>
          <w:szCs w:val="26"/>
        </w:rPr>
        <w:t>Пм</w:t>
      </w:r>
      <w:proofErr w:type="spellEnd"/>
      <w:r w:rsidRPr="003E7194">
        <w:rPr>
          <w:rFonts w:ascii="Arial" w:hAnsi="Arial" w:cs="Arial"/>
          <w:sz w:val="26"/>
          <w:szCs w:val="26"/>
        </w:rPr>
        <w:t xml:space="preserve">= </w:t>
      </w:r>
      <w:proofErr w:type="spellStart"/>
      <w:r w:rsidRPr="003E7194">
        <w:rPr>
          <w:rFonts w:ascii="Arial" w:hAnsi="Arial" w:cs="Arial"/>
          <w:sz w:val="26"/>
          <w:szCs w:val="26"/>
        </w:rPr>
        <w:t>Бт</w:t>
      </w:r>
      <w:proofErr w:type="spellEnd"/>
      <w:r w:rsidRPr="003E7194">
        <w:rPr>
          <w:rFonts w:ascii="Arial" w:hAnsi="Arial" w:cs="Arial"/>
          <w:sz w:val="26"/>
          <w:szCs w:val="26"/>
        </w:rPr>
        <w:t xml:space="preserve"> x </w:t>
      </w:r>
      <w:proofErr w:type="spellStart"/>
      <w:r w:rsidRPr="003E7194">
        <w:rPr>
          <w:rFonts w:ascii="Arial" w:hAnsi="Arial" w:cs="Arial"/>
          <w:sz w:val="26"/>
          <w:szCs w:val="26"/>
        </w:rPr>
        <w:t>Sзд</w:t>
      </w:r>
      <w:proofErr w:type="spellEnd"/>
      <w:r w:rsidRPr="003E7194">
        <w:rPr>
          <w:rFonts w:ascii="Arial" w:hAnsi="Arial" w:cs="Arial"/>
          <w:sz w:val="26"/>
          <w:szCs w:val="26"/>
        </w:rPr>
        <w:t xml:space="preserve"> x Км, де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proofErr w:type="spellStart"/>
      <w:r w:rsidRPr="003E7194">
        <w:rPr>
          <w:rFonts w:ascii="Arial" w:hAnsi="Arial" w:cs="Arial"/>
          <w:sz w:val="26"/>
          <w:szCs w:val="26"/>
        </w:rPr>
        <w:t>Пм</w:t>
      </w:r>
      <w:proofErr w:type="spellEnd"/>
      <w:r w:rsidRPr="003E7194">
        <w:rPr>
          <w:rFonts w:ascii="Arial" w:hAnsi="Arial" w:cs="Arial"/>
          <w:sz w:val="26"/>
          <w:szCs w:val="26"/>
        </w:rPr>
        <w:t xml:space="preserve"> – місячний розмір плати;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proofErr w:type="spellStart"/>
      <w:r w:rsidRPr="003E7194">
        <w:rPr>
          <w:rFonts w:ascii="Arial" w:hAnsi="Arial" w:cs="Arial"/>
          <w:sz w:val="26"/>
          <w:szCs w:val="26"/>
        </w:rPr>
        <w:t>Бт</w:t>
      </w:r>
      <w:proofErr w:type="spellEnd"/>
      <w:r w:rsidRPr="003E7194">
        <w:rPr>
          <w:rFonts w:ascii="Arial" w:hAnsi="Arial" w:cs="Arial"/>
          <w:sz w:val="26"/>
          <w:szCs w:val="26"/>
        </w:rPr>
        <w:t xml:space="preserve"> – базовий тариф 1 неоподаткований мінімум доходів громадян;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proofErr w:type="spellStart"/>
      <w:r w:rsidRPr="003E7194">
        <w:rPr>
          <w:rFonts w:ascii="Arial" w:hAnsi="Arial" w:cs="Arial"/>
          <w:sz w:val="26"/>
          <w:szCs w:val="26"/>
        </w:rPr>
        <w:t>Sзд</w:t>
      </w:r>
      <w:proofErr w:type="spellEnd"/>
      <w:r w:rsidRPr="003E7194">
        <w:rPr>
          <w:rFonts w:ascii="Arial" w:hAnsi="Arial" w:cs="Arial"/>
          <w:sz w:val="26"/>
          <w:szCs w:val="26"/>
        </w:rPr>
        <w:t xml:space="preserve"> – площа зайнятої земельної ділянки на якій розташований елемент благоустрою;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Км – коефіцієнт місця розташування.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3. Коефіцієнт, який характеризує місце розташування земельної ділянки (Км), обумовлюється трьома групами факторів регіонального, зонального та локального характеру і обчислюється за формулою:</w:t>
      </w:r>
    </w:p>
    <w:p w:rsidR="00E80371" w:rsidRPr="003E7194" w:rsidRDefault="00E80371" w:rsidP="00E80371">
      <w:pPr>
        <w:jc w:val="center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 xml:space="preserve">Км = Км1 х Км2 х Км3, де 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Км1 – регіональний коефіцієнт, який характеризує залежність рентного доходу від місцеположення населеного пункту у загальнодержавній, регіональній і місцевій системах виробництва і розселення (місто обласного підпорядкування і значення коефіцієнтів становить – 1,5);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Км2 – зональний коефіцієнт, який характеризує містобудівну цінність території у межах населеного пункту (економіко-планувальної зони) і значення коефіцієнтів становить – 1,1 – 1,8);</w:t>
      </w:r>
    </w:p>
    <w:p w:rsidR="00E80371" w:rsidRPr="003E7194" w:rsidRDefault="00E80371" w:rsidP="00E80371">
      <w:pPr>
        <w:ind w:firstLine="708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Км3 – локальний коефіцієнт, який враховує місце розташування земельної ділянки у межах економіко-планувальної зони (місцезнаходження земельної ділянки у зоні пішохідної доступності до громадських центрів і значення коефіцієнтів становить 1,04 – 1,5).</w:t>
      </w:r>
    </w:p>
    <w:p w:rsidR="00E80371" w:rsidRPr="003E7194" w:rsidRDefault="00E80371" w:rsidP="00E80371">
      <w:pPr>
        <w:jc w:val="center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Км = 1,5 х 1,8 х 1,5 = 4,05</w:t>
      </w:r>
    </w:p>
    <w:p w:rsidR="002A6DCA" w:rsidRPr="003E7194" w:rsidRDefault="002A6DCA">
      <w:pPr>
        <w:rPr>
          <w:rFonts w:ascii="Arial" w:hAnsi="Arial" w:cs="Arial"/>
          <w:sz w:val="26"/>
          <w:szCs w:val="26"/>
        </w:rPr>
      </w:pPr>
    </w:p>
    <w:p w:rsidR="002A6DCA" w:rsidRPr="003E7194" w:rsidRDefault="002A6DCA">
      <w:pPr>
        <w:rPr>
          <w:rFonts w:ascii="Arial" w:hAnsi="Arial" w:cs="Arial"/>
          <w:sz w:val="26"/>
          <w:szCs w:val="26"/>
        </w:rPr>
      </w:pPr>
    </w:p>
    <w:p w:rsidR="002A6DCA" w:rsidRPr="003E7194" w:rsidRDefault="002A6DCA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Секретар ради</w:t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  <w:t>Маркіян ЛОПАЧАК</w:t>
      </w:r>
    </w:p>
    <w:p w:rsidR="00E80371" w:rsidRPr="003E7194" w:rsidRDefault="002A6DCA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ab/>
      </w:r>
    </w:p>
    <w:p w:rsidR="002A6DCA" w:rsidRPr="003E7194" w:rsidRDefault="002A6DCA" w:rsidP="00E80371">
      <w:pPr>
        <w:ind w:firstLine="708"/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Віза:</w:t>
      </w:r>
    </w:p>
    <w:p w:rsidR="00E80371" w:rsidRPr="003E7194" w:rsidRDefault="00E80371" w:rsidP="00E80371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 xml:space="preserve">Директор департаменту </w:t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</w:p>
    <w:p w:rsidR="00E80371" w:rsidRPr="003E7194" w:rsidRDefault="00E80371" w:rsidP="00E80371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 xml:space="preserve">міської мобільності та </w:t>
      </w:r>
    </w:p>
    <w:p w:rsidR="00E80371" w:rsidRPr="003E7194" w:rsidRDefault="00E80371">
      <w:pPr>
        <w:rPr>
          <w:rFonts w:ascii="Arial" w:hAnsi="Arial" w:cs="Arial"/>
          <w:sz w:val="26"/>
          <w:szCs w:val="26"/>
        </w:rPr>
      </w:pPr>
      <w:r w:rsidRPr="003E7194">
        <w:rPr>
          <w:rFonts w:ascii="Arial" w:hAnsi="Arial" w:cs="Arial"/>
          <w:sz w:val="26"/>
          <w:szCs w:val="26"/>
        </w:rPr>
        <w:t>вуличної інфраструктури</w:t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</w:r>
      <w:r w:rsidRPr="003E7194">
        <w:rPr>
          <w:rFonts w:ascii="Arial" w:hAnsi="Arial" w:cs="Arial"/>
          <w:sz w:val="26"/>
          <w:szCs w:val="26"/>
        </w:rPr>
        <w:tab/>
        <w:t>Олег ЗАБАРИЛО</w:t>
      </w:r>
    </w:p>
    <w:sectPr w:rsidR="00E80371" w:rsidRPr="003E7194" w:rsidSect="00E80371">
      <w:headerReference w:type="default" r:id="rId6"/>
      <w:pgSz w:w="11906" w:h="16838"/>
      <w:pgMar w:top="851" w:right="851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27" w:rsidRDefault="005D7527" w:rsidP="002A6DCA">
      <w:r>
        <w:separator/>
      </w:r>
    </w:p>
  </w:endnote>
  <w:endnote w:type="continuationSeparator" w:id="0">
    <w:p w:rsidR="005D7527" w:rsidRDefault="005D7527" w:rsidP="002A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27" w:rsidRDefault="005D7527" w:rsidP="002A6DCA">
      <w:r>
        <w:separator/>
      </w:r>
    </w:p>
  </w:footnote>
  <w:footnote w:type="continuationSeparator" w:id="0">
    <w:p w:rsidR="005D7527" w:rsidRDefault="005D7527" w:rsidP="002A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498469"/>
      <w:docPartObj>
        <w:docPartGallery w:val="Page Numbers (Top of Page)"/>
        <w:docPartUnique/>
      </w:docPartObj>
    </w:sdtPr>
    <w:sdtEndPr/>
    <w:sdtContent>
      <w:p w:rsidR="002A6DCA" w:rsidRDefault="002A6D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94">
          <w:rPr>
            <w:noProof/>
          </w:rPr>
          <w:t>1</w:t>
        </w:r>
        <w:r>
          <w:fldChar w:fldCharType="end"/>
        </w:r>
      </w:p>
    </w:sdtContent>
  </w:sdt>
  <w:p w:rsidR="002A6DCA" w:rsidRDefault="002A6D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21"/>
    <w:rsid w:val="001E2052"/>
    <w:rsid w:val="00296521"/>
    <w:rsid w:val="002A6DCA"/>
    <w:rsid w:val="0037163D"/>
    <w:rsid w:val="003E7194"/>
    <w:rsid w:val="005D7527"/>
    <w:rsid w:val="006F6E82"/>
    <w:rsid w:val="00C02004"/>
    <w:rsid w:val="00C80DF5"/>
    <w:rsid w:val="00E0300F"/>
    <w:rsid w:val="00E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55897-A9A6-4FBE-BD3D-B2962274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DC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A6DCA"/>
  </w:style>
  <w:style w:type="paragraph" w:styleId="a5">
    <w:name w:val="footer"/>
    <w:basedOn w:val="a"/>
    <w:link w:val="a6"/>
    <w:uiPriority w:val="99"/>
    <w:unhideWhenUsed/>
    <w:rsid w:val="002A6DC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A6DCA"/>
  </w:style>
  <w:style w:type="paragraph" w:styleId="a7">
    <w:name w:val="Balloon Text"/>
    <w:basedOn w:val="a"/>
    <w:link w:val="a8"/>
    <w:uiPriority w:val="99"/>
    <w:semiHidden/>
    <w:unhideWhenUsed/>
    <w:rsid w:val="001E20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E205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F6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Штогрин Ірина</dc:creator>
  <cp:keywords/>
  <dc:description/>
  <cp:lastModifiedBy>user</cp:lastModifiedBy>
  <cp:revision>6</cp:revision>
  <cp:lastPrinted>2022-06-29T11:10:00Z</cp:lastPrinted>
  <dcterms:created xsi:type="dcterms:W3CDTF">2022-06-27T09:10:00Z</dcterms:created>
  <dcterms:modified xsi:type="dcterms:W3CDTF">2022-07-14T12:57:00Z</dcterms:modified>
</cp:coreProperties>
</file>