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5F4" w:rsidRDefault="00A575F4" w:rsidP="00A575F4">
      <w:pPr>
        <w:ind w:firstLine="708"/>
        <w:jc w:val="both"/>
        <w:rPr>
          <w:rFonts w:ascii="Arial" w:hAnsi="Arial" w:cs="Arial"/>
          <w:sz w:val="26"/>
          <w:szCs w:val="26"/>
          <w:lang w:val="en-US"/>
        </w:rPr>
      </w:pPr>
      <w:bookmarkStart w:id="0" w:name="_GoBack"/>
      <w:bookmarkEnd w:id="0"/>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Додаток</w:t>
      </w:r>
      <w:r>
        <w:rPr>
          <w:rFonts w:ascii="Arial" w:hAnsi="Arial" w:cs="Arial"/>
          <w:sz w:val="26"/>
          <w:szCs w:val="26"/>
          <w:lang w:val="en-US"/>
        </w:rPr>
        <w:t xml:space="preserve"> 4</w:t>
      </w:r>
    </w:p>
    <w:p w:rsidR="00A575F4" w:rsidRPr="00A72FEE" w:rsidRDefault="00A575F4" w:rsidP="00A575F4">
      <w:pPr>
        <w:ind w:firstLine="708"/>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       до </w:t>
      </w:r>
      <w:r w:rsidRPr="00A72FEE">
        <w:rPr>
          <w:rFonts w:ascii="Arial" w:hAnsi="Arial" w:cs="Arial"/>
          <w:sz w:val="26"/>
          <w:szCs w:val="26"/>
        </w:rPr>
        <w:t>ухвал</w:t>
      </w:r>
      <w:r>
        <w:rPr>
          <w:rFonts w:ascii="Arial" w:hAnsi="Arial" w:cs="Arial"/>
          <w:sz w:val="26"/>
          <w:szCs w:val="26"/>
        </w:rPr>
        <w:t>и</w:t>
      </w:r>
      <w:r w:rsidRPr="00A72FEE">
        <w:rPr>
          <w:rFonts w:ascii="Arial" w:hAnsi="Arial" w:cs="Arial"/>
          <w:sz w:val="26"/>
          <w:szCs w:val="26"/>
        </w:rPr>
        <w:t xml:space="preserve">  міської  ради</w:t>
      </w:r>
    </w:p>
    <w:p w:rsidR="00A575F4" w:rsidRDefault="00A575F4" w:rsidP="00A575F4">
      <w:pPr>
        <w:ind w:firstLine="708"/>
        <w:jc w:val="both"/>
        <w:rPr>
          <w:rFonts w:ascii="Arial" w:hAnsi="Arial" w:cs="Arial"/>
          <w:sz w:val="26"/>
          <w:szCs w:val="26"/>
        </w:rPr>
      </w:pP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t xml:space="preserve">       від</w:t>
      </w:r>
      <w:r>
        <w:rPr>
          <w:rFonts w:ascii="Arial" w:hAnsi="Arial" w:cs="Arial"/>
          <w:sz w:val="26"/>
          <w:szCs w:val="26"/>
        </w:rPr>
        <w:t xml:space="preserve"> </w:t>
      </w:r>
      <w:r w:rsidRPr="001E1EB4">
        <w:rPr>
          <w:rFonts w:ascii="Arial" w:hAnsi="Arial" w:cs="Arial"/>
          <w:sz w:val="26"/>
          <w:szCs w:val="26"/>
        </w:rPr>
        <w:t>_________</w:t>
      </w:r>
      <w:r w:rsidRPr="00A72FEE">
        <w:rPr>
          <w:rFonts w:ascii="Arial" w:hAnsi="Arial" w:cs="Arial"/>
          <w:sz w:val="26"/>
          <w:szCs w:val="26"/>
        </w:rPr>
        <w:t>№</w:t>
      </w:r>
      <w:r>
        <w:rPr>
          <w:rFonts w:ascii="Arial" w:hAnsi="Arial" w:cs="Arial"/>
          <w:sz w:val="26"/>
          <w:szCs w:val="26"/>
        </w:rPr>
        <w:t xml:space="preserve"> ______</w:t>
      </w:r>
    </w:p>
    <w:p w:rsidR="00A575F4" w:rsidRDefault="00A575F4" w:rsidP="00A575F4">
      <w:pPr>
        <w:jc w:val="center"/>
        <w:rPr>
          <w:rFonts w:ascii="Arial" w:hAnsi="Arial" w:cs="Arial"/>
          <w:sz w:val="26"/>
          <w:szCs w:val="26"/>
        </w:rPr>
      </w:pPr>
    </w:p>
    <w:p w:rsidR="00A575F4" w:rsidRDefault="00A575F4" w:rsidP="00A575F4">
      <w:pPr>
        <w:jc w:val="center"/>
        <w:rPr>
          <w:rFonts w:ascii="Arial" w:hAnsi="Arial" w:cs="Arial"/>
          <w:sz w:val="26"/>
          <w:szCs w:val="26"/>
        </w:rPr>
      </w:pPr>
    </w:p>
    <w:p w:rsidR="00A575F4" w:rsidRDefault="00A575F4" w:rsidP="00A575F4">
      <w:pPr>
        <w:jc w:val="center"/>
        <w:rPr>
          <w:rFonts w:ascii="Arial" w:hAnsi="Arial" w:cs="Arial"/>
          <w:sz w:val="26"/>
          <w:szCs w:val="26"/>
        </w:rPr>
      </w:pPr>
      <w:r w:rsidRPr="00A575F4">
        <w:rPr>
          <w:rFonts w:ascii="Arial" w:hAnsi="Arial" w:cs="Arial"/>
          <w:sz w:val="26"/>
          <w:szCs w:val="26"/>
        </w:rPr>
        <w:t>НОВА РЕДАКЦІЯ</w:t>
      </w:r>
    </w:p>
    <w:p w:rsidR="00A575F4" w:rsidRDefault="00A575F4" w:rsidP="00A575F4">
      <w:pPr>
        <w:jc w:val="center"/>
        <w:rPr>
          <w:rFonts w:ascii="Arial" w:hAnsi="Arial" w:cs="Arial"/>
          <w:sz w:val="26"/>
          <w:szCs w:val="26"/>
        </w:rPr>
      </w:pPr>
      <w:r>
        <w:rPr>
          <w:rFonts w:ascii="Arial" w:hAnsi="Arial" w:cs="Arial"/>
          <w:sz w:val="26"/>
          <w:szCs w:val="26"/>
        </w:rPr>
        <w:t xml:space="preserve">розділу 4 додатка 3 </w:t>
      </w:r>
      <w:r w:rsidRPr="00BF2930">
        <w:rPr>
          <w:rFonts w:ascii="Arial" w:hAnsi="Arial" w:cs="Arial"/>
          <w:sz w:val="26"/>
          <w:szCs w:val="26"/>
        </w:rPr>
        <w:t>"Положення</w:t>
      </w:r>
      <w:r>
        <w:rPr>
          <w:rFonts w:ascii="Arial" w:hAnsi="Arial" w:cs="Arial"/>
          <w:sz w:val="26"/>
          <w:szCs w:val="26"/>
          <w:lang w:val="en-US"/>
        </w:rPr>
        <w:t xml:space="preserve"> </w:t>
      </w:r>
      <w:r w:rsidRPr="00BF2930">
        <w:rPr>
          <w:rFonts w:ascii="Arial" w:hAnsi="Arial" w:cs="Arial"/>
          <w:sz w:val="26"/>
          <w:szCs w:val="26"/>
        </w:rPr>
        <w:t>про управління забезпечення роботи ради департаменту "Секретаріат ради" Львівської міської ради"</w:t>
      </w:r>
      <w:r>
        <w:rPr>
          <w:rFonts w:ascii="Arial" w:hAnsi="Arial" w:cs="Arial"/>
          <w:sz w:val="26"/>
          <w:szCs w:val="26"/>
        </w:rPr>
        <w:t xml:space="preserve"> </w:t>
      </w:r>
    </w:p>
    <w:p w:rsidR="00A575F4" w:rsidRPr="00A575F4" w:rsidRDefault="00A575F4" w:rsidP="00A575F4">
      <w:pPr>
        <w:jc w:val="center"/>
        <w:rPr>
          <w:rFonts w:ascii="Arial" w:hAnsi="Arial" w:cs="Arial"/>
          <w:sz w:val="26"/>
          <w:szCs w:val="26"/>
        </w:rPr>
      </w:pPr>
      <w:r>
        <w:rPr>
          <w:rFonts w:ascii="Arial" w:hAnsi="Arial" w:cs="Arial"/>
          <w:sz w:val="26"/>
          <w:szCs w:val="26"/>
        </w:rPr>
        <w:t xml:space="preserve">до ухвали міської ради </w:t>
      </w:r>
      <w:r w:rsidRPr="005A2133">
        <w:rPr>
          <w:rFonts w:ascii="Arial" w:hAnsi="Arial" w:cs="Arial"/>
          <w:color w:val="000000"/>
          <w:sz w:val="26"/>
          <w:szCs w:val="26"/>
          <w:lang w:eastAsia="uk-UA"/>
        </w:rPr>
        <w:t>від 16.09.2021</w:t>
      </w:r>
      <w:r>
        <w:rPr>
          <w:rFonts w:ascii="Arial" w:hAnsi="Arial" w:cs="Arial"/>
          <w:color w:val="000000"/>
          <w:sz w:val="26"/>
          <w:szCs w:val="26"/>
          <w:lang w:eastAsia="uk-UA"/>
        </w:rPr>
        <w:t xml:space="preserve"> № 1267</w:t>
      </w:r>
    </w:p>
    <w:p w:rsidR="00A575F4" w:rsidRDefault="00A575F4" w:rsidP="00A575F4">
      <w:pPr>
        <w:jc w:val="center"/>
        <w:rPr>
          <w:rFonts w:ascii="Arial" w:hAnsi="Arial" w:cs="Arial"/>
          <w:b/>
          <w:sz w:val="26"/>
          <w:szCs w:val="26"/>
        </w:rPr>
      </w:pPr>
    </w:p>
    <w:p w:rsidR="00A575F4" w:rsidRPr="00BF2930" w:rsidRDefault="00A575F4" w:rsidP="00A575F4">
      <w:pPr>
        <w:jc w:val="center"/>
        <w:rPr>
          <w:rFonts w:ascii="Arial" w:hAnsi="Arial" w:cs="Arial"/>
          <w:b/>
          <w:sz w:val="26"/>
          <w:szCs w:val="26"/>
        </w:rPr>
      </w:pPr>
      <w:r>
        <w:rPr>
          <w:rFonts w:ascii="Arial" w:hAnsi="Arial" w:cs="Arial"/>
          <w:b/>
          <w:sz w:val="26"/>
          <w:szCs w:val="26"/>
          <w:lang w:val="en-US"/>
        </w:rPr>
        <w:t>“</w:t>
      </w:r>
      <w:r w:rsidRPr="00BF2930">
        <w:rPr>
          <w:rFonts w:ascii="Arial" w:hAnsi="Arial" w:cs="Arial"/>
          <w:b/>
          <w:sz w:val="26"/>
          <w:szCs w:val="26"/>
        </w:rPr>
        <w:t>4. Компетенція управління</w:t>
      </w:r>
    </w:p>
    <w:p w:rsidR="00A575F4" w:rsidRPr="00BF2930" w:rsidRDefault="00A575F4" w:rsidP="00A575F4">
      <w:pPr>
        <w:jc w:val="both"/>
        <w:rPr>
          <w:rFonts w:ascii="Arial" w:hAnsi="Arial" w:cs="Arial"/>
          <w:sz w:val="26"/>
          <w:szCs w:val="26"/>
        </w:rPr>
      </w:pP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 До компетенції управління належать такі повноваження: </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4.1.2. Здійснення у частині наданої компетенції делегованих органам місцевого самоврядування та їх виконавчим органам повноважень.</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4.1.4. Підготовка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міської ради, рішень виконавчого комітету, розпоряджень Львівського міського голови, візування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актів відповідно до компетенції.</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4.1.5. Координація діяльності та контроль за роботою підпорядкованих структурних підрозділів.</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4.1.6. Здійснення заходів щодо запобігання і протидії корупції.</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4.1.7. Забезпечення доступу до публічної інформації, розпорядником якої є управління.</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4.1.8.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4.1.9. Розгляд депутатських запитів та звернень народних депутатів України, депутатських запитів, запитань та звернень депутатів місцевих рад.</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4.1.10.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4.1.11.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4.1.12. Оформлення, виготовлення (друкування), редагування та реєстрація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міської ради, організація доопрацювання прийнятих міською радою ухвал.</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4.1.13. Формування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міської ради в електронному вигляді та їх оприлюднення на інформаційному порталі депутатів Львівської міської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4.1.14. Ознайомлення депутатів ради з текстами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які подаються на розгляд міської ради, складення електронної карти питань порядку денного пленарних засідань міської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lastRenderedPageBreak/>
        <w:t>4.1.15. Організаційне забезпечення проведення Колегії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4.1.16. Забезпечення функціонування, наповнення та обслуговування інформаційного порталу депутатів Львівської міської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4.1.17. Організація технічного супроводу проведення пленарних засідань міської ради та засідань постійних комісій.</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4.1.18</w:t>
      </w:r>
      <w:r>
        <w:rPr>
          <w:rFonts w:ascii="Arial" w:hAnsi="Arial" w:cs="Arial"/>
          <w:sz w:val="26"/>
          <w:szCs w:val="26"/>
        </w:rPr>
        <w:t xml:space="preserve">. </w:t>
      </w:r>
      <w:r w:rsidRPr="00BF2930">
        <w:rPr>
          <w:rFonts w:ascii="Arial" w:hAnsi="Arial" w:cs="Arial"/>
          <w:sz w:val="26"/>
          <w:szCs w:val="26"/>
        </w:rPr>
        <w:t>Здійснення системного адміністрування програмного та технічного забезпечення електронної системи голосування "Віче", яка встановлена у залі засідань міської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4.1.19. Забезпечення трансляції пленарних засідань міської ради у мережі Інтернет у режимі реального часу.</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4.1.20. Здійснення ведення аудіо- та відео- запису сесії міської ради, його архівування на цифрових носіях та подальше долучення до протоколу пленарного засідання сесії</w:t>
      </w:r>
      <w:r w:rsidRPr="00BF2930">
        <w:rPr>
          <w:rFonts w:ascii="Arial" w:hAnsi="Arial" w:cs="Arial"/>
          <w:b/>
          <w:sz w:val="26"/>
          <w:szCs w:val="26"/>
        </w:rPr>
        <w:t>.</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4.1.21. Здійснення мультимедійного супроводу участі доповідачів та виступаючих (за необхідності) на засіданнях сесії міської ради та постійних комісій міської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4.1.22. Проведення попередньої правової експертизи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які надходять в друк від структурних підрозділів міської ради, депутатів та інших виконавців.</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 xml:space="preserve">4.1.23. Сприяння у підготовці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міської ради, ініційованих депутатами, постійними комісіями, депутатськими групами та фракціями, представниками громадськості; забезпечення проведення правової експертизи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ухвал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4.1.24. Сприяння депутатам міської ради у підготовці звернень, запитів та інших поточних документів.</w:t>
      </w:r>
    </w:p>
    <w:p w:rsidR="00A575F4" w:rsidRPr="00677256" w:rsidRDefault="00A575F4" w:rsidP="00A575F4">
      <w:pPr>
        <w:ind w:firstLine="720"/>
        <w:jc w:val="both"/>
        <w:rPr>
          <w:rFonts w:ascii="Arial" w:hAnsi="Arial" w:cs="Arial"/>
          <w:sz w:val="26"/>
          <w:szCs w:val="26"/>
        </w:rPr>
      </w:pPr>
      <w:r w:rsidRPr="00BF2930">
        <w:rPr>
          <w:rFonts w:ascii="Arial" w:hAnsi="Arial" w:cs="Arial"/>
          <w:sz w:val="26"/>
          <w:szCs w:val="26"/>
        </w:rPr>
        <w:t xml:space="preserve">4.1.25. </w:t>
      </w:r>
      <w:r w:rsidRPr="00677256">
        <w:rPr>
          <w:rFonts w:ascii="Arial" w:hAnsi="Arial" w:cs="Arial"/>
          <w:sz w:val="26"/>
          <w:szCs w:val="26"/>
        </w:rPr>
        <w:t>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Львівської міської ради, доручень секретаря ради, інших правових актів міської ради, підготовка відповідних аналітичних, доповідних та узагальнюючих матеріалів на розгляд секретарю ради.</w:t>
      </w:r>
    </w:p>
    <w:p w:rsidR="00A575F4" w:rsidRPr="00677256"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26</w:t>
      </w:r>
      <w:r w:rsidRPr="00113A9F">
        <w:rPr>
          <w:rFonts w:ascii="Arial" w:hAnsi="Arial" w:cs="Arial"/>
          <w:color w:val="000000"/>
          <w:sz w:val="26"/>
          <w:szCs w:val="26"/>
          <w:lang w:val="ru-RU"/>
        </w:rPr>
        <w:t>.</w:t>
      </w:r>
      <w:r w:rsidRPr="00677256">
        <w:rPr>
          <w:rFonts w:ascii="Arial" w:hAnsi="Arial" w:cs="Arial"/>
          <w:sz w:val="26"/>
          <w:szCs w:val="26"/>
        </w:rPr>
        <w:t xml:space="preserve"> Формування матеріалів щодо ухвал міської ради, які знаходяться на контролі постійних комісій міської ради.</w:t>
      </w:r>
    </w:p>
    <w:p w:rsidR="00A575F4" w:rsidRPr="00677256"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27</w:t>
      </w:r>
      <w:r w:rsidRPr="00113A9F">
        <w:rPr>
          <w:rFonts w:ascii="Arial" w:hAnsi="Arial" w:cs="Arial"/>
          <w:color w:val="000000"/>
          <w:sz w:val="26"/>
          <w:szCs w:val="26"/>
          <w:lang w:val="ru-RU"/>
        </w:rPr>
        <w:t>.</w:t>
      </w:r>
      <w:r w:rsidRPr="00677256">
        <w:rPr>
          <w:rFonts w:ascii="Arial" w:hAnsi="Arial" w:cs="Arial"/>
          <w:sz w:val="26"/>
          <w:szCs w:val="26"/>
        </w:rPr>
        <w:t xml:space="preserve">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в частині використання ними комунальних ресурсів (коштів, майна) відповідно затвердженого міською радою плану за пропозицією секретаря ради.</w:t>
      </w:r>
    </w:p>
    <w:p w:rsidR="00A575F4" w:rsidRPr="00677256"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28</w:t>
      </w:r>
      <w:r w:rsidRPr="00113A9F">
        <w:rPr>
          <w:rFonts w:ascii="Arial" w:hAnsi="Arial" w:cs="Arial"/>
          <w:color w:val="000000"/>
          <w:sz w:val="26"/>
          <w:szCs w:val="26"/>
          <w:lang w:val="ru-RU"/>
        </w:rPr>
        <w:t>.</w:t>
      </w:r>
      <w:r w:rsidRPr="00677256">
        <w:rPr>
          <w:rFonts w:ascii="Arial" w:hAnsi="Arial" w:cs="Arial"/>
          <w:sz w:val="26"/>
          <w:szCs w:val="26"/>
        </w:rPr>
        <w:t xml:space="preserve">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України з питань державних </w:t>
      </w:r>
      <w:proofErr w:type="spellStart"/>
      <w:r w:rsidRPr="00677256">
        <w:rPr>
          <w:rFonts w:ascii="Arial" w:hAnsi="Arial" w:cs="Arial"/>
          <w:sz w:val="26"/>
          <w:szCs w:val="26"/>
        </w:rPr>
        <w:t>закупівель</w:t>
      </w:r>
      <w:proofErr w:type="spellEnd"/>
      <w:r w:rsidRPr="00677256">
        <w:rPr>
          <w:rFonts w:ascii="Arial" w:hAnsi="Arial" w:cs="Arial"/>
          <w:sz w:val="26"/>
          <w:szCs w:val="26"/>
        </w:rPr>
        <w:t>.</w:t>
      </w:r>
    </w:p>
    <w:p w:rsidR="00A575F4" w:rsidRPr="00677256"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29</w:t>
      </w:r>
      <w:r w:rsidRPr="00113A9F">
        <w:rPr>
          <w:rFonts w:ascii="Arial" w:hAnsi="Arial" w:cs="Arial"/>
          <w:color w:val="000000"/>
          <w:sz w:val="26"/>
          <w:szCs w:val="26"/>
          <w:lang w:val="ru-RU"/>
        </w:rPr>
        <w:t>.</w:t>
      </w:r>
      <w:r w:rsidRPr="00677256">
        <w:rPr>
          <w:rFonts w:ascii="Arial" w:hAnsi="Arial" w:cs="Arial"/>
          <w:sz w:val="26"/>
          <w:szCs w:val="26"/>
        </w:rPr>
        <w:t xml:space="preserve">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організації за окремим дорученням секретаря ради.</w:t>
      </w:r>
    </w:p>
    <w:p w:rsidR="00A575F4" w:rsidRPr="00677256"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30</w:t>
      </w:r>
      <w:r w:rsidRPr="00113A9F">
        <w:rPr>
          <w:rFonts w:ascii="Arial" w:hAnsi="Arial" w:cs="Arial"/>
          <w:color w:val="000000"/>
          <w:sz w:val="26"/>
          <w:szCs w:val="26"/>
          <w:lang w:val="ru-RU"/>
        </w:rPr>
        <w:t>.</w:t>
      </w:r>
      <w:r w:rsidRPr="00677256">
        <w:rPr>
          <w:rFonts w:ascii="Arial" w:hAnsi="Arial" w:cs="Arial"/>
          <w:sz w:val="26"/>
          <w:szCs w:val="26"/>
        </w:rPr>
        <w:t xml:space="preserve"> Здійснення попередньої перевірки кошторисної документації на </w:t>
      </w:r>
      <w:proofErr w:type="spellStart"/>
      <w:r w:rsidRPr="00677256">
        <w:rPr>
          <w:rFonts w:ascii="Arial" w:hAnsi="Arial" w:cs="Arial"/>
          <w:sz w:val="26"/>
          <w:szCs w:val="26"/>
        </w:rPr>
        <w:t>проєктно</w:t>
      </w:r>
      <w:proofErr w:type="spellEnd"/>
      <w:r w:rsidRPr="00677256">
        <w:rPr>
          <w:rFonts w:ascii="Arial" w:hAnsi="Arial" w:cs="Arial"/>
          <w:sz w:val="26"/>
          <w:szCs w:val="26"/>
        </w:rPr>
        <w:t>-вишукувальні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організації за окремим дорученням секретаря ради.</w:t>
      </w:r>
    </w:p>
    <w:p w:rsidR="00A575F4" w:rsidRPr="00677256" w:rsidRDefault="00A575F4" w:rsidP="00A575F4">
      <w:pPr>
        <w:ind w:firstLine="708"/>
        <w:jc w:val="both"/>
        <w:rPr>
          <w:rFonts w:ascii="Arial" w:hAnsi="Arial" w:cs="Arial"/>
          <w:sz w:val="26"/>
          <w:szCs w:val="26"/>
        </w:rPr>
      </w:pPr>
      <w:r w:rsidRPr="00113A9F">
        <w:rPr>
          <w:rFonts w:ascii="Arial" w:hAnsi="Arial" w:cs="Arial"/>
          <w:color w:val="000000"/>
          <w:sz w:val="26"/>
          <w:szCs w:val="26"/>
          <w:lang w:val="ru-RU"/>
        </w:rPr>
        <w:lastRenderedPageBreak/>
        <w:t>4.1.</w:t>
      </w:r>
      <w:r>
        <w:rPr>
          <w:rFonts w:ascii="Arial" w:hAnsi="Arial" w:cs="Arial"/>
          <w:color w:val="000000"/>
          <w:sz w:val="26"/>
          <w:szCs w:val="26"/>
          <w:lang w:val="ru-RU"/>
        </w:rPr>
        <w:t>31</w:t>
      </w:r>
      <w:r w:rsidRPr="00113A9F">
        <w:rPr>
          <w:rFonts w:ascii="Arial" w:hAnsi="Arial" w:cs="Arial"/>
          <w:color w:val="000000"/>
          <w:sz w:val="26"/>
          <w:szCs w:val="26"/>
          <w:lang w:val="ru-RU"/>
        </w:rPr>
        <w:t xml:space="preserve">. </w:t>
      </w:r>
      <w:r w:rsidRPr="00677256">
        <w:rPr>
          <w:rFonts w:ascii="Arial" w:hAnsi="Arial" w:cs="Arial"/>
          <w:sz w:val="26"/>
          <w:szCs w:val="26"/>
        </w:rPr>
        <w:t>Надання висновків і пропозицій секретарю ради за результатами проведених контрольних заходів для відповідного реагування.</w:t>
      </w:r>
    </w:p>
    <w:p w:rsidR="00A575F4"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32</w:t>
      </w:r>
      <w:r w:rsidRPr="00113A9F">
        <w:rPr>
          <w:rFonts w:ascii="Arial" w:hAnsi="Arial" w:cs="Arial"/>
          <w:color w:val="000000"/>
          <w:sz w:val="26"/>
          <w:szCs w:val="26"/>
          <w:lang w:val="ru-RU"/>
        </w:rPr>
        <w:t>.</w:t>
      </w:r>
      <w:r w:rsidRPr="00677256">
        <w:rPr>
          <w:rFonts w:ascii="Arial" w:hAnsi="Arial" w:cs="Arial"/>
          <w:sz w:val="26"/>
          <w:szCs w:val="26"/>
        </w:rPr>
        <w:t xml:space="preserve"> Проведення за дорученням секретаря ради аналізу ухвал, розпорядчих актів та інших документів та їх </w:t>
      </w:r>
      <w:proofErr w:type="spellStart"/>
      <w:r w:rsidRPr="00677256">
        <w:rPr>
          <w:rFonts w:ascii="Arial" w:hAnsi="Arial" w:cs="Arial"/>
          <w:sz w:val="26"/>
          <w:szCs w:val="26"/>
        </w:rPr>
        <w:t>проєктів</w:t>
      </w:r>
      <w:proofErr w:type="spellEnd"/>
      <w:r w:rsidRPr="00677256">
        <w:rPr>
          <w:rFonts w:ascii="Arial" w:hAnsi="Arial" w:cs="Arial"/>
          <w:sz w:val="26"/>
          <w:szCs w:val="26"/>
        </w:rPr>
        <w:t>, пов’язаних з використанням бюджету Львівської міської територіальної громади та комунальних ресурсів, з наданням відповідних висновків.</w:t>
      </w:r>
    </w:p>
    <w:p w:rsidR="00A575F4" w:rsidRPr="00BF2930" w:rsidRDefault="00A575F4" w:rsidP="00A575F4">
      <w:pPr>
        <w:ind w:firstLine="720"/>
        <w:jc w:val="both"/>
        <w:rPr>
          <w:rFonts w:ascii="Arial" w:hAnsi="Arial" w:cs="Arial"/>
          <w:sz w:val="26"/>
          <w:szCs w:val="26"/>
        </w:rPr>
      </w:pPr>
      <w:r w:rsidRPr="00113A9F">
        <w:rPr>
          <w:rFonts w:ascii="Arial" w:hAnsi="Arial" w:cs="Arial"/>
          <w:color w:val="000000"/>
          <w:sz w:val="26"/>
          <w:szCs w:val="26"/>
          <w:lang w:val="ru-RU"/>
        </w:rPr>
        <w:t>4.1.</w:t>
      </w:r>
      <w:r>
        <w:rPr>
          <w:rFonts w:ascii="Arial" w:hAnsi="Arial" w:cs="Arial"/>
          <w:color w:val="000000"/>
          <w:sz w:val="26"/>
          <w:szCs w:val="26"/>
          <w:lang w:val="ru-RU"/>
        </w:rPr>
        <w:t>33</w:t>
      </w:r>
      <w:r w:rsidRPr="00113A9F">
        <w:rPr>
          <w:rFonts w:ascii="Arial" w:hAnsi="Arial" w:cs="Arial"/>
          <w:color w:val="000000"/>
          <w:sz w:val="26"/>
          <w:szCs w:val="26"/>
          <w:lang w:val="ru-RU"/>
        </w:rPr>
        <w:t>.</w:t>
      </w:r>
      <w:r w:rsidRPr="00677256">
        <w:rPr>
          <w:rFonts w:ascii="Arial" w:hAnsi="Arial" w:cs="Arial"/>
          <w:sz w:val="26"/>
          <w:szCs w:val="26"/>
        </w:rPr>
        <w:t xml:space="preserve"> </w:t>
      </w:r>
      <w:r w:rsidRPr="00BF2930">
        <w:rPr>
          <w:rFonts w:ascii="Arial" w:hAnsi="Arial" w:cs="Arial"/>
          <w:sz w:val="26"/>
          <w:szCs w:val="26"/>
        </w:rPr>
        <w:t>Здійснення моніторингу чинного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 змін до нормативних актів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w:t>
      </w:r>
      <w:r>
        <w:rPr>
          <w:rFonts w:ascii="Arial" w:hAnsi="Arial" w:cs="Arial"/>
          <w:sz w:val="26"/>
          <w:szCs w:val="26"/>
        </w:rPr>
        <w:t>34</w:t>
      </w:r>
      <w:r w:rsidRPr="00BF2930">
        <w:rPr>
          <w:rFonts w:ascii="Arial" w:hAnsi="Arial" w:cs="Arial"/>
          <w:sz w:val="26"/>
          <w:szCs w:val="26"/>
        </w:rPr>
        <w:t>. Представництво інтересів секретаря ради, департаменту у судах та інших органах.</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w:t>
      </w:r>
      <w:r>
        <w:rPr>
          <w:rFonts w:ascii="Arial" w:hAnsi="Arial" w:cs="Arial"/>
          <w:sz w:val="26"/>
          <w:szCs w:val="26"/>
        </w:rPr>
        <w:t>35</w:t>
      </w:r>
      <w:r w:rsidRPr="00BF2930">
        <w:rPr>
          <w:rFonts w:ascii="Arial" w:hAnsi="Arial" w:cs="Arial"/>
          <w:sz w:val="26"/>
          <w:szCs w:val="26"/>
        </w:rPr>
        <w:t>. Організаційне забезпечення роботи постійних комісій міської ради.</w:t>
      </w:r>
    </w:p>
    <w:p w:rsidR="00A575F4" w:rsidRPr="00BF2930" w:rsidRDefault="00A575F4" w:rsidP="00A575F4">
      <w:pPr>
        <w:ind w:firstLine="708"/>
        <w:jc w:val="both"/>
        <w:rPr>
          <w:rFonts w:ascii="Arial" w:hAnsi="Arial" w:cs="Arial"/>
          <w:sz w:val="26"/>
          <w:szCs w:val="26"/>
        </w:rPr>
      </w:pPr>
      <w:r w:rsidRPr="00BF2930">
        <w:rPr>
          <w:rFonts w:ascii="Arial" w:hAnsi="Arial" w:cs="Arial"/>
          <w:sz w:val="26"/>
          <w:szCs w:val="26"/>
        </w:rPr>
        <w:t>4.1.</w:t>
      </w:r>
      <w:r>
        <w:rPr>
          <w:rFonts w:ascii="Arial" w:hAnsi="Arial" w:cs="Arial"/>
          <w:sz w:val="26"/>
          <w:szCs w:val="26"/>
        </w:rPr>
        <w:t>36</w:t>
      </w:r>
      <w:r w:rsidRPr="00BF2930">
        <w:rPr>
          <w:rFonts w:ascii="Arial" w:hAnsi="Arial" w:cs="Arial"/>
          <w:sz w:val="26"/>
          <w:szCs w:val="26"/>
        </w:rPr>
        <w:t xml:space="preserve">. За дорученням голів постійних комісій формування </w:t>
      </w:r>
      <w:proofErr w:type="spellStart"/>
      <w:r w:rsidRPr="00BF2930">
        <w:rPr>
          <w:rFonts w:ascii="Arial" w:hAnsi="Arial" w:cs="Arial"/>
          <w:sz w:val="26"/>
          <w:szCs w:val="26"/>
        </w:rPr>
        <w:t>проєктів</w:t>
      </w:r>
      <w:proofErr w:type="spellEnd"/>
      <w:r w:rsidRPr="00BF2930">
        <w:rPr>
          <w:rFonts w:ascii="Arial" w:hAnsi="Arial" w:cs="Arial"/>
          <w:sz w:val="26"/>
          <w:szCs w:val="26"/>
        </w:rPr>
        <w:t xml:space="preserve"> порядків денних засідань постійних комісій міської ради, підготовка рекомендацій та висновків постійних комісій.</w:t>
      </w:r>
    </w:p>
    <w:p w:rsidR="00A575F4" w:rsidRDefault="00A575F4" w:rsidP="00A575F4">
      <w:pPr>
        <w:ind w:firstLine="708"/>
        <w:jc w:val="both"/>
        <w:rPr>
          <w:rFonts w:ascii="Arial" w:hAnsi="Arial" w:cs="Arial"/>
          <w:sz w:val="26"/>
          <w:szCs w:val="26"/>
        </w:rPr>
      </w:pPr>
      <w:r w:rsidRPr="00BF2930">
        <w:rPr>
          <w:rFonts w:ascii="Arial" w:hAnsi="Arial" w:cs="Arial"/>
          <w:sz w:val="26"/>
          <w:szCs w:val="26"/>
        </w:rPr>
        <w:t>4.1.</w:t>
      </w:r>
      <w:r>
        <w:rPr>
          <w:rFonts w:ascii="Arial" w:hAnsi="Arial" w:cs="Arial"/>
          <w:sz w:val="26"/>
          <w:szCs w:val="26"/>
        </w:rPr>
        <w:t>37</w:t>
      </w:r>
      <w:r w:rsidRPr="00BF2930">
        <w:rPr>
          <w:rFonts w:ascii="Arial" w:hAnsi="Arial" w:cs="Arial"/>
          <w:sz w:val="26"/>
          <w:szCs w:val="26"/>
        </w:rPr>
        <w:t>. Організаційне забезпечення роботи фракцій міської ради</w:t>
      </w:r>
      <w:r>
        <w:rPr>
          <w:rFonts w:ascii="Arial" w:hAnsi="Arial" w:cs="Arial"/>
          <w:sz w:val="26"/>
          <w:szCs w:val="26"/>
          <w:lang w:val="en-US"/>
        </w:rPr>
        <w:t>”</w:t>
      </w:r>
      <w:r w:rsidRPr="00BF2930">
        <w:rPr>
          <w:rFonts w:ascii="Arial" w:hAnsi="Arial" w:cs="Arial"/>
          <w:sz w:val="26"/>
          <w:szCs w:val="26"/>
        </w:rPr>
        <w:t>.</w:t>
      </w:r>
    </w:p>
    <w:p w:rsidR="00A575F4" w:rsidRDefault="00A575F4" w:rsidP="00A575F4">
      <w:pPr>
        <w:ind w:firstLine="708"/>
        <w:jc w:val="both"/>
        <w:rPr>
          <w:rFonts w:ascii="Arial" w:hAnsi="Arial" w:cs="Arial"/>
          <w:sz w:val="26"/>
          <w:szCs w:val="26"/>
        </w:rPr>
      </w:pPr>
    </w:p>
    <w:p w:rsidR="00A575F4" w:rsidRDefault="00A575F4" w:rsidP="00A575F4">
      <w:pPr>
        <w:ind w:firstLine="708"/>
        <w:jc w:val="both"/>
        <w:rPr>
          <w:rFonts w:ascii="Arial" w:hAnsi="Arial" w:cs="Arial"/>
          <w:sz w:val="26"/>
          <w:szCs w:val="26"/>
        </w:rPr>
      </w:pPr>
    </w:p>
    <w:p w:rsidR="00A575F4" w:rsidRDefault="00A575F4" w:rsidP="00A575F4">
      <w:pPr>
        <w:ind w:firstLine="708"/>
        <w:jc w:val="both"/>
        <w:rPr>
          <w:rFonts w:ascii="Arial" w:hAnsi="Arial" w:cs="Arial"/>
          <w:sz w:val="26"/>
          <w:szCs w:val="26"/>
        </w:rPr>
      </w:pPr>
    </w:p>
    <w:p w:rsidR="00A575F4" w:rsidRPr="00A72FEE" w:rsidRDefault="00A575F4" w:rsidP="00A575F4">
      <w:pPr>
        <w:tabs>
          <w:tab w:val="left" w:pos="5325"/>
        </w:tabs>
        <w:rPr>
          <w:rFonts w:ascii="Arial" w:hAnsi="Arial" w:cs="Arial"/>
          <w:sz w:val="26"/>
          <w:szCs w:val="26"/>
        </w:rPr>
      </w:pPr>
      <w:r w:rsidRPr="00A72FEE">
        <w:rPr>
          <w:rFonts w:ascii="Arial" w:hAnsi="Arial" w:cs="Arial"/>
          <w:sz w:val="26"/>
          <w:szCs w:val="26"/>
        </w:rPr>
        <w:t>Секретар ради</w:t>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r>
      <w:r w:rsidRPr="00A72FEE">
        <w:rPr>
          <w:rFonts w:ascii="Arial" w:hAnsi="Arial" w:cs="Arial"/>
          <w:sz w:val="26"/>
          <w:szCs w:val="26"/>
        </w:rPr>
        <w:tab/>
        <w:t>М</w:t>
      </w:r>
      <w:r>
        <w:rPr>
          <w:rFonts w:ascii="Arial" w:hAnsi="Arial" w:cs="Arial"/>
          <w:sz w:val="26"/>
          <w:szCs w:val="26"/>
        </w:rPr>
        <w:t>аркіян</w:t>
      </w:r>
      <w:r w:rsidRPr="00A72FEE">
        <w:rPr>
          <w:rFonts w:ascii="Arial" w:hAnsi="Arial" w:cs="Arial"/>
          <w:sz w:val="26"/>
          <w:szCs w:val="26"/>
        </w:rPr>
        <w:t xml:space="preserve"> ЛОПАЧАК</w:t>
      </w:r>
    </w:p>
    <w:p w:rsidR="00A575F4" w:rsidRDefault="00A575F4" w:rsidP="00A575F4">
      <w:pPr>
        <w:tabs>
          <w:tab w:val="left" w:pos="5325"/>
        </w:tabs>
        <w:rPr>
          <w:rFonts w:ascii="Arial" w:hAnsi="Arial" w:cs="Arial"/>
          <w:sz w:val="26"/>
          <w:szCs w:val="26"/>
        </w:rPr>
      </w:pPr>
      <w:r w:rsidRPr="00A72FEE">
        <w:rPr>
          <w:rFonts w:ascii="Arial" w:hAnsi="Arial" w:cs="Arial"/>
          <w:sz w:val="26"/>
          <w:szCs w:val="26"/>
        </w:rPr>
        <w:t>Віза:</w:t>
      </w:r>
    </w:p>
    <w:p w:rsidR="00A575F4" w:rsidRPr="00A72FEE" w:rsidRDefault="00A575F4" w:rsidP="00A575F4">
      <w:pPr>
        <w:tabs>
          <w:tab w:val="left" w:pos="5325"/>
        </w:tabs>
        <w:rPr>
          <w:rFonts w:ascii="Arial" w:hAnsi="Arial" w:cs="Arial"/>
          <w:sz w:val="26"/>
          <w:szCs w:val="26"/>
        </w:rPr>
      </w:pPr>
    </w:p>
    <w:p w:rsidR="00A575F4" w:rsidRPr="00A72FEE" w:rsidRDefault="00A575F4" w:rsidP="00A575F4">
      <w:pPr>
        <w:tabs>
          <w:tab w:val="left" w:pos="5325"/>
        </w:tabs>
        <w:rPr>
          <w:rFonts w:ascii="Arial" w:hAnsi="Arial" w:cs="Arial"/>
          <w:sz w:val="26"/>
          <w:szCs w:val="26"/>
        </w:rPr>
      </w:pPr>
      <w:r>
        <w:rPr>
          <w:rFonts w:ascii="Arial" w:hAnsi="Arial" w:cs="Arial"/>
          <w:sz w:val="26"/>
          <w:szCs w:val="26"/>
        </w:rPr>
        <w:t>Директор департаменту</w:t>
      </w:r>
    </w:p>
    <w:p w:rsidR="00A575F4" w:rsidRPr="00A72FEE" w:rsidRDefault="00A575F4" w:rsidP="00A575F4">
      <w:pPr>
        <w:tabs>
          <w:tab w:val="left" w:pos="5325"/>
        </w:tabs>
        <w:rPr>
          <w:rFonts w:ascii="Arial" w:hAnsi="Arial" w:cs="Arial"/>
          <w:sz w:val="26"/>
          <w:szCs w:val="26"/>
        </w:rPr>
      </w:pPr>
      <w:r w:rsidRPr="00A72FEE">
        <w:rPr>
          <w:rFonts w:ascii="Arial" w:hAnsi="Arial" w:cs="Arial"/>
          <w:sz w:val="26"/>
          <w:szCs w:val="26"/>
        </w:rPr>
        <w:t>“Секретаріат ради“</w:t>
      </w:r>
      <w:r w:rsidR="008111F4">
        <w:rPr>
          <w:rFonts w:ascii="Arial" w:hAnsi="Arial" w:cs="Arial"/>
          <w:sz w:val="26"/>
          <w:szCs w:val="26"/>
        </w:rPr>
        <w:tab/>
      </w:r>
      <w:r w:rsidRPr="00A72FEE">
        <w:rPr>
          <w:rFonts w:ascii="Arial" w:hAnsi="Arial" w:cs="Arial"/>
          <w:sz w:val="26"/>
          <w:szCs w:val="26"/>
        </w:rPr>
        <w:t>М</w:t>
      </w:r>
      <w:r>
        <w:rPr>
          <w:rFonts w:ascii="Arial" w:hAnsi="Arial" w:cs="Arial"/>
          <w:sz w:val="26"/>
          <w:szCs w:val="26"/>
        </w:rPr>
        <w:t>арта</w:t>
      </w:r>
      <w:r w:rsidRPr="00A72FEE">
        <w:rPr>
          <w:rFonts w:ascii="Arial" w:hAnsi="Arial" w:cs="Arial"/>
          <w:sz w:val="26"/>
          <w:szCs w:val="26"/>
        </w:rPr>
        <w:t xml:space="preserve"> РУДНИЦЬКА</w:t>
      </w:r>
    </w:p>
    <w:p w:rsidR="00A575F4" w:rsidRPr="00BF2930" w:rsidRDefault="00A575F4" w:rsidP="00A575F4">
      <w:pPr>
        <w:ind w:firstLine="708"/>
        <w:jc w:val="both"/>
        <w:rPr>
          <w:rFonts w:ascii="Arial" w:hAnsi="Arial" w:cs="Arial"/>
          <w:sz w:val="26"/>
          <w:szCs w:val="26"/>
        </w:rPr>
      </w:pPr>
    </w:p>
    <w:p w:rsidR="00377E4C" w:rsidRPr="00A575F4" w:rsidRDefault="00377E4C" w:rsidP="00A575F4"/>
    <w:sectPr w:rsidR="00377E4C" w:rsidRPr="00A575F4" w:rsidSect="008F08CB">
      <w:headerReference w:type="default" r:id="rId8"/>
      <w:pgSz w:w="11906" w:h="16838"/>
      <w:pgMar w:top="567" w:right="567" w:bottom="567" w:left="1985" w:header="567" w:footer="113"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F9" w:rsidRDefault="004477F9">
      <w:r>
        <w:separator/>
      </w:r>
    </w:p>
  </w:endnote>
  <w:endnote w:type="continuationSeparator" w:id="0">
    <w:p w:rsidR="004477F9" w:rsidRDefault="004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F9" w:rsidRDefault="004477F9">
      <w:r>
        <w:separator/>
      </w:r>
    </w:p>
  </w:footnote>
  <w:footnote w:type="continuationSeparator" w:id="0">
    <w:p w:rsidR="004477F9" w:rsidRDefault="00447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8F08CB">
          <w:rPr>
            <w:noProof/>
          </w:rPr>
          <w:t>7</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5F7372"/>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11F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8C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80C6D"/>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575F4"/>
    <w:rsid w:val="00A66B76"/>
    <w:rsid w:val="00A72160"/>
    <w:rsid w:val="00A756F3"/>
    <w:rsid w:val="00A81C0D"/>
    <w:rsid w:val="00A84230"/>
    <w:rsid w:val="00A9155F"/>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710BA"/>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9852-8315-458F-8FD8-EC30D4F4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767</Words>
  <Characters>5872</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2022-12-20T13:31:00Z</cp:lastPrinted>
  <dcterms:created xsi:type="dcterms:W3CDTF">2022-12-19T14:06:00Z</dcterms:created>
  <dcterms:modified xsi:type="dcterms:W3CDTF">2022-12-20T13:31:00Z</dcterms:modified>
</cp:coreProperties>
</file>