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93" w:rsidRPr="00495AE3" w:rsidRDefault="00B00693" w:rsidP="00495AE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 xml:space="preserve">        Додаток </w:t>
      </w:r>
    </w:p>
    <w:p w:rsidR="00B00693" w:rsidRPr="00495AE3" w:rsidRDefault="00B00693" w:rsidP="00B00693">
      <w:pPr>
        <w:ind w:left="7080"/>
        <w:jc w:val="both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>Затверджено</w:t>
      </w:r>
    </w:p>
    <w:p w:rsidR="00B00693" w:rsidRPr="00495AE3" w:rsidRDefault="00B00693" w:rsidP="00B0069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>ухвалою  міської  ради</w:t>
      </w:r>
    </w:p>
    <w:p w:rsidR="00B00693" w:rsidRPr="00495AE3" w:rsidRDefault="00B00693" w:rsidP="00B0069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>від ___________№____</w:t>
      </w:r>
    </w:p>
    <w:p w:rsidR="00495AE3" w:rsidRPr="00495AE3" w:rsidRDefault="00495AE3" w:rsidP="00495AE3">
      <w:pPr>
        <w:jc w:val="center"/>
        <w:rPr>
          <w:rFonts w:ascii="Arial" w:hAnsi="Arial" w:cs="Arial"/>
          <w:sz w:val="26"/>
          <w:szCs w:val="26"/>
        </w:rPr>
      </w:pPr>
    </w:p>
    <w:p w:rsidR="00495AE3" w:rsidRPr="00495AE3" w:rsidRDefault="00495AE3" w:rsidP="00495AE3">
      <w:pPr>
        <w:jc w:val="center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>КОМПЛЕКСНА ПРОГРАМА</w:t>
      </w:r>
    </w:p>
    <w:p w:rsidR="00495AE3" w:rsidRPr="00495AE3" w:rsidRDefault="00495AE3" w:rsidP="00495AE3">
      <w:pPr>
        <w:jc w:val="center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>підтримки ветеранів війни, членів сімей загиблих (померлих) Захисників і Захисниць України та деяких інших категорій осіб</w:t>
      </w:r>
    </w:p>
    <w:p w:rsidR="00495AE3" w:rsidRPr="00495AE3" w:rsidRDefault="00495AE3" w:rsidP="00495AE3">
      <w:pPr>
        <w:ind w:left="4537"/>
        <w:jc w:val="center"/>
        <w:rPr>
          <w:rFonts w:ascii="Arial" w:hAnsi="Arial" w:cs="Arial"/>
          <w:sz w:val="26"/>
          <w:szCs w:val="26"/>
        </w:rPr>
      </w:pP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"/>
        <w:gridCol w:w="2478"/>
        <w:gridCol w:w="6379"/>
      </w:tblGrid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 xml:space="preserve">Львівський міський голова Андрій САДОВИЙ, депутат міської ради, голова фракції політичної партії "Європейська солідарність" у Львівській міській раді </w:t>
            </w:r>
            <w:r>
              <w:rPr>
                <w:rFonts w:ascii="Arial" w:hAnsi="Arial" w:cs="Arial"/>
                <w:sz w:val="26"/>
                <w:szCs w:val="26"/>
              </w:rPr>
              <w:t>Петро АДАМИК,</w:t>
            </w:r>
            <w:r w:rsidRPr="00495AE3">
              <w:rPr>
                <w:rFonts w:ascii="Arial" w:hAnsi="Arial" w:cs="Arial"/>
                <w:sz w:val="26"/>
                <w:szCs w:val="26"/>
              </w:rPr>
              <w:t xml:space="preserve"> депутат міської ради, голова фракції політичної партії "Об'єднання "Самопоміч" у Львівській міській раді Вікторія ДОВЖИК, депутат міської ради, голова фракції політичної партії "Голос" у Львівській міській раді Віталій ТРОЦЬ, депутат міської ради, голова фракції політичної партії "Варта" у Львівській міській раді Юрій МАРТИНЮК, депутат міської ради, представник фракції всеукраїнського об'єднання "Свобода" у Львівській міській раді Любомир МЕЛЬНИЧУК</w:t>
            </w:r>
          </w:p>
        </w:tc>
      </w:tr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Департамент гуманітарної політики;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департамент економічного розвитку;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юридичний департамент;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управління охорони здоров’я департаменту гуманітарної політики;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Львівський центр надання послуг учасникам бойових дій;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 xml:space="preserve">управління внутрішньої політики департаменту </w:t>
            </w:r>
            <w:r w:rsidRPr="00495AE3">
              <w:rPr>
                <w:rFonts w:ascii="Arial" w:hAnsi="Arial" w:cs="Arial"/>
                <w:sz w:val="26"/>
                <w:szCs w:val="26"/>
                <w:lang w:val="ru-RU"/>
              </w:rPr>
              <w:t>"</w:t>
            </w:r>
            <w:r w:rsidRPr="00495AE3">
              <w:rPr>
                <w:rFonts w:ascii="Arial" w:hAnsi="Arial" w:cs="Arial"/>
                <w:sz w:val="26"/>
                <w:szCs w:val="26"/>
              </w:rPr>
              <w:t>Адміністрація міського голови</w:t>
            </w:r>
            <w:r w:rsidRPr="00495AE3">
              <w:rPr>
                <w:rFonts w:ascii="Arial" w:hAnsi="Arial" w:cs="Arial"/>
                <w:sz w:val="26"/>
                <w:szCs w:val="26"/>
                <w:lang w:val="ru-RU"/>
              </w:rPr>
              <w:t>"</w:t>
            </w:r>
            <w:r w:rsidRPr="00495AE3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 xml:space="preserve">управління зовнішніх </w:t>
            </w:r>
            <w:proofErr w:type="spellStart"/>
            <w:r w:rsidRPr="00495AE3">
              <w:rPr>
                <w:rFonts w:ascii="Arial" w:hAnsi="Arial" w:cs="Arial"/>
                <w:sz w:val="26"/>
                <w:szCs w:val="26"/>
              </w:rPr>
              <w:t>зв’язків</w:t>
            </w:r>
            <w:proofErr w:type="spellEnd"/>
            <w:r w:rsidRPr="00495AE3">
              <w:rPr>
                <w:rFonts w:ascii="Arial" w:hAnsi="Arial" w:cs="Arial"/>
                <w:sz w:val="26"/>
                <w:szCs w:val="26"/>
              </w:rPr>
              <w:t xml:space="preserve"> і промоції департаменту "Адміністрація міського голови"; управління комунікації департаменту "Адміністрація міського голови";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управління освіти департаменту розвитку;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proofErr w:type="spellStart"/>
            <w:r w:rsidRPr="00495AE3">
              <w:rPr>
                <w:rFonts w:ascii="Arial" w:hAnsi="Arial" w:cs="Arial"/>
                <w:sz w:val="26"/>
                <w:szCs w:val="26"/>
              </w:rPr>
              <w:t>зв'язків</w:t>
            </w:r>
            <w:proofErr w:type="spellEnd"/>
            <w:r w:rsidRPr="00495AE3">
              <w:rPr>
                <w:rFonts w:ascii="Arial" w:hAnsi="Arial" w:cs="Arial"/>
                <w:sz w:val="26"/>
                <w:szCs w:val="26"/>
              </w:rPr>
              <w:t xml:space="preserve"> з громадськістю департаменту "Секретаріат ради";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управління культури департаменту розвитку; управління молодіжної політики департаменту розвитку;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lastRenderedPageBreak/>
              <w:t>управління спорту департаменту розвитку; управління туризму департаменту економічного розвитку;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управління економіки департаменту економічного розвитку;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уп</w:t>
            </w:r>
            <w:r>
              <w:rPr>
                <w:rFonts w:ascii="Arial" w:hAnsi="Arial" w:cs="Arial"/>
                <w:sz w:val="26"/>
                <w:szCs w:val="26"/>
              </w:rPr>
              <w:t>равління житлового господарства</w:t>
            </w:r>
            <w:r w:rsidRPr="00495AE3">
              <w:rPr>
                <w:rFonts w:ascii="Arial" w:hAnsi="Arial" w:cs="Arial"/>
                <w:sz w:val="26"/>
                <w:szCs w:val="26"/>
              </w:rPr>
              <w:t xml:space="preserve"> департаменту житлового господарства та інфраструктури;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управління персоналом;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495AE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КНП "1 територіальне медичне об’єднання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495AE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м. Львова";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заклади охорони здоров’я на території Львівської міської територіальної громади</w:t>
            </w:r>
          </w:p>
        </w:tc>
      </w:tr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Супровід Програми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Департамент гуманітарної політики</w:t>
            </w:r>
          </w:p>
        </w:tc>
      </w:tr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Ветерани війни, члени їх сімей; члени сімей загиблих (померлих) ветеранів війни, Захисників і Захисниць України;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члени сімей військовосл</w:t>
            </w:r>
            <w:r>
              <w:rPr>
                <w:rFonts w:ascii="Arial" w:hAnsi="Arial" w:cs="Arial"/>
                <w:sz w:val="26"/>
                <w:szCs w:val="26"/>
              </w:rPr>
              <w:t>ужбовців, які потрапили в полон</w:t>
            </w:r>
            <w:r w:rsidRPr="00495AE3">
              <w:rPr>
                <w:rFonts w:ascii="Arial" w:hAnsi="Arial" w:cs="Arial"/>
                <w:sz w:val="26"/>
                <w:szCs w:val="26"/>
              </w:rPr>
              <w:t xml:space="preserve"> або зникли безвісти;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495A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постраждалі учасники Революції Гідності, які включені до відповідних переліків осіб, які отримали тілесні ушкодження (тяжкі, середньої тяжкості, легкі) під час участі у масових акціях громадського протесту в Україні з 21 листопада 2013 року по 21 лютого 2014 року за євроінтеграцію та проти режиму Януковича, сформовані та затверджені Міністерством охорони здоров’я України за результатами судово-медичної експертизи та за погодженням з Міністерством соціальної політики України (надалі - постраждалі учасники Революції Гідності) та члени їх сімей; 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495A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членів сімей осіб, які загинули або померли внаслідок поранень, каліцтва, контузії чи інших ушкоджень здоров’я, одержаних під час участі у Революції Гідності, а також сімей осіб,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 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(надалі - члени сімей Героїв Небесної Сотні)</w:t>
            </w:r>
          </w:p>
        </w:tc>
      </w:tr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Мета Програми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 xml:space="preserve">Реалізація комплексу взаємопов’язаних завдань і заходів, спрямованих на поглиблення соціального захисту, спільної координації </w:t>
            </w:r>
            <w:r w:rsidRPr="00495AE3">
              <w:rPr>
                <w:rFonts w:ascii="Arial" w:hAnsi="Arial" w:cs="Arial"/>
                <w:sz w:val="26"/>
                <w:szCs w:val="26"/>
              </w:rPr>
              <w:lastRenderedPageBreak/>
              <w:t>наявних ресурсів для забезпечення соціальних, правових гарантій ветеранів війни, членів їх сімей, у тому числі членів сімей військовосл</w:t>
            </w:r>
            <w:r>
              <w:rPr>
                <w:rFonts w:ascii="Arial" w:hAnsi="Arial" w:cs="Arial"/>
                <w:sz w:val="26"/>
                <w:szCs w:val="26"/>
              </w:rPr>
              <w:t>ужбовців, які потрапили в полон</w:t>
            </w:r>
            <w:r w:rsidRPr="00495AE3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або зникли безвісти;</w:t>
            </w:r>
          </w:p>
          <w:p w:rsidR="00495AE3" w:rsidRPr="00495AE3" w:rsidRDefault="00495AE3" w:rsidP="003910BE">
            <w:pPr>
              <w:tabs>
                <w:tab w:val="left" w:pos="720"/>
                <w:tab w:val="left" w:pos="90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 xml:space="preserve">членів сімей загиблих (померлих) ветеранів війни, </w:t>
            </w:r>
          </w:p>
          <w:p w:rsidR="00495AE3" w:rsidRPr="00495AE3" w:rsidRDefault="00495AE3" w:rsidP="003910BE">
            <w:pPr>
              <w:tabs>
                <w:tab w:val="left" w:pos="720"/>
                <w:tab w:val="left" w:pos="90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Захисників і Захисниць України,</w:t>
            </w:r>
          </w:p>
          <w:p w:rsidR="00495AE3" w:rsidRPr="00495AE3" w:rsidRDefault="00495AE3" w:rsidP="003910BE">
            <w:pPr>
              <w:tabs>
                <w:tab w:val="left" w:pos="720"/>
                <w:tab w:val="left" w:pos="900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495A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постраждалих учасник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ів</w:t>
            </w:r>
            <w:r w:rsidRPr="00495A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Революції Гідності,</w:t>
            </w:r>
          </w:p>
          <w:p w:rsidR="00495AE3" w:rsidRPr="00495AE3" w:rsidRDefault="00495AE3" w:rsidP="003910BE">
            <w:pPr>
              <w:tabs>
                <w:tab w:val="left" w:pos="720"/>
                <w:tab w:val="left" w:pos="90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членів сімей Героїв Небесної Сотні</w:t>
            </w:r>
          </w:p>
        </w:tc>
      </w:tr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2024-2026 роки</w:t>
            </w:r>
          </w:p>
        </w:tc>
      </w:tr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Джерела фінансування Програми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</w:p>
        </w:tc>
      </w:tr>
      <w:tr w:rsidR="00495AE3" w:rsidRPr="00495AE3" w:rsidTr="003910BE">
        <w:tc>
          <w:tcPr>
            <w:tcW w:w="488" w:type="dxa"/>
            <w:hideMark/>
          </w:tcPr>
          <w:p w:rsidR="00495AE3" w:rsidRPr="00495AE3" w:rsidRDefault="00495AE3" w:rsidP="003910B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2478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Загальний обсяг фінансування</w:t>
            </w:r>
          </w:p>
        </w:tc>
        <w:tc>
          <w:tcPr>
            <w:tcW w:w="6379" w:type="dxa"/>
            <w:hideMark/>
          </w:tcPr>
          <w:p w:rsidR="00495AE3" w:rsidRPr="00495AE3" w:rsidRDefault="00495AE3" w:rsidP="003910BE">
            <w:pPr>
              <w:ind w:left="125" w:right="1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5AE3">
              <w:rPr>
                <w:rFonts w:ascii="Arial" w:hAnsi="Arial" w:cs="Arial"/>
                <w:sz w:val="26"/>
                <w:szCs w:val="26"/>
              </w:rPr>
              <w:t>Фінансування Програми буде здійснюватися за кошти бюджету Львівської міської територіальної громади</w:t>
            </w:r>
          </w:p>
        </w:tc>
      </w:tr>
    </w:tbl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>Секретар ради</w:t>
      </w:r>
      <w:r w:rsidRPr="00495AE3">
        <w:rPr>
          <w:rFonts w:ascii="Arial" w:hAnsi="Arial" w:cs="Arial"/>
          <w:sz w:val="26"/>
          <w:szCs w:val="26"/>
        </w:rPr>
        <w:tab/>
      </w:r>
      <w:r w:rsidRPr="00495AE3">
        <w:rPr>
          <w:rFonts w:ascii="Arial" w:hAnsi="Arial" w:cs="Arial"/>
          <w:sz w:val="26"/>
          <w:szCs w:val="26"/>
        </w:rPr>
        <w:tab/>
      </w:r>
      <w:r w:rsidRPr="00495AE3">
        <w:rPr>
          <w:rFonts w:ascii="Arial" w:hAnsi="Arial" w:cs="Arial"/>
          <w:sz w:val="26"/>
          <w:szCs w:val="26"/>
        </w:rPr>
        <w:tab/>
      </w:r>
      <w:r w:rsidRPr="00495AE3">
        <w:rPr>
          <w:rFonts w:ascii="Arial" w:hAnsi="Arial" w:cs="Arial"/>
          <w:sz w:val="26"/>
          <w:szCs w:val="26"/>
        </w:rPr>
        <w:tab/>
      </w:r>
      <w:r w:rsidRPr="00495AE3">
        <w:rPr>
          <w:rFonts w:ascii="Arial" w:hAnsi="Arial" w:cs="Arial"/>
          <w:sz w:val="26"/>
          <w:szCs w:val="26"/>
        </w:rPr>
        <w:tab/>
      </w:r>
      <w:r w:rsidRPr="00495AE3">
        <w:rPr>
          <w:rFonts w:ascii="Arial" w:hAnsi="Arial" w:cs="Arial"/>
          <w:sz w:val="26"/>
          <w:szCs w:val="26"/>
        </w:rPr>
        <w:tab/>
      </w:r>
      <w:r w:rsidRPr="00495AE3">
        <w:rPr>
          <w:rFonts w:ascii="Arial" w:hAnsi="Arial" w:cs="Arial"/>
          <w:sz w:val="26"/>
          <w:szCs w:val="26"/>
        </w:rPr>
        <w:tab/>
        <w:t>Маркіян ЛОПАЧАК</w:t>
      </w: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95AE3" w:rsidRDefault="00495AE3" w:rsidP="00495AE3">
      <w:pPr>
        <w:spacing w:line="240" w:lineRule="atLeast"/>
        <w:ind w:firstLine="708"/>
        <w:jc w:val="both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 xml:space="preserve">Віза: </w:t>
      </w:r>
    </w:p>
    <w:p w:rsidR="00495AE3" w:rsidRPr="00495AE3" w:rsidRDefault="00495AE3" w:rsidP="00495AE3">
      <w:pPr>
        <w:spacing w:line="240" w:lineRule="atLeast"/>
        <w:ind w:firstLine="708"/>
        <w:jc w:val="both"/>
        <w:rPr>
          <w:rFonts w:ascii="Arial" w:hAnsi="Arial" w:cs="Arial"/>
          <w:sz w:val="26"/>
          <w:szCs w:val="26"/>
        </w:rPr>
      </w:pP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 xml:space="preserve">В.о. начальника управління </w:t>
      </w: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  <w:r w:rsidRPr="00495AE3">
        <w:rPr>
          <w:rFonts w:ascii="Arial" w:hAnsi="Arial" w:cs="Arial"/>
          <w:sz w:val="26"/>
          <w:szCs w:val="26"/>
        </w:rPr>
        <w:t>соціального захисту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495AE3">
        <w:rPr>
          <w:rFonts w:ascii="Arial" w:hAnsi="Arial" w:cs="Arial"/>
          <w:sz w:val="26"/>
          <w:szCs w:val="26"/>
        </w:rPr>
        <w:t>Олексій Н</w:t>
      </w:r>
      <w:r w:rsidR="00DC3F7E" w:rsidRPr="00495AE3">
        <w:rPr>
          <w:rFonts w:ascii="Arial" w:hAnsi="Arial" w:cs="Arial"/>
          <w:sz w:val="26"/>
          <w:szCs w:val="26"/>
        </w:rPr>
        <w:t xml:space="preserve">ЕДІЛЯ </w:t>
      </w: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495AE3" w:rsidRPr="00495AE3" w:rsidRDefault="00495AE3" w:rsidP="00495AE3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377E4C" w:rsidRPr="00495AE3" w:rsidRDefault="00377E4C" w:rsidP="00B00693">
      <w:pPr>
        <w:rPr>
          <w:rFonts w:ascii="Arial" w:hAnsi="Arial" w:cs="Arial"/>
          <w:sz w:val="26"/>
          <w:szCs w:val="26"/>
        </w:rPr>
      </w:pPr>
    </w:p>
    <w:sectPr w:rsidR="00377E4C" w:rsidRPr="00495AE3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4B" w:rsidRDefault="00745D4B">
      <w:r>
        <w:separator/>
      </w:r>
    </w:p>
  </w:endnote>
  <w:endnote w:type="continuationSeparator" w:id="0">
    <w:p w:rsidR="00745D4B" w:rsidRDefault="007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4B" w:rsidRDefault="00745D4B">
      <w:r>
        <w:separator/>
      </w:r>
    </w:p>
  </w:footnote>
  <w:footnote w:type="continuationSeparator" w:id="0">
    <w:p w:rsidR="00745D4B" w:rsidRDefault="0074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F7E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95AE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3F7E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40530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0A66-03B6-404B-8104-9F4785AC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2024-05-03T12:37:00Z</cp:lastPrinted>
  <dcterms:created xsi:type="dcterms:W3CDTF">2024-05-03T12:30:00Z</dcterms:created>
  <dcterms:modified xsi:type="dcterms:W3CDTF">2024-05-03T12:38:00Z</dcterms:modified>
</cp:coreProperties>
</file>