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3A6FD9">
      <w:pPr>
        <w:spacing w:after="0" w:line="240" w:lineRule="auto"/>
        <w:ind w:right="4818"/>
        <w:contextualSpacing/>
        <w:jc w:val="both"/>
        <w:rPr>
          <w:rFonts w:ascii="Arial" w:hAnsi="Arial" w:cs="Arial"/>
          <w:sz w:val="28"/>
          <w:szCs w:val="28"/>
          <w:lang w:eastAsia="ar-SA"/>
        </w:rPr>
      </w:pPr>
      <w:r w:rsidRPr="00B32A47">
        <w:rPr>
          <w:rFonts w:ascii="Arial" w:hAnsi="Arial" w:cs="Arial"/>
          <w:sz w:val="28"/>
          <w:szCs w:val="28"/>
        </w:rPr>
        <w:t>Про затвердження Положення про управління з питань цивільного захисту та територіальної оборони Львівської міської ради та його структури</w:t>
      </w:r>
    </w:p>
    <w:p w:rsidR="003A6FD9" w:rsidRPr="003470A9" w:rsidRDefault="003A6FD9" w:rsidP="00B32A47">
      <w:pPr>
        <w:spacing w:after="0" w:line="240" w:lineRule="auto"/>
        <w:contextualSpacing/>
        <w:jc w:val="both"/>
        <w:rPr>
          <w:rFonts w:ascii="Arial" w:hAnsi="Arial" w:cs="Arial"/>
          <w:sz w:val="36"/>
          <w:szCs w:val="36"/>
        </w:rPr>
      </w:pPr>
    </w:p>
    <w:p w:rsidR="00671C38" w:rsidRPr="00A7387C" w:rsidRDefault="00671C38" w:rsidP="00671C38">
      <w:pPr>
        <w:autoSpaceDE w:val="0"/>
        <w:autoSpaceDN w:val="0"/>
        <w:adjustRightInd w:val="0"/>
        <w:spacing w:after="0" w:line="240" w:lineRule="auto"/>
        <w:ind w:firstLine="708"/>
        <w:contextualSpacing/>
        <w:jc w:val="both"/>
        <w:rPr>
          <w:rFonts w:ascii="Arial" w:hAnsi="Arial" w:cs="Arial"/>
          <w:color w:val="000000"/>
          <w:sz w:val="28"/>
          <w:szCs w:val="28"/>
        </w:rPr>
      </w:pPr>
      <w:r w:rsidRPr="00A7387C">
        <w:rPr>
          <w:rFonts w:ascii="Arial" w:hAnsi="Arial" w:cs="Arial"/>
          <w:color w:val="000000"/>
          <w:sz w:val="28"/>
          <w:szCs w:val="28"/>
        </w:rPr>
        <w:t xml:space="preserve">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w:t>
      </w:r>
      <w:r>
        <w:rPr>
          <w:rFonts w:ascii="Arial" w:hAnsi="Arial" w:cs="Arial"/>
          <w:color w:val="000000"/>
          <w:sz w:val="28"/>
          <w:szCs w:val="28"/>
        </w:rPr>
        <w:t>ради та її виконавчих органів“,</w:t>
      </w:r>
      <w:r w:rsidRPr="00A7387C">
        <w:rPr>
          <w:rFonts w:ascii="Arial" w:hAnsi="Arial" w:cs="Arial"/>
          <w:color w:val="000000"/>
          <w:sz w:val="28"/>
          <w:szCs w:val="28"/>
        </w:rPr>
        <w:t xml:space="preserve"> від </w:t>
      </w:r>
      <w:r w:rsidRPr="00A7387C">
        <w:rPr>
          <w:rFonts w:ascii="Arial" w:hAnsi="Arial" w:cs="Arial"/>
          <w:color w:val="000000" w:themeColor="text1"/>
          <w:sz w:val="28"/>
          <w:szCs w:val="28"/>
        </w:rPr>
        <w:t>08.07.2021 № 1081 “Про розмежування повноважень між виконавчими органами Львівської міської ради“</w:t>
      </w:r>
      <w:r w:rsidRPr="00A7387C">
        <w:rPr>
          <w:rFonts w:ascii="Arial" w:hAnsi="Arial" w:cs="Arial"/>
          <w:color w:val="000000"/>
          <w:sz w:val="28"/>
          <w:szCs w:val="28"/>
        </w:rPr>
        <w:t xml:space="preserve">, </w:t>
      </w:r>
      <w:r w:rsidRPr="003869A5">
        <w:rPr>
          <w:rFonts w:ascii="Arial" w:hAnsi="Arial" w:cs="Arial"/>
          <w:sz w:val="28"/>
          <w:szCs w:val="28"/>
        </w:rPr>
        <w:t>від 27.12.2023 № 4293 “</w:t>
      </w:r>
      <w:r w:rsidRPr="003869A5">
        <w:rPr>
          <w:rFonts w:ascii="Arial" w:hAnsi="Arial" w:cs="Arial"/>
          <w:bCs/>
          <w:sz w:val="28"/>
          <w:szCs w:val="28"/>
        </w:rPr>
        <w:t xml:space="preserve">Про внесення змін до ухвали міської ради від 04.02.2021 № 32 </w:t>
      </w:r>
      <w:r w:rsidRPr="003869A5">
        <w:rPr>
          <w:rFonts w:ascii="Arial" w:hAnsi="Arial" w:cs="Arial"/>
          <w:sz w:val="28"/>
          <w:szCs w:val="28"/>
        </w:rPr>
        <w:t>“</w:t>
      </w:r>
      <w:r w:rsidRPr="003869A5">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Pr="003869A5">
        <w:rPr>
          <w:rFonts w:ascii="Arial" w:hAnsi="Arial" w:cs="Arial"/>
          <w:sz w:val="28"/>
          <w:szCs w:val="28"/>
        </w:rPr>
        <w:t>“ і від 27.12.2023 № 4294 “</w:t>
      </w:r>
      <w:r w:rsidRPr="003869A5">
        <w:rPr>
          <w:rFonts w:ascii="Arial" w:hAnsi="Arial" w:cs="Arial"/>
          <w:bCs/>
          <w:sz w:val="28"/>
          <w:szCs w:val="28"/>
        </w:rPr>
        <w:t xml:space="preserve">Про внесення змін до ухвали міської ради від 08.07.2021 № 1081 </w:t>
      </w:r>
      <w:r w:rsidRPr="003869A5">
        <w:rPr>
          <w:rFonts w:ascii="Arial" w:hAnsi="Arial" w:cs="Arial"/>
          <w:sz w:val="28"/>
          <w:szCs w:val="28"/>
        </w:rPr>
        <w:t>“</w:t>
      </w:r>
      <w:r w:rsidRPr="003869A5">
        <w:rPr>
          <w:rFonts w:ascii="Arial" w:hAnsi="Arial" w:cs="Arial"/>
          <w:bCs/>
          <w:sz w:val="28"/>
          <w:szCs w:val="28"/>
        </w:rPr>
        <w:t>Про розмежування повноважень між виконавчими органами Львівської міської ради</w:t>
      </w:r>
      <w:r w:rsidRPr="003869A5">
        <w:rPr>
          <w:rFonts w:ascii="Arial" w:hAnsi="Arial" w:cs="Arial"/>
          <w:sz w:val="28"/>
          <w:szCs w:val="28"/>
        </w:rPr>
        <w:t>“</w:t>
      </w:r>
      <w:r w:rsidRPr="003869A5">
        <w:rPr>
          <w:rFonts w:ascii="Arial" w:hAnsi="Arial" w:cs="Arial"/>
          <w:szCs w:val="24"/>
        </w:rPr>
        <w:t>,</w:t>
      </w:r>
      <w:r>
        <w:rPr>
          <w:rFonts w:ascii="Arial" w:hAnsi="Arial" w:cs="Arial"/>
          <w:color w:val="000000"/>
          <w:szCs w:val="24"/>
        </w:rPr>
        <w:t xml:space="preserve"> </w:t>
      </w:r>
      <w:r w:rsidRPr="00A7387C">
        <w:rPr>
          <w:rFonts w:ascii="Arial" w:hAnsi="Arial" w:cs="Arial"/>
          <w:color w:val="000000"/>
          <w:sz w:val="28"/>
          <w:szCs w:val="28"/>
        </w:rPr>
        <w:t xml:space="preserve">враховуючи рішення виконавчого комітету від </w:t>
      </w:r>
      <w:r w:rsidRPr="00A7387C">
        <w:rPr>
          <w:rFonts w:ascii="Arial" w:hAnsi="Arial" w:cs="Arial"/>
          <w:color w:val="000000" w:themeColor="text1"/>
          <w:sz w:val="28"/>
          <w:szCs w:val="28"/>
        </w:rPr>
        <w:t>16.01.2024 № 67 “Про затвердження Типових положень про департамент та управління Львівської міської ради“</w:t>
      </w:r>
      <w:r w:rsidRPr="00A7387C">
        <w:rPr>
          <w:rFonts w:ascii="Arial" w:hAnsi="Arial" w:cs="Arial"/>
          <w:color w:val="000000"/>
          <w:sz w:val="28"/>
          <w:szCs w:val="28"/>
        </w:rPr>
        <w:t>, виконавчий комітет вирішив:</w:t>
      </w:r>
      <w:r>
        <w:rPr>
          <w:rFonts w:ascii="Arial" w:hAnsi="Arial" w:cs="Arial"/>
          <w:color w:val="000000"/>
          <w:sz w:val="28"/>
          <w:szCs w:val="28"/>
        </w:rPr>
        <w:t xml:space="preserve"> </w:t>
      </w:r>
    </w:p>
    <w:p w:rsidR="00B32A47" w:rsidRPr="00B32A47" w:rsidRDefault="00B32A47" w:rsidP="00B32A47">
      <w:pPr>
        <w:spacing w:after="0" w:line="240" w:lineRule="auto"/>
        <w:ind w:left="708"/>
        <w:contextualSpacing/>
        <w:jc w:val="both"/>
        <w:rPr>
          <w:rFonts w:ascii="Arial" w:hAnsi="Arial" w:cs="Arial"/>
          <w:color w:val="000000"/>
          <w:sz w:val="28"/>
          <w:szCs w:val="28"/>
        </w:rPr>
      </w:pPr>
      <w:r w:rsidRPr="00B32A47">
        <w:rPr>
          <w:rFonts w:ascii="Arial" w:hAnsi="Arial" w:cs="Arial"/>
          <w:color w:val="000000"/>
          <w:sz w:val="28"/>
          <w:szCs w:val="28"/>
        </w:rPr>
        <w:t>1. Затвердити:</w:t>
      </w:r>
    </w:p>
    <w:p w:rsidR="00B32A47" w:rsidRPr="00B32A47" w:rsidRDefault="00B32A47" w:rsidP="00B32A47">
      <w:pPr>
        <w:spacing w:after="0" w:line="240" w:lineRule="auto"/>
        <w:ind w:firstLine="708"/>
        <w:contextualSpacing/>
        <w:jc w:val="both"/>
        <w:rPr>
          <w:rFonts w:ascii="Arial" w:hAnsi="Arial" w:cs="Arial"/>
          <w:color w:val="000000"/>
          <w:sz w:val="28"/>
          <w:szCs w:val="28"/>
        </w:rPr>
      </w:pPr>
      <w:r w:rsidRPr="00B32A47">
        <w:rPr>
          <w:rFonts w:ascii="Arial" w:hAnsi="Arial" w:cs="Arial"/>
          <w:color w:val="000000"/>
          <w:sz w:val="28"/>
          <w:szCs w:val="28"/>
        </w:rPr>
        <w:t xml:space="preserve">1.1. Положення про управління з питань цивільного захисту </w:t>
      </w:r>
      <w:r w:rsidRPr="00B32A47">
        <w:rPr>
          <w:rFonts w:ascii="Arial" w:hAnsi="Arial" w:cs="Arial"/>
          <w:sz w:val="28"/>
          <w:szCs w:val="28"/>
        </w:rPr>
        <w:t xml:space="preserve">та територіальної оборони </w:t>
      </w:r>
      <w:r w:rsidRPr="00B32A47">
        <w:rPr>
          <w:rFonts w:ascii="Arial" w:hAnsi="Arial" w:cs="Arial"/>
          <w:color w:val="000000"/>
          <w:sz w:val="28"/>
          <w:szCs w:val="28"/>
        </w:rPr>
        <w:t>Львівської міської ради (додаток 1).</w:t>
      </w:r>
    </w:p>
    <w:p w:rsidR="00B32A47" w:rsidRPr="00B32A47" w:rsidRDefault="00B32A47" w:rsidP="00B32A47">
      <w:pPr>
        <w:spacing w:after="0" w:line="240" w:lineRule="auto"/>
        <w:ind w:firstLine="709"/>
        <w:contextualSpacing/>
        <w:jc w:val="both"/>
        <w:rPr>
          <w:rFonts w:ascii="Arial" w:hAnsi="Arial" w:cs="Arial"/>
          <w:color w:val="000000"/>
          <w:sz w:val="28"/>
          <w:szCs w:val="28"/>
        </w:rPr>
      </w:pPr>
      <w:r w:rsidRPr="00B32A47">
        <w:rPr>
          <w:rFonts w:ascii="Arial" w:hAnsi="Arial" w:cs="Arial"/>
          <w:color w:val="000000"/>
          <w:sz w:val="28"/>
          <w:szCs w:val="28"/>
        </w:rPr>
        <w:t xml:space="preserve">1.2. Структуру управління з питань цивільного захисту </w:t>
      </w:r>
      <w:r w:rsidRPr="00B32A47">
        <w:rPr>
          <w:rFonts w:ascii="Arial" w:hAnsi="Arial" w:cs="Arial"/>
          <w:sz w:val="28"/>
          <w:szCs w:val="28"/>
        </w:rPr>
        <w:t xml:space="preserve">та територіальної оборони </w:t>
      </w:r>
      <w:r w:rsidRPr="00B32A47">
        <w:rPr>
          <w:rFonts w:ascii="Arial" w:hAnsi="Arial" w:cs="Arial"/>
          <w:color w:val="000000"/>
          <w:sz w:val="28"/>
          <w:szCs w:val="28"/>
        </w:rPr>
        <w:t>Львівської міської ради (додаток 2).</w:t>
      </w:r>
    </w:p>
    <w:p w:rsidR="00B32A47" w:rsidRPr="003A6FD9"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r>
      <w:r w:rsidRPr="003A6FD9">
        <w:rPr>
          <w:rFonts w:ascii="Arial" w:hAnsi="Arial" w:cs="Arial"/>
          <w:sz w:val="28"/>
          <w:szCs w:val="28"/>
        </w:rPr>
        <w:t>2. Вважати такими, що втратили чинність</w:t>
      </w:r>
      <w:r w:rsidR="00671C38" w:rsidRPr="003A6FD9">
        <w:rPr>
          <w:rFonts w:ascii="Arial" w:hAnsi="Arial" w:cs="Arial"/>
          <w:sz w:val="28"/>
          <w:szCs w:val="28"/>
        </w:rPr>
        <w:t>:</w:t>
      </w:r>
    </w:p>
    <w:p w:rsidR="00B32A47" w:rsidRPr="003A6FD9" w:rsidRDefault="00B32A47" w:rsidP="00B32A47">
      <w:pPr>
        <w:spacing w:after="0" w:line="240" w:lineRule="auto"/>
        <w:ind w:firstLine="708"/>
        <w:contextualSpacing/>
        <w:jc w:val="both"/>
        <w:rPr>
          <w:rFonts w:ascii="Arial" w:hAnsi="Arial" w:cs="Arial"/>
          <w:sz w:val="28"/>
          <w:szCs w:val="28"/>
        </w:rPr>
      </w:pPr>
      <w:r w:rsidRPr="003A6FD9">
        <w:rPr>
          <w:rFonts w:ascii="Arial" w:hAnsi="Arial" w:cs="Arial"/>
          <w:sz w:val="28"/>
          <w:szCs w:val="28"/>
        </w:rPr>
        <w:t>2.1. Рішення виконавчого комітету від 24.09.2021 № 832 “</w:t>
      </w:r>
      <w:r w:rsidR="00671C38" w:rsidRPr="003A6FD9">
        <w:rPr>
          <w:rFonts w:ascii="Arial" w:hAnsi="Arial" w:cs="Arial"/>
          <w:bCs/>
          <w:sz w:val="28"/>
          <w:szCs w:val="28"/>
        </w:rPr>
        <w:t>Про затвердження Положення про управління з питань надзвичайних ситуацій, цивільного захисту населення та територіальної оборони Львівської міської ради та його структури</w:t>
      </w:r>
      <w:r w:rsidRPr="003A6FD9">
        <w:rPr>
          <w:rFonts w:ascii="Arial" w:hAnsi="Arial" w:cs="Arial"/>
          <w:sz w:val="28"/>
          <w:szCs w:val="28"/>
        </w:rPr>
        <w:t>“.</w:t>
      </w:r>
      <w:r w:rsidR="00671C38" w:rsidRPr="003A6FD9">
        <w:rPr>
          <w:rFonts w:ascii="Arial" w:hAnsi="Arial" w:cs="Arial"/>
          <w:sz w:val="28"/>
          <w:szCs w:val="28"/>
        </w:rPr>
        <w:t xml:space="preserve"> </w:t>
      </w:r>
    </w:p>
    <w:p w:rsidR="00B32A47" w:rsidRPr="003A6FD9" w:rsidRDefault="00B32A47" w:rsidP="00B32A47">
      <w:pPr>
        <w:spacing w:after="0" w:line="240" w:lineRule="auto"/>
        <w:ind w:firstLine="708"/>
        <w:contextualSpacing/>
        <w:jc w:val="both"/>
        <w:rPr>
          <w:rFonts w:ascii="Arial" w:hAnsi="Arial" w:cs="Arial"/>
          <w:sz w:val="28"/>
          <w:szCs w:val="28"/>
        </w:rPr>
      </w:pPr>
      <w:r w:rsidRPr="003A6FD9">
        <w:rPr>
          <w:rFonts w:ascii="Arial" w:hAnsi="Arial" w:cs="Arial"/>
          <w:sz w:val="28"/>
          <w:szCs w:val="28"/>
        </w:rPr>
        <w:t>2.2. Рішення виконавчого комітету від 04.02.2022 № 73 “</w:t>
      </w:r>
      <w:r w:rsidR="00671C38" w:rsidRPr="003A6FD9">
        <w:rPr>
          <w:rFonts w:ascii="Arial" w:hAnsi="Arial" w:cs="Arial"/>
          <w:bCs/>
          <w:sz w:val="28"/>
          <w:szCs w:val="28"/>
        </w:rPr>
        <w:t>Про внесення змін до рішення виконавчого комітету від 24.09.2021 № 832</w:t>
      </w:r>
      <w:r w:rsidRPr="003A6FD9">
        <w:rPr>
          <w:rFonts w:ascii="Arial" w:hAnsi="Arial" w:cs="Arial"/>
          <w:sz w:val="28"/>
          <w:szCs w:val="28"/>
        </w:rPr>
        <w:t>“.</w:t>
      </w:r>
    </w:p>
    <w:p w:rsidR="00671C38" w:rsidRPr="00013A75" w:rsidRDefault="00671C38" w:rsidP="00B32A47">
      <w:pPr>
        <w:spacing w:after="0" w:line="240" w:lineRule="auto"/>
        <w:ind w:firstLine="708"/>
        <w:contextualSpacing/>
        <w:jc w:val="both"/>
        <w:rPr>
          <w:rFonts w:ascii="Arial" w:hAnsi="Arial" w:cs="Arial"/>
          <w:sz w:val="28"/>
          <w:szCs w:val="28"/>
        </w:rPr>
      </w:pPr>
      <w:r w:rsidRPr="00013A75">
        <w:rPr>
          <w:rFonts w:ascii="Arial" w:hAnsi="Arial" w:cs="Arial"/>
          <w:sz w:val="28"/>
          <w:szCs w:val="28"/>
        </w:rPr>
        <w:t>2.3. Рішення виконавчого комітету від</w:t>
      </w:r>
      <w:r w:rsidR="003A6FD9" w:rsidRPr="00013A75">
        <w:rPr>
          <w:rFonts w:ascii="Arial" w:hAnsi="Arial" w:cs="Arial"/>
          <w:sz w:val="28"/>
          <w:szCs w:val="28"/>
        </w:rPr>
        <w:t xml:space="preserve"> </w:t>
      </w:r>
      <w:r w:rsidR="003A6FD9" w:rsidRPr="00013A75">
        <w:rPr>
          <w:rFonts w:ascii="Arial" w:hAnsi="Arial" w:cs="Arial"/>
          <w:bCs/>
          <w:sz w:val="28"/>
          <w:szCs w:val="28"/>
        </w:rPr>
        <w:t>11.02.2022</w:t>
      </w:r>
      <w:r w:rsidR="003A6FD9" w:rsidRPr="00013A75">
        <w:rPr>
          <w:rFonts w:ascii="Arial" w:hAnsi="Arial" w:cs="Arial"/>
          <w:sz w:val="28"/>
          <w:szCs w:val="28"/>
        </w:rPr>
        <w:t xml:space="preserve"> № </w:t>
      </w:r>
      <w:r w:rsidR="003A6FD9" w:rsidRPr="00013A75">
        <w:rPr>
          <w:rFonts w:ascii="Arial" w:hAnsi="Arial" w:cs="Arial"/>
          <w:bCs/>
          <w:sz w:val="28"/>
          <w:szCs w:val="28"/>
        </w:rPr>
        <w:t xml:space="preserve">113 </w:t>
      </w:r>
      <w:r w:rsidR="003A6FD9" w:rsidRPr="00013A75">
        <w:rPr>
          <w:rFonts w:ascii="Arial" w:hAnsi="Arial" w:cs="Arial"/>
          <w:sz w:val="28"/>
          <w:szCs w:val="28"/>
        </w:rPr>
        <w:t>“</w:t>
      </w:r>
      <w:r w:rsidR="003A6FD9" w:rsidRPr="00013A75">
        <w:rPr>
          <w:rFonts w:ascii="Arial" w:hAnsi="Arial" w:cs="Arial"/>
          <w:bCs/>
          <w:sz w:val="28"/>
          <w:szCs w:val="28"/>
        </w:rPr>
        <w:t>Про внесення змін до рішення виконавчого комітету від 04.02.2022 № 73</w:t>
      </w:r>
      <w:r w:rsidR="003A6FD9" w:rsidRPr="00013A75">
        <w:rPr>
          <w:rFonts w:ascii="Arial" w:hAnsi="Arial" w:cs="Arial"/>
          <w:sz w:val="28"/>
          <w:szCs w:val="28"/>
        </w:rPr>
        <w:t>“.</w:t>
      </w:r>
    </w:p>
    <w:p w:rsidR="003A6FD9" w:rsidRPr="00013A75" w:rsidRDefault="003A6FD9" w:rsidP="00B32A47">
      <w:pPr>
        <w:spacing w:after="0" w:line="240" w:lineRule="auto"/>
        <w:ind w:firstLine="708"/>
        <w:contextualSpacing/>
        <w:jc w:val="both"/>
        <w:rPr>
          <w:rFonts w:ascii="Arial" w:hAnsi="Arial" w:cs="Arial"/>
          <w:sz w:val="28"/>
          <w:szCs w:val="28"/>
        </w:rPr>
      </w:pPr>
      <w:r w:rsidRPr="00013A75">
        <w:rPr>
          <w:rFonts w:ascii="Arial" w:hAnsi="Arial" w:cs="Arial"/>
          <w:sz w:val="28"/>
          <w:szCs w:val="28"/>
        </w:rPr>
        <w:t xml:space="preserve">2.4. Рішення виконавчого комітету від </w:t>
      </w:r>
      <w:r w:rsidRPr="00013A75">
        <w:rPr>
          <w:rFonts w:ascii="Arial" w:hAnsi="Arial" w:cs="Arial"/>
          <w:bCs/>
          <w:sz w:val="28"/>
          <w:szCs w:val="28"/>
        </w:rPr>
        <w:t>06.10.2023</w:t>
      </w:r>
      <w:r w:rsidRPr="00013A75">
        <w:rPr>
          <w:rFonts w:ascii="Arial" w:hAnsi="Arial" w:cs="Arial"/>
          <w:sz w:val="28"/>
          <w:szCs w:val="28"/>
        </w:rPr>
        <w:t xml:space="preserve"> № </w:t>
      </w:r>
      <w:r w:rsidRPr="00013A75">
        <w:rPr>
          <w:rFonts w:ascii="Arial" w:hAnsi="Arial" w:cs="Arial"/>
          <w:bCs/>
          <w:sz w:val="28"/>
          <w:szCs w:val="28"/>
        </w:rPr>
        <w:t xml:space="preserve">1045 </w:t>
      </w:r>
      <w:r w:rsidRPr="00013A75">
        <w:rPr>
          <w:rFonts w:ascii="Arial" w:hAnsi="Arial" w:cs="Arial"/>
          <w:sz w:val="28"/>
          <w:szCs w:val="28"/>
        </w:rPr>
        <w:t>“</w:t>
      </w:r>
      <w:r w:rsidRPr="00013A75">
        <w:rPr>
          <w:rFonts w:ascii="Arial" w:hAnsi="Arial" w:cs="Arial"/>
          <w:bCs/>
          <w:sz w:val="28"/>
          <w:szCs w:val="28"/>
        </w:rPr>
        <w:t>Про внесення змін до рішення виконавчого комітету від 24.09.2021 № 832</w:t>
      </w:r>
      <w:r w:rsidRPr="00013A75">
        <w:rPr>
          <w:rFonts w:ascii="Arial" w:hAnsi="Arial" w:cs="Arial"/>
          <w:sz w:val="28"/>
          <w:szCs w:val="28"/>
        </w:rPr>
        <w:t>“.</w:t>
      </w:r>
    </w:p>
    <w:p w:rsidR="00671C38" w:rsidRPr="001E59F8" w:rsidRDefault="00671C38" w:rsidP="00671C38">
      <w:pPr>
        <w:autoSpaceDE w:val="0"/>
        <w:autoSpaceDN w:val="0"/>
        <w:adjustRightInd w:val="0"/>
        <w:spacing w:after="0" w:line="240" w:lineRule="auto"/>
        <w:ind w:firstLine="708"/>
        <w:contextualSpacing/>
        <w:jc w:val="both"/>
        <w:rPr>
          <w:rFonts w:ascii="Arial" w:hAnsi="Arial" w:cs="Arial"/>
          <w:sz w:val="28"/>
          <w:szCs w:val="28"/>
        </w:rPr>
      </w:pPr>
      <w:r w:rsidRPr="00013A75">
        <w:rPr>
          <w:rFonts w:ascii="Arial" w:hAnsi="Arial" w:cs="Arial"/>
          <w:sz w:val="28"/>
          <w:szCs w:val="28"/>
        </w:rPr>
        <w:lastRenderedPageBreak/>
        <w:t xml:space="preserve">3. Встановити, що це рішення набирає чинності з 01 квітня </w:t>
      </w:r>
      <w:r w:rsidRPr="001E59F8">
        <w:rPr>
          <w:rFonts w:ascii="Arial" w:hAnsi="Arial" w:cs="Arial"/>
          <w:sz w:val="28"/>
          <w:szCs w:val="28"/>
        </w:rPr>
        <w:t>2024</w:t>
      </w:r>
      <w:r w:rsidRPr="001E59F8">
        <w:rPr>
          <w:rFonts w:ascii="Arial" w:hAnsi="Arial" w:cs="Arial"/>
          <w:sz w:val="28"/>
          <w:szCs w:val="28"/>
          <w:lang w:val="en-US"/>
        </w:rPr>
        <w:t> </w:t>
      </w:r>
      <w:r w:rsidRPr="001E59F8">
        <w:rPr>
          <w:rFonts w:ascii="Arial" w:hAnsi="Arial" w:cs="Arial"/>
          <w:sz w:val="28"/>
          <w:szCs w:val="28"/>
        </w:rPr>
        <w:t>року.</w:t>
      </w:r>
    </w:p>
    <w:p w:rsidR="00B32A47" w:rsidRPr="00B32A47" w:rsidRDefault="00671C38" w:rsidP="00B32A47">
      <w:pPr>
        <w:spacing w:after="0" w:line="240" w:lineRule="auto"/>
        <w:ind w:firstLine="708"/>
        <w:contextualSpacing/>
        <w:jc w:val="both"/>
        <w:rPr>
          <w:rFonts w:ascii="Arial" w:eastAsia="Calibri" w:hAnsi="Arial" w:cs="Arial"/>
          <w:sz w:val="28"/>
          <w:szCs w:val="28"/>
        </w:rPr>
      </w:pPr>
      <w:r>
        <w:rPr>
          <w:rFonts w:ascii="Arial" w:hAnsi="Arial" w:cs="Arial"/>
          <w:sz w:val="28"/>
          <w:szCs w:val="28"/>
        </w:rPr>
        <w:t>4</w:t>
      </w:r>
      <w:r w:rsidR="00B32A47" w:rsidRPr="00B32A47">
        <w:rPr>
          <w:rFonts w:ascii="Arial" w:hAnsi="Arial" w:cs="Arial"/>
          <w:sz w:val="28"/>
          <w:szCs w:val="28"/>
        </w:rPr>
        <w:t>. Контроль за виконанням рішення покласти на керуючого справами виконкому.</w:t>
      </w:r>
    </w:p>
    <w:p w:rsidR="00B32A47" w:rsidRDefault="00B32A47" w:rsidP="00B32A47">
      <w:pPr>
        <w:spacing w:after="0" w:line="240" w:lineRule="auto"/>
        <w:contextualSpacing/>
        <w:jc w:val="both"/>
        <w:rPr>
          <w:rFonts w:ascii="Arial" w:hAnsi="Arial" w:cs="Arial"/>
          <w:sz w:val="28"/>
          <w:szCs w:val="28"/>
        </w:rPr>
      </w:pPr>
    </w:p>
    <w:p w:rsidR="003A6FD9" w:rsidRDefault="003A6FD9" w:rsidP="00B32A47">
      <w:pPr>
        <w:spacing w:after="0" w:line="240" w:lineRule="auto"/>
        <w:contextualSpacing/>
        <w:jc w:val="both"/>
        <w:rPr>
          <w:rFonts w:ascii="Arial" w:hAnsi="Arial" w:cs="Arial"/>
          <w:sz w:val="28"/>
          <w:szCs w:val="28"/>
        </w:rPr>
      </w:pPr>
    </w:p>
    <w:p w:rsidR="003A6FD9" w:rsidRPr="003A6FD9" w:rsidRDefault="003A6FD9" w:rsidP="00B32A47">
      <w:pPr>
        <w:spacing w:after="0" w:line="240" w:lineRule="auto"/>
        <w:contextualSpacing/>
        <w:jc w:val="both"/>
        <w:rPr>
          <w:rFonts w:ascii="Arial" w:hAnsi="Arial" w:cs="Arial"/>
          <w:sz w:val="28"/>
          <w:szCs w:val="28"/>
        </w:rPr>
      </w:pPr>
    </w:p>
    <w:p w:rsidR="00671C38" w:rsidRDefault="00671C38" w:rsidP="00671C38">
      <w:pPr>
        <w:pStyle w:val="a4"/>
        <w:rPr>
          <w:rFonts w:ascii="Arial" w:hAnsi="Arial" w:cs="Arial"/>
          <w:sz w:val="28"/>
          <w:szCs w:val="28"/>
        </w:rPr>
      </w:pPr>
      <w:r w:rsidRPr="00BB18AF">
        <w:rPr>
          <w:rFonts w:ascii="Arial" w:hAnsi="Arial" w:cs="Arial"/>
          <w:sz w:val="28"/>
          <w:szCs w:val="28"/>
        </w:rPr>
        <w:t>Львівський міський голова</w:t>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Андрій САДОВИЙ</w:t>
      </w: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ED1D13" w:rsidRDefault="00ED1D13" w:rsidP="00671C38">
      <w:pPr>
        <w:pStyle w:val="a4"/>
        <w:rPr>
          <w:rFonts w:ascii="Arial" w:hAnsi="Arial" w:cs="Arial"/>
          <w:sz w:val="28"/>
          <w:szCs w:val="28"/>
        </w:rPr>
      </w:pPr>
    </w:p>
    <w:p w:rsidR="00ED1D13" w:rsidRDefault="00ED1D13" w:rsidP="00671C38">
      <w:pPr>
        <w:pStyle w:val="a4"/>
        <w:rPr>
          <w:rFonts w:ascii="Arial" w:hAnsi="Arial" w:cs="Arial"/>
          <w:sz w:val="28"/>
          <w:szCs w:val="28"/>
        </w:rPr>
      </w:pPr>
    </w:p>
    <w:p w:rsidR="003A6FD9" w:rsidRDefault="003A6FD9" w:rsidP="00671C38">
      <w:pPr>
        <w:pStyle w:val="a4"/>
        <w:rPr>
          <w:rFonts w:ascii="Arial" w:hAnsi="Arial" w:cs="Arial"/>
          <w:sz w:val="28"/>
          <w:szCs w:val="28"/>
        </w:rPr>
      </w:pPr>
    </w:p>
    <w:p w:rsidR="00A0795E" w:rsidRDefault="00A0795E" w:rsidP="00671C38">
      <w:pPr>
        <w:pStyle w:val="a4"/>
        <w:rPr>
          <w:rFonts w:ascii="Arial" w:hAnsi="Arial" w:cs="Arial"/>
          <w:sz w:val="28"/>
          <w:szCs w:val="28"/>
        </w:rPr>
      </w:pPr>
    </w:p>
    <w:p w:rsidR="002B799C" w:rsidRDefault="002B799C" w:rsidP="00671C38">
      <w:pPr>
        <w:pStyle w:val="a4"/>
        <w:rPr>
          <w:rFonts w:ascii="Arial" w:hAnsi="Arial" w:cs="Arial"/>
          <w:sz w:val="28"/>
          <w:szCs w:val="28"/>
        </w:rPr>
      </w:pPr>
    </w:p>
    <w:p w:rsidR="00051635" w:rsidRDefault="00051635" w:rsidP="00671C38">
      <w:pPr>
        <w:pStyle w:val="a4"/>
        <w:rPr>
          <w:rFonts w:ascii="Arial" w:hAnsi="Arial" w:cs="Arial"/>
          <w:sz w:val="28"/>
          <w:szCs w:val="28"/>
        </w:rPr>
      </w:pPr>
    </w:p>
    <w:p w:rsidR="003A6FD9" w:rsidRPr="003A6FD9" w:rsidRDefault="003A6FD9" w:rsidP="003A6FD9">
      <w:pPr>
        <w:pStyle w:val="a4"/>
        <w:rPr>
          <w:rFonts w:ascii="Arial" w:hAnsi="Arial" w:cs="Arial"/>
          <w:sz w:val="28"/>
          <w:szCs w:val="28"/>
        </w:rPr>
      </w:pP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t>Додаток 1</w:t>
      </w:r>
    </w:p>
    <w:p w:rsidR="003A6FD9" w:rsidRPr="003A6FD9" w:rsidRDefault="003A6FD9" w:rsidP="003A6FD9">
      <w:pPr>
        <w:pStyle w:val="a4"/>
        <w:rPr>
          <w:rFonts w:ascii="Arial" w:hAnsi="Arial" w:cs="Arial"/>
          <w:sz w:val="28"/>
          <w:szCs w:val="28"/>
        </w:rPr>
      </w:pPr>
    </w:p>
    <w:p w:rsidR="003A6FD9" w:rsidRPr="003A6FD9" w:rsidRDefault="003A6FD9" w:rsidP="003A6FD9">
      <w:pPr>
        <w:pStyle w:val="a4"/>
        <w:rPr>
          <w:rFonts w:ascii="Arial" w:hAnsi="Arial" w:cs="Arial"/>
          <w:sz w:val="28"/>
          <w:szCs w:val="28"/>
        </w:rPr>
      </w:pP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t xml:space="preserve"> </w:t>
      </w:r>
      <w:r w:rsidRPr="003A6FD9">
        <w:rPr>
          <w:rFonts w:ascii="Arial" w:hAnsi="Arial" w:cs="Arial"/>
          <w:sz w:val="28"/>
          <w:szCs w:val="28"/>
        </w:rPr>
        <w:tab/>
      </w:r>
      <w:r w:rsidRPr="003A6FD9">
        <w:rPr>
          <w:rFonts w:ascii="Arial" w:hAnsi="Arial" w:cs="Arial"/>
          <w:sz w:val="28"/>
          <w:szCs w:val="28"/>
        </w:rPr>
        <w:tab/>
        <w:t xml:space="preserve">      Затверджено</w:t>
      </w:r>
    </w:p>
    <w:p w:rsidR="003A6FD9" w:rsidRPr="003A6FD9" w:rsidRDefault="003A6FD9" w:rsidP="003A6FD9">
      <w:pPr>
        <w:pStyle w:val="a4"/>
        <w:rPr>
          <w:rFonts w:ascii="Arial" w:hAnsi="Arial" w:cs="Arial"/>
          <w:sz w:val="28"/>
          <w:szCs w:val="28"/>
        </w:rPr>
      </w:pPr>
      <w:r w:rsidRPr="003A6FD9">
        <w:rPr>
          <w:rFonts w:ascii="Arial" w:hAnsi="Arial" w:cs="Arial"/>
          <w:sz w:val="28"/>
          <w:szCs w:val="28"/>
        </w:rPr>
        <w:t xml:space="preserve"> </w:t>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t>рішенням виконкому</w:t>
      </w:r>
    </w:p>
    <w:p w:rsidR="003A6FD9" w:rsidRPr="009736BA" w:rsidRDefault="003A6FD9" w:rsidP="003A6FD9">
      <w:pPr>
        <w:pStyle w:val="a4"/>
        <w:rPr>
          <w:rFonts w:ascii="Arial" w:hAnsi="Arial" w:cs="Arial"/>
          <w:sz w:val="28"/>
          <w:szCs w:val="28"/>
        </w:rPr>
      </w:pP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r>
      <w:r w:rsidRPr="003A6FD9">
        <w:rPr>
          <w:rFonts w:ascii="Arial" w:hAnsi="Arial" w:cs="Arial"/>
          <w:sz w:val="28"/>
          <w:szCs w:val="28"/>
        </w:rPr>
        <w:tab/>
        <w:t xml:space="preserve">від </w:t>
      </w:r>
      <w:r w:rsidR="00770376">
        <w:rPr>
          <w:rFonts w:ascii="Arial" w:hAnsi="Arial" w:cs="Arial"/>
          <w:sz w:val="28"/>
          <w:szCs w:val="28"/>
        </w:rPr>
        <w:t>02.02.2024</w:t>
      </w:r>
      <w:r w:rsidRPr="003A6FD9">
        <w:rPr>
          <w:rFonts w:ascii="Arial" w:hAnsi="Arial" w:cs="Arial"/>
          <w:sz w:val="28"/>
          <w:szCs w:val="28"/>
        </w:rPr>
        <w:t xml:space="preserve"> № </w:t>
      </w:r>
      <w:r w:rsidR="00770376">
        <w:rPr>
          <w:rFonts w:ascii="Arial" w:hAnsi="Arial" w:cs="Arial"/>
          <w:sz w:val="28"/>
          <w:szCs w:val="28"/>
        </w:rPr>
        <w:t>180</w:t>
      </w:r>
      <w:bookmarkStart w:id="0" w:name="_GoBack"/>
      <w:bookmarkEnd w:id="0"/>
    </w:p>
    <w:p w:rsidR="00B32A47" w:rsidRPr="00B32A47" w:rsidRDefault="00B32A47" w:rsidP="00B32A47">
      <w:pPr>
        <w:spacing w:after="0" w:line="240" w:lineRule="auto"/>
        <w:contextualSpacing/>
        <w:rPr>
          <w:rFonts w:ascii="Arial" w:hAnsi="Arial" w:cs="Arial"/>
          <w:sz w:val="28"/>
          <w:szCs w:val="28"/>
        </w:rPr>
      </w:pPr>
    </w:p>
    <w:p w:rsidR="00B32A47" w:rsidRPr="00B32A47" w:rsidRDefault="00B32A47" w:rsidP="00C065D8">
      <w:pPr>
        <w:spacing w:after="0" w:line="240" w:lineRule="auto"/>
        <w:contextualSpacing/>
        <w:rPr>
          <w:rFonts w:ascii="Arial" w:hAnsi="Arial" w:cs="Arial"/>
          <w:sz w:val="28"/>
          <w:szCs w:val="28"/>
        </w:rPr>
      </w:pPr>
    </w:p>
    <w:p w:rsidR="00B32A47" w:rsidRPr="00B32A47" w:rsidRDefault="00B32A47" w:rsidP="00B32A47">
      <w:pPr>
        <w:spacing w:after="0" w:line="240" w:lineRule="auto"/>
        <w:contextualSpacing/>
        <w:jc w:val="center"/>
        <w:rPr>
          <w:rFonts w:ascii="Arial" w:hAnsi="Arial" w:cs="Arial"/>
          <w:sz w:val="28"/>
          <w:szCs w:val="28"/>
        </w:rPr>
      </w:pPr>
      <w:r w:rsidRPr="00B32A47">
        <w:rPr>
          <w:rFonts w:ascii="Arial" w:hAnsi="Arial" w:cs="Arial"/>
          <w:sz w:val="28"/>
          <w:szCs w:val="28"/>
        </w:rPr>
        <w:t>ПОЛОЖЕННЯ</w:t>
      </w:r>
    </w:p>
    <w:p w:rsidR="001E59F8" w:rsidRDefault="00B32A47" w:rsidP="001E59F8">
      <w:pPr>
        <w:spacing w:after="0" w:line="240" w:lineRule="auto"/>
        <w:contextualSpacing/>
        <w:jc w:val="center"/>
        <w:rPr>
          <w:rFonts w:ascii="Arial" w:hAnsi="Arial" w:cs="Arial"/>
          <w:sz w:val="28"/>
          <w:szCs w:val="28"/>
        </w:rPr>
      </w:pPr>
      <w:r w:rsidRPr="00B32A47">
        <w:rPr>
          <w:rFonts w:ascii="Arial" w:hAnsi="Arial" w:cs="Arial"/>
          <w:sz w:val="28"/>
          <w:szCs w:val="28"/>
        </w:rPr>
        <w:t xml:space="preserve">про управління з питань </w:t>
      </w:r>
      <w:r w:rsidR="003A6FD9">
        <w:rPr>
          <w:rFonts w:ascii="Arial" w:hAnsi="Arial" w:cs="Arial"/>
          <w:sz w:val="28"/>
          <w:szCs w:val="28"/>
        </w:rPr>
        <w:t>цивільного захисту</w:t>
      </w:r>
    </w:p>
    <w:p w:rsidR="00B32A47" w:rsidRPr="001E59F8" w:rsidRDefault="00B32A47" w:rsidP="001E59F8">
      <w:pPr>
        <w:spacing w:after="0" w:line="240" w:lineRule="auto"/>
        <w:contextualSpacing/>
        <w:jc w:val="center"/>
        <w:rPr>
          <w:rFonts w:ascii="Arial" w:hAnsi="Arial" w:cs="Arial"/>
          <w:sz w:val="28"/>
          <w:szCs w:val="28"/>
        </w:rPr>
      </w:pPr>
      <w:r w:rsidRPr="00C065D8">
        <w:rPr>
          <w:rFonts w:ascii="Arial" w:hAnsi="Arial" w:cs="Arial"/>
          <w:sz w:val="28"/>
          <w:szCs w:val="28"/>
        </w:rPr>
        <w:t>та територіальної оборони</w:t>
      </w:r>
      <w:r w:rsidR="00C065D8" w:rsidRPr="00C065D8">
        <w:rPr>
          <w:rFonts w:ascii="Arial" w:hAnsi="Arial" w:cs="Arial"/>
          <w:sz w:val="28"/>
          <w:szCs w:val="28"/>
        </w:rPr>
        <w:t xml:space="preserve"> </w:t>
      </w:r>
      <w:r w:rsidR="00C065D8" w:rsidRPr="00B32A47">
        <w:rPr>
          <w:rFonts w:ascii="Arial" w:hAnsi="Arial" w:cs="Arial"/>
          <w:color w:val="000000"/>
          <w:sz w:val="28"/>
          <w:szCs w:val="28"/>
        </w:rPr>
        <w:t>Львівської міської ради</w:t>
      </w:r>
    </w:p>
    <w:p w:rsidR="00B32A47" w:rsidRPr="00B32A47" w:rsidRDefault="00B32A47" w:rsidP="00C740D6">
      <w:pPr>
        <w:spacing w:after="0" w:line="240" w:lineRule="auto"/>
        <w:contextualSpacing/>
        <w:jc w:val="both"/>
        <w:rPr>
          <w:rFonts w:ascii="Arial" w:hAnsi="Arial" w:cs="Arial"/>
          <w:sz w:val="28"/>
          <w:szCs w:val="28"/>
        </w:rPr>
      </w:pPr>
    </w:p>
    <w:p w:rsidR="00B32A47" w:rsidRPr="00B32A47" w:rsidRDefault="00B32A47" w:rsidP="00C740D6">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center"/>
        <w:rPr>
          <w:rFonts w:ascii="Arial" w:hAnsi="Arial" w:cs="Arial"/>
          <w:b/>
          <w:sz w:val="28"/>
          <w:szCs w:val="28"/>
        </w:rPr>
      </w:pPr>
      <w:r w:rsidRPr="00B32A47">
        <w:rPr>
          <w:rFonts w:ascii="Arial" w:hAnsi="Arial" w:cs="Arial"/>
          <w:b/>
          <w:sz w:val="28"/>
          <w:szCs w:val="28"/>
        </w:rPr>
        <w:t>1. Загальні положення</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3A6FD9" w:rsidP="00B32A47">
      <w:pPr>
        <w:spacing w:after="0" w:line="240" w:lineRule="auto"/>
        <w:contextualSpacing/>
        <w:jc w:val="both"/>
        <w:rPr>
          <w:rFonts w:ascii="Arial" w:hAnsi="Arial" w:cs="Arial"/>
          <w:sz w:val="28"/>
          <w:szCs w:val="28"/>
        </w:rPr>
      </w:pPr>
      <w:r>
        <w:rPr>
          <w:rFonts w:ascii="Arial" w:hAnsi="Arial" w:cs="Arial"/>
          <w:sz w:val="28"/>
          <w:szCs w:val="28"/>
        </w:rPr>
        <w:tab/>
      </w:r>
      <w:r w:rsidR="00B32A47" w:rsidRPr="00B32A47">
        <w:rPr>
          <w:rFonts w:ascii="Arial" w:hAnsi="Arial" w:cs="Arial"/>
          <w:sz w:val="28"/>
          <w:szCs w:val="28"/>
        </w:rPr>
        <w:t>1.1. Управління з питань цивільного захисту та територіальної оборони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1.2. Управління є підзвітним і підконтрольним міській раді, виконавчому комітету міської ради, Львівському міському голові і підпорядкованим керуючому справами виконкому.</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начальника управління, іншими нормами законодавства України.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1.5. Повне найменування управління: управління з питань цивільного захисту та територіальної оборони Львівської міської ради.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 xml:space="preserve">1.6. Юридична адреса управління: </w:t>
      </w:r>
      <w:r w:rsidR="002B799C">
        <w:rPr>
          <w:rFonts w:ascii="Arial" w:hAnsi="Arial" w:cs="Arial"/>
          <w:sz w:val="28"/>
          <w:szCs w:val="28"/>
        </w:rPr>
        <w:t>79019, м. Львів, вул. Донецька, </w:t>
      </w:r>
      <w:r w:rsidRPr="00B32A47">
        <w:rPr>
          <w:rFonts w:ascii="Arial" w:hAnsi="Arial" w:cs="Arial"/>
          <w:sz w:val="28"/>
          <w:szCs w:val="28"/>
        </w:rPr>
        <w:t>7.</w:t>
      </w:r>
    </w:p>
    <w:p w:rsidR="00B32A47" w:rsidRDefault="00B32A47" w:rsidP="00B32A47">
      <w:pPr>
        <w:spacing w:after="0" w:line="240" w:lineRule="auto"/>
        <w:contextualSpacing/>
        <w:jc w:val="both"/>
        <w:rPr>
          <w:rFonts w:ascii="Arial" w:hAnsi="Arial" w:cs="Arial"/>
          <w:sz w:val="28"/>
          <w:szCs w:val="28"/>
        </w:rPr>
      </w:pPr>
    </w:p>
    <w:p w:rsidR="00051635" w:rsidRPr="00B32A47" w:rsidRDefault="00051635"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center"/>
        <w:rPr>
          <w:rFonts w:ascii="Arial" w:hAnsi="Arial" w:cs="Arial"/>
          <w:b/>
          <w:sz w:val="28"/>
          <w:szCs w:val="28"/>
        </w:rPr>
      </w:pPr>
      <w:r w:rsidRPr="00B32A47">
        <w:rPr>
          <w:rFonts w:ascii="Arial" w:hAnsi="Arial" w:cs="Arial"/>
          <w:b/>
          <w:sz w:val="28"/>
          <w:szCs w:val="28"/>
        </w:rPr>
        <w:lastRenderedPageBreak/>
        <w:t>2. Основні завдання</w:t>
      </w:r>
    </w:p>
    <w:p w:rsidR="00B32A47" w:rsidRDefault="00B32A47" w:rsidP="00B32A47">
      <w:pPr>
        <w:spacing w:after="0" w:line="240" w:lineRule="auto"/>
        <w:contextualSpacing/>
        <w:jc w:val="both"/>
        <w:rPr>
          <w:rFonts w:ascii="Arial" w:hAnsi="Arial" w:cs="Arial"/>
          <w:sz w:val="28"/>
          <w:szCs w:val="28"/>
        </w:rPr>
      </w:pPr>
    </w:p>
    <w:p w:rsidR="004F6F25" w:rsidRPr="004F6F25" w:rsidRDefault="004F6F25" w:rsidP="004F6F25">
      <w:pPr>
        <w:spacing w:after="0" w:line="240" w:lineRule="auto"/>
        <w:ind w:firstLine="708"/>
        <w:contextualSpacing/>
        <w:jc w:val="both"/>
        <w:rPr>
          <w:rFonts w:ascii="Arial" w:hAnsi="Arial" w:cs="Arial"/>
          <w:sz w:val="28"/>
          <w:szCs w:val="28"/>
        </w:rPr>
      </w:pPr>
      <w:r w:rsidRPr="004F6F25">
        <w:rPr>
          <w:rFonts w:ascii="Arial" w:hAnsi="Arial" w:cs="Arial"/>
          <w:color w:val="000000"/>
          <w:sz w:val="28"/>
          <w:szCs w:val="28"/>
        </w:rPr>
        <w:t>2.1. Основними завданнями управління є:</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2.1.</w:t>
      </w:r>
      <w:r w:rsidR="004F6F25">
        <w:rPr>
          <w:rFonts w:ascii="Arial" w:hAnsi="Arial" w:cs="Arial"/>
          <w:sz w:val="28"/>
          <w:szCs w:val="28"/>
        </w:rPr>
        <w:t>1.</w:t>
      </w:r>
      <w:r w:rsidRPr="00B32A47">
        <w:rPr>
          <w:rFonts w:ascii="Arial" w:hAnsi="Arial" w:cs="Arial"/>
          <w:sz w:val="28"/>
          <w:szCs w:val="28"/>
        </w:rPr>
        <w:t xml:space="preserve"> Участь у реалізації державної політики у сфері цивільного захисту.</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2. Планування заходів щодо захисту населення, територій та майна, ліквідації наслідків воєнних (бойових) дій.</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3. Взаємодія з постійно діючим штабом зони територіальної оборони.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4. Підготовка населення Львівської міської територіальної громади до національного спротиву.</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 xml:space="preserve">5. Утворення добровольчих формувань для виконання завдань територіальної оборони </w:t>
      </w:r>
      <w:r w:rsidR="002B799C">
        <w:rPr>
          <w:rFonts w:ascii="Arial" w:hAnsi="Arial" w:cs="Arial"/>
          <w:sz w:val="28"/>
          <w:szCs w:val="28"/>
        </w:rPr>
        <w:t>у</w:t>
      </w:r>
      <w:r w:rsidRPr="00B32A47">
        <w:rPr>
          <w:rFonts w:ascii="Arial" w:hAnsi="Arial" w:cs="Arial"/>
          <w:sz w:val="28"/>
          <w:szCs w:val="28"/>
        </w:rPr>
        <w:t xml:space="preserve"> межах Львівської міської територіальної громади.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6. Проведення інформаційних заходів, спрямованих на підвищення рівня обороноздатності держави.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7. Визначення загроз та розробка плану заходів взаємодії щодо запобігання надзвичайним ситуаціям.</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8. Вжиття заходів з інформування населення про користування засобами захисту та дій у випадках надзвичайних ситуацій.</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9. Забезпечення додержання державної політики у сфері цивільного захисту.</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10. Здійснення заходів, пов’язаних з цивільним захистом на території Львівської міської територіальної громади.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11. Проведення робіт з ліквідації наслідків надзвичайних ситуацій.</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12. Інформаційне забезпечення у сфері цивільного захисту, впровадження сучасних інформаційних технологій та створення бази даних з питань захисту населення і територій від надзвичайних ситуацій.</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2.</w:t>
      </w:r>
      <w:r w:rsidR="004F6F25">
        <w:rPr>
          <w:rFonts w:ascii="Arial" w:hAnsi="Arial" w:cs="Arial"/>
          <w:sz w:val="28"/>
          <w:szCs w:val="28"/>
        </w:rPr>
        <w:t>1.</w:t>
      </w:r>
      <w:r w:rsidRPr="00B32A47">
        <w:rPr>
          <w:rFonts w:ascii="Arial" w:hAnsi="Arial" w:cs="Arial"/>
          <w:sz w:val="28"/>
          <w:szCs w:val="28"/>
        </w:rPr>
        <w:t>13. Проведення робіт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center"/>
        <w:rPr>
          <w:rFonts w:ascii="Arial" w:hAnsi="Arial" w:cs="Arial"/>
          <w:b/>
          <w:sz w:val="28"/>
          <w:szCs w:val="28"/>
        </w:rPr>
      </w:pPr>
      <w:r w:rsidRPr="00B32A47">
        <w:rPr>
          <w:rFonts w:ascii="Arial" w:hAnsi="Arial" w:cs="Arial"/>
          <w:b/>
          <w:sz w:val="28"/>
          <w:szCs w:val="28"/>
        </w:rPr>
        <w:t>3. Структура та організація роботи</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3.1. Управління очолює начальник, якого призначає на посаду та звільняє з посади Львівський міський голова, за поданням керуючого справами виконкому у порядку, визначеному законодавством.</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Начальник управління безпосередньо підпорядкований керуючому справами виконкому, йому підконтрольний та підзвітний.</w:t>
      </w:r>
    </w:p>
    <w:p w:rsidR="006163CD" w:rsidRPr="001F6713" w:rsidRDefault="00B32A47" w:rsidP="006163CD">
      <w:pPr>
        <w:spacing w:after="0" w:line="240" w:lineRule="auto"/>
        <w:contextualSpacing/>
        <w:jc w:val="both"/>
        <w:rPr>
          <w:rFonts w:ascii="Arial" w:hAnsi="Arial" w:cs="Arial"/>
          <w:sz w:val="28"/>
          <w:szCs w:val="28"/>
        </w:rPr>
      </w:pPr>
      <w:r w:rsidRPr="00B32A47">
        <w:rPr>
          <w:rFonts w:ascii="Arial" w:hAnsi="Arial" w:cs="Arial"/>
          <w:sz w:val="28"/>
          <w:szCs w:val="28"/>
        </w:rPr>
        <w:tab/>
      </w:r>
      <w:r w:rsidR="006163CD" w:rsidRPr="001F6713">
        <w:rPr>
          <w:rFonts w:ascii="Arial" w:hAnsi="Arial" w:cs="Arial"/>
          <w:sz w:val="28"/>
          <w:szCs w:val="28"/>
        </w:rPr>
        <w:t>3.2. До складу управління входять такі структурні підрозділи:</w:t>
      </w:r>
    </w:p>
    <w:p w:rsidR="006163CD" w:rsidRPr="001F6713" w:rsidRDefault="006163CD" w:rsidP="006163CD">
      <w:pPr>
        <w:spacing w:after="0" w:line="240" w:lineRule="auto"/>
        <w:contextualSpacing/>
        <w:jc w:val="both"/>
        <w:rPr>
          <w:rFonts w:ascii="Arial" w:hAnsi="Arial" w:cs="Arial"/>
          <w:sz w:val="28"/>
          <w:szCs w:val="28"/>
        </w:rPr>
      </w:pPr>
      <w:r w:rsidRPr="001F6713">
        <w:rPr>
          <w:rFonts w:ascii="Arial" w:hAnsi="Arial" w:cs="Arial"/>
          <w:sz w:val="28"/>
          <w:szCs w:val="28"/>
        </w:rPr>
        <w:tab/>
        <w:t>3.2.1. Відділ планування та дій у надзвичайних ситуаціях.</w:t>
      </w:r>
    </w:p>
    <w:p w:rsidR="006163CD" w:rsidRPr="001F6713" w:rsidRDefault="006163CD" w:rsidP="006163CD">
      <w:pPr>
        <w:spacing w:after="0" w:line="240" w:lineRule="auto"/>
        <w:contextualSpacing/>
        <w:jc w:val="both"/>
        <w:rPr>
          <w:rFonts w:ascii="Arial" w:hAnsi="Arial" w:cs="Arial"/>
          <w:sz w:val="28"/>
          <w:szCs w:val="28"/>
        </w:rPr>
      </w:pPr>
      <w:r w:rsidRPr="001F6713">
        <w:rPr>
          <w:rFonts w:ascii="Arial" w:hAnsi="Arial" w:cs="Arial"/>
          <w:sz w:val="28"/>
          <w:szCs w:val="28"/>
        </w:rPr>
        <w:tab/>
        <w:t>3.2.2. Відділ захисту населення та територій</w:t>
      </w:r>
    </w:p>
    <w:p w:rsidR="006163CD" w:rsidRPr="001F6713" w:rsidRDefault="006163CD" w:rsidP="006163CD">
      <w:pPr>
        <w:spacing w:after="0" w:line="240" w:lineRule="auto"/>
        <w:contextualSpacing/>
        <w:jc w:val="both"/>
        <w:rPr>
          <w:rFonts w:ascii="Arial" w:hAnsi="Arial" w:cs="Arial"/>
          <w:sz w:val="28"/>
          <w:szCs w:val="28"/>
        </w:rPr>
      </w:pPr>
      <w:r w:rsidRPr="001F6713">
        <w:rPr>
          <w:rFonts w:ascii="Arial" w:hAnsi="Arial" w:cs="Arial"/>
          <w:sz w:val="28"/>
          <w:szCs w:val="28"/>
        </w:rPr>
        <w:tab/>
        <w:t>3.2.3. Сектор взаємодії з територіальною обороною.</w:t>
      </w:r>
    </w:p>
    <w:p w:rsidR="006163CD" w:rsidRPr="001F6713" w:rsidRDefault="006163CD" w:rsidP="006163CD">
      <w:pPr>
        <w:spacing w:after="0" w:line="240" w:lineRule="auto"/>
        <w:contextualSpacing/>
        <w:jc w:val="both"/>
        <w:rPr>
          <w:rFonts w:ascii="Arial" w:hAnsi="Arial" w:cs="Arial"/>
          <w:sz w:val="28"/>
          <w:szCs w:val="28"/>
        </w:rPr>
      </w:pPr>
      <w:r w:rsidRPr="001F6713">
        <w:rPr>
          <w:rFonts w:ascii="Arial" w:hAnsi="Arial" w:cs="Arial"/>
          <w:sz w:val="28"/>
          <w:szCs w:val="28"/>
        </w:rPr>
        <w:lastRenderedPageBreak/>
        <w:tab/>
        <w:t>3.3. Структурні підрозділи очолюють начальники (завідувачі), яких призначає на посади та звільняє з посад начальник управління у порядку, визначеному законодавством, ухвалами міської ради, рішеннями виконавчого комітету.</w:t>
      </w:r>
    </w:p>
    <w:p w:rsidR="00B32A47" w:rsidRPr="00737A97" w:rsidRDefault="00B32A47" w:rsidP="006163CD">
      <w:pPr>
        <w:spacing w:after="0" w:line="240" w:lineRule="auto"/>
        <w:contextualSpacing/>
        <w:jc w:val="both"/>
        <w:rPr>
          <w:rFonts w:ascii="Arial" w:hAnsi="Arial" w:cs="Arial"/>
          <w:sz w:val="28"/>
          <w:szCs w:val="28"/>
        </w:rPr>
      </w:pPr>
      <w:r w:rsidRPr="00737A97">
        <w:rPr>
          <w:rFonts w:ascii="Arial" w:hAnsi="Arial" w:cs="Arial"/>
          <w:sz w:val="28"/>
          <w:szCs w:val="28"/>
        </w:rPr>
        <w:tab/>
        <w:t>3.4. Начальник управління має двох заступників (один з них є начальником відділу планування та дій у надзвичайних ситуаціях), яких призначає на посаду та звільняє з посади Львівський міський голова за поданням начальника управління у порядку, визначеному законодавством.</w:t>
      </w:r>
    </w:p>
    <w:p w:rsidR="00B32A47" w:rsidRPr="00737A97" w:rsidRDefault="00B32A47" w:rsidP="00B32A47">
      <w:pPr>
        <w:spacing w:after="0" w:line="240" w:lineRule="auto"/>
        <w:contextualSpacing/>
        <w:jc w:val="both"/>
        <w:rPr>
          <w:rFonts w:ascii="Arial" w:hAnsi="Arial" w:cs="Arial"/>
          <w:sz w:val="28"/>
          <w:szCs w:val="28"/>
        </w:rPr>
      </w:pPr>
      <w:r w:rsidRPr="00737A97">
        <w:rPr>
          <w:rFonts w:ascii="Arial" w:hAnsi="Arial" w:cs="Arial"/>
          <w:sz w:val="28"/>
          <w:szCs w:val="28"/>
        </w:rPr>
        <w:tab/>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p>
    <w:p w:rsidR="00B32A47" w:rsidRPr="00737A97" w:rsidRDefault="00B32A47" w:rsidP="00B32A47">
      <w:pPr>
        <w:spacing w:after="0" w:line="240" w:lineRule="auto"/>
        <w:contextualSpacing/>
        <w:jc w:val="both"/>
        <w:rPr>
          <w:rFonts w:ascii="Arial" w:hAnsi="Arial" w:cs="Arial"/>
          <w:sz w:val="28"/>
          <w:szCs w:val="28"/>
        </w:rPr>
      </w:pPr>
      <w:r w:rsidRPr="00737A97">
        <w:rPr>
          <w:rFonts w:ascii="Arial" w:hAnsi="Arial" w:cs="Arial"/>
          <w:sz w:val="28"/>
          <w:szCs w:val="28"/>
        </w:rPr>
        <w:tab/>
        <w:t>Інших працівників управління призначає на посади та звільняє з посад начальник управління.</w:t>
      </w:r>
    </w:p>
    <w:p w:rsidR="00B32A47" w:rsidRPr="00737A97" w:rsidRDefault="00B32A47" w:rsidP="00B32A47">
      <w:pPr>
        <w:spacing w:after="0" w:line="240" w:lineRule="auto"/>
        <w:contextualSpacing/>
        <w:jc w:val="both"/>
        <w:rPr>
          <w:rFonts w:ascii="Arial" w:hAnsi="Arial" w:cs="Arial"/>
          <w:sz w:val="28"/>
          <w:szCs w:val="28"/>
        </w:rPr>
      </w:pPr>
      <w:r w:rsidRPr="00737A97">
        <w:rPr>
          <w:rFonts w:ascii="Arial" w:hAnsi="Arial" w:cs="Arial"/>
          <w:sz w:val="28"/>
          <w:szCs w:val="28"/>
        </w:rPr>
        <w:tab/>
        <w:t>3.5. Управління видає накази організаційно-розпорядчого характеру.</w:t>
      </w:r>
    </w:p>
    <w:p w:rsidR="00B32A47" w:rsidRPr="00737A97" w:rsidRDefault="00B32A47" w:rsidP="00B32A47">
      <w:pPr>
        <w:spacing w:after="0" w:line="240" w:lineRule="auto"/>
        <w:contextualSpacing/>
        <w:jc w:val="both"/>
        <w:rPr>
          <w:rFonts w:ascii="Arial" w:hAnsi="Arial" w:cs="Arial"/>
          <w:sz w:val="28"/>
          <w:szCs w:val="28"/>
        </w:rPr>
      </w:pPr>
      <w:r w:rsidRPr="00737A97">
        <w:rPr>
          <w:rFonts w:ascii="Arial" w:hAnsi="Arial" w:cs="Arial"/>
          <w:sz w:val="28"/>
          <w:szCs w:val="28"/>
        </w:rPr>
        <w:tab/>
        <w:t>3.6. Начальник управління:</w:t>
      </w:r>
    </w:p>
    <w:p w:rsidR="007E3131" w:rsidRPr="001F6713" w:rsidRDefault="00B32A47" w:rsidP="007E3131">
      <w:pPr>
        <w:spacing w:after="0" w:line="240" w:lineRule="auto"/>
        <w:contextualSpacing/>
        <w:jc w:val="both"/>
        <w:rPr>
          <w:rFonts w:ascii="Arial" w:hAnsi="Arial" w:cs="Arial"/>
          <w:sz w:val="28"/>
          <w:szCs w:val="28"/>
        </w:rPr>
      </w:pPr>
      <w:r w:rsidRPr="00737A97">
        <w:rPr>
          <w:rFonts w:ascii="Arial" w:hAnsi="Arial" w:cs="Arial"/>
          <w:sz w:val="28"/>
          <w:szCs w:val="28"/>
        </w:rPr>
        <w:tab/>
      </w:r>
      <w:r w:rsidR="007E3131" w:rsidRPr="001F6713">
        <w:rPr>
          <w:rFonts w:ascii="Arial" w:hAnsi="Arial" w:cs="Arial"/>
          <w:sz w:val="28"/>
          <w:szCs w:val="28"/>
        </w:rPr>
        <w:t>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а також керуючим справами виконкому за виконання покладених на управління завдань.</w:t>
      </w:r>
    </w:p>
    <w:p w:rsidR="00B32A47" w:rsidRPr="00737A97" w:rsidRDefault="00B32A47" w:rsidP="00B32A47">
      <w:pPr>
        <w:spacing w:after="0" w:line="240" w:lineRule="auto"/>
        <w:contextualSpacing/>
        <w:jc w:val="both"/>
        <w:rPr>
          <w:rFonts w:ascii="Arial" w:hAnsi="Arial" w:cs="Arial"/>
          <w:sz w:val="28"/>
          <w:szCs w:val="28"/>
        </w:rPr>
      </w:pPr>
      <w:r w:rsidRPr="00737A97">
        <w:rPr>
          <w:rFonts w:ascii="Arial" w:hAnsi="Arial" w:cs="Arial"/>
          <w:sz w:val="28"/>
          <w:szCs w:val="28"/>
        </w:rPr>
        <w:tab/>
        <w:t>3.6.2. Організовує роботу та визначає міру відповідальності всіх працівників управління.</w:t>
      </w:r>
    </w:p>
    <w:p w:rsidR="00B32A47" w:rsidRPr="00737A97" w:rsidRDefault="00B32A47" w:rsidP="00B32A47">
      <w:pPr>
        <w:spacing w:after="0" w:line="240" w:lineRule="auto"/>
        <w:contextualSpacing/>
        <w:jc w:val="both"/>
        <w:rPr>
          <w:rFonts w:ascii="Arial" w:hAnsi="Arial" w:cs="Arial"/>
          <w:sz w:val="28"/>
          <w:szCs w:val="28"/>
        </w:rPr>
      </w:pPr>
      <w:r w:rsidRPr="00737A97">
        <w:rPr>
          <w:rFonts w:ascii="Arial" w:hAnsi="Arial" w:cs="Arial"/>
          <w:sz w:val="28"/>
          <w:szCs w:val="28"/>
        </w:rPr>
        <w:tab/>
        <w:t>3.6.3. У процесі реалізації завдань та функцій управління забезпечує взаємодію управління з іншими виконавчими органами міської ради.</w:t>
      </w:r>
    </w:p>
    <w:p w:rsidR="00B32A47" w:rsidRPr="00737A97" w:rsidRDefault="00B32A47" w:rsidP="00B32A47">
      <w:pPr>
        <w:spacing w:after="0" w:line="240" w:lineRule="auto"/>
        <w:contextualSpacing/>
        <w:jc w:val="both"/>
        <w:rPr>
          <w:rFonts w:ascii="Arial" w:hAnsi="Arial" w:cs="Arial"/>
          <w:sz w:val="28"/>
          <w:szCs w:val="28"/>
        </w:rPr>
      </w:pPr>
      <w:r w:rsidRPr="00737A97">
        <w:rPr>
          <w:rFonts w:ascii="Arial" w:hAnsi="Arial" w:cs="Arial"/>
          <w:sz w:val="28"/>
          <w:szCs w:val="28"/>
        </w:rPr>
        <w:tab/>
        <w:t>3.6.4. Організовує виконання рішень міської ради та її виконавчого комітету, розпоряджень Львівського міського голови, наказів начальника управління.</w:t>
      </w:r>
    </w:p>
    <w:p w:rsidR="00B32A47" w:rsidRPr="00737A97" w:rsidRDefault="00B32A47" w:rsidP="00B32A47">
      <w:pPr>
        <w:spacing w:after="0" w:line="240" w:lineRule="auto"/>
        <w:contextualSpacing/>
        <w:jc w:val="both"/>
        <w:rPr>
          <w:rFonts w:ascii="Arial" w:hAnsi="Arial" w:cs="Arial"/>
          <w:sz w:val="28"/>
          <w:szCs w:val="28"/>
        </w:rPr>
      </w:pPr>
      <w:r w:rsidRPr="00737A97">
        <w:rPr>
          <w:rFonts w:ascii="Arial" w:hAnsi="Arial" w:cs="Arial"/>
          <w:sz w:val="28"/>
          <w:szCs w:val="28"/>
        </w:rPr>
        <w:tab/>
        <w:t>3.6.5. Підписує видані у межах компетенції управління накази, організовує перевірку їх виконання.</w:t>
      </w:r>
    </w:p>
    <w:p w:rsidR="00B32A47" w:rsidRPr="001F6713" w:rsidRDefault="00B32A47" w:rsidP="001F6713">
      <w:pPr>
        <w:spacing w:after="0" w:line="240" w:lineRule="auto"/>
        <w:contextualSpacing/>
        <w:jc w:val="both"/>
        <w:rPr>
          <w:rFonts w:ascii="Arial" w:hAnsi="Arial" w:cs="Arial"/>
          <w:sz w:val="28"/>
          <w:szCs w:val="28"/>
        </w:rPr>
      </w:pPr>
      <w:r w:rsidRPr="001F6713">
        <w:rPr>
          <w:rFonts w:ascii="Arial" w:hAnsi="Arial" w:cs="Arial"/>
          <w:sz w:val="28"/>
          <w:szCs w:val="28"/>
        </w:rPr>
        <w:tab/>
      </w:r>
      <w:r w:rsidR="00E50DAA" w:rsidRPr="001F6713">
        <w:rPr>
          <w:rFonts w:ascii="Arial" w:hAnsi="Arial" w:cs="Arial"/>
          <w:sz w:val="28"/>
          <w:szCs w:val="28"/>
        </w:rPr>
        <w:t>3.6.6. Призначає та звільняє з посад працівників управління, організовує та проводить конкурси на заміщення вакантних посад в управлінні, забезпечує ведення особових справ, присвоює ранги, встановлює посадові оклади, надбавки і доплати,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B32A47" w:rsidRPr="00B32A47" w:rsidRDefault="00B32A47" w:rsidP="00B32A47">
      <w:pPr>
        <w:spacing w:after="0" w:line="240" w:lineRule="auto"/>
        <w:contextualSpacing/>
        <w:jc w:val="both"/>
        <w:rPr>
          <w:rFonts w:ascii="Arial" w:hAnsi="Arial" w:cs="Arial"/>
          <w:sz w:val="28"/>
          <w:szCs w:val="28"/>
        </w:rPr>
      </w:pPr>
      <w:r w:rsidRPr="00737A97">
        <w:rPr>
          <w:rFonts w:ascii="Arial" w:hAnsi="Arial" w:cs="Arial"/>
          <w:sz w:val="28"/>
          <w:szCs w:val="28"/>
        </w:rPr>
        <w:tab/>
        <w:t>3.6.7. Для заступників начальника управління</w:t>
      </w:r>
      <w:r w:rsidRPr="00B32A47">
        <w:rPr>
          <w:rFonts w:ascii="Arial" w:hAnsi="Arial" w:cs="Arial"/>
          <w:sz w:val="28"/>
          <w:szCs w:val="28"/>
        </w:rPr>
        <w:t xml:space="preserve"> визначає міру відповідальності, вирішує питання преміювання, службових відряджень, надання відпусток, допомоги для оздоровлення при наданні щорічної </w:t>
      </w:r>
      <w:r w:rsidRPr="00B32A47">
        <w:rPr>
          <w:rFonts w:ascii="Arial" w:hAnsi="Arial" w:cs="Arial"/>
          <w:sz w:val="28"/>
          <w:szCs w:val="28"/>
        </w:rPr>
        <w:lastRenderedPageBreak/>
        <w:t>відпустки та матеріальної допомоги для вирішення соціально-побутових питань.</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3.6.8. Для керівників структурних підрозділів та інших працівників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center"/>
        <w:rPr>
          <w:rFonts w:ascii="Arial" w:hAnsi="Arial" w:cs="Arial"/>
          <w:b/>
          <w:sz w:val="28"/>
          <w:szCs w:val="28"/>
        </w:rPr>
      </w:pPr>
      <w:r w:rsidRPr="00B32A47">
        <w:rPr>
          <w:rFonts w:ascii="Arial" w:hAnsi="Arial" w:cs="Arial"/>
          <w:b/>
          <w:sz w:val="28"/>
          <w:szCs w:val="28"/>
        </w:rPr>
        <w:t>4. Компетенція управління</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 До компетенції управління належать такі повноваження:</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4.1.2. Здійснення у частині наданої компетенції делегованих органам місцевого самоврядування та їх виконавчим органам повноважень.</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4.1.3. Підготовка і подання на розгляд міської ради, виконавчого комітету стратегії розвитку Львівської міської територіальної громади у сфері цивільного захисту, пропозицій для складання та реалізації місцевих програм.</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управління.</w:t>
      </w:r>
    </w:p>
    <w:p w:rsidR="00B32A47" w:rsidRPr="00A0795E"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 xml:space="preserve">4.1.6. Внесення пропозицій щодо обсягів бюджетного фінансування управління, забезпечення цільового використання </w:t>
      </w:r>
      <w:r w:rsidRPr="00A0795E">
        <w:rPr>
          <w:rFonts w:ascii="Arial" w:hAnsi="Arial" w:cs="Arial"/>
          <w:sz w:val="28"/>
          <w:szCs w:val="28"/>
        </w:rPr>
        <w:t>бюджетних коштів.</w:t>
      </w:r>
    </w:p>
    <w:p w:rsidR="00B32A47" w:rsidRPr="00A0795E" w:rsidRDefault="00B32A47" w:rsidP="00B32A47">
      <w:pPr>
        <w:spacing w:after="0" w:line="240" w:lineRule="auto"/>
        <w:ind w:firstLine="708"/>
        <w:contextualSpacing/>
        <w:jc w:val="both"/>
        <w:rPr>
          <w:rFonts w:ascii="Arial" w:hAnsi="Arial" w:cs="Arial"/>
          <w:sz w:val="28"/>
          <w:szCs w:val="28"/>
        </w:rPr>
      </w:pPr>
      <w:r w:rsidRPr="00A0795E">
        <w:rPr>
          <w:rFonts w:ascii="Arial" w:hAnsi="Arial" w:cs="Arial"/>
          <w:sz w:val="28"/>
          <w:szCs w:val="28"/>
        </w:rPr>
        <w:t>4.1.7. 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r w:rsidRPr="00A0795E">
        <w:rPr>
          <w:rFonts w:ascii="Arial" w:hAnsi="Arial" w:cs="Arial"/>
          <w:sz w:val="28"/>
          <w:szCs w:val="28"/>
        </w:rPr>
        <w:tab/>
      </w:r>
    </w:p>
    <w:p w:rsidR="00B32A47" w:rsidRPr="00B32A47" w:rsidRDefault="00B32A47" w:rsidP="00B32A47">
      <w:pPr>
        <w:spacing w:after="0" w:line="240" w:lineRule="auto"/>
        <w:ind w:firstLine="708"/>
        <w:contextualSpacing/>
        <w:jc w:val="both"/>
        <w:rPr>
          <w:rFonts w:ascii="Arial" w:hAnsi="Arial" w:cs="Arial"/>
          <w:sz w:val="28"/>
          <w:szCs w:val="28"/>
        </w:rPr>
      </w:pPr>
      <w:r w:rsidRPr="00B32A47">
        <w:rPr>
          <w:rFonts w:ascii="Arial" w:hAnsi="Arial" w:cs="Arial"/>
          <w:sz w:val="28"/>
          <w:szCs w:val="28"/>
        </w:rPr>
        <w:t>4.1.8. Координація діяльності та контроль за роботою підпорядкованих структурних підрозділів.</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4.1.9.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 xml:space="preserve">4.1.10.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w:t>
      </w:r>
      <w:r w:rsidRPr="00B32A47">
        <w:rPr>
          <w:rFonts w:ascii="Arial" w:hAnsi="Arial" w:cs="Arial"/>
          <w:sz w:val="28"/>
          <w:szCs w:val="28"/>
        </w:rPr>
        <w:lastRenderedPageBreak/>
        <w:t>пайових засадах об’єктів соціальної і виробничої інфраструктури та на заходи щодо охорони довкілля та історичного середовища.</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4.1.11. Здійснення заходів щодо запобігання і протидії корупції.</w:t>
      </w:r>
    </w:p>
    <w:p w:rsid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4.1.12. Забезпечення доступу до публічної інформації, розпорядником якої є управління.</w:t>
      </w:r>
    </w:p>
    <w:p w:rsidR="00E246D9" w:rsidRPr="00742D8F" w:rsidRDefault="00E246D9" w:rsidP="00E246D9">
      <w:pPr>
        <w:spacing w:after="0" w:line="240" w:lineRule="auto"/>
        <w:contextualSpacing/>
        <w:jc w:val="both"/>
        <w:rPr>
          <w:rFonts w:ascii="Arial" w:hAnsi="Arial" w:cs="Arial"/>
          <w:sz w:val="28"/>
          <w:szCs w:val="28"/>
        </w:rPr>
      </w:pPr>
      <w:r>
        <w:rPr>
          <w:rFonts w:ascii="Arial" w:hAnsi="Arial" w:cs="Arial"/>
          <w:sz w:val="28"/>
          <w:szCs w:val="28"/>
        </w:rPr>
        <w:tab/>
      </w:r>
      <w:r w:rsidRPr="00742D8F">
        <w:rPr>
          <w:rFonts w:ascii="Arial" w:hAnsi="Arial" w:cs="Arial"/>
          <w:sz w:val="28"/>
          <w:szCs w:val="28"/>
        </w:rPr>
        <w:t>4.1.13. Заслуховування звітів про роботу керівників підпорядкованих структурних підрозділів.</w:t>
      </w:r>
    </w:p>
    <w:p w:rsidR="00B32A47" w:rsidRPr="00742D8F" w:rsidRDefault="00B32A47" w:rsidP="00B32A47">
      <w:pPr>
        <w:spacing w:after="0" w:line="240" w:lineRule="auto"/>
        <w:contextualSpacing/>
        <w:jc w:val="both"/>
        <w:rPr>
          <w:rFonts w:ascii="Arial" w:hAnsi="Arial" w:cs="Arial"/>
          <w:sz w:val="28"/>
          <w:szCs w:val="28"/>
        </w:rPr>
      </w:pPr>
      <w:r w:rsidRPr="00742D8F">
        <w:rPr>
          <w:rFonts w:ascii="Arial" w:hAnsi="Arial" w:cs="Arial"/>
          <w:sz w:val="28"/>
          <w:szCs w:val="28"/>
        </w:rPr>
        <w:tab/>
      </w:r>
      <w:r w:rsidR="001F6713" w:rsidRPr="00742D8F">
        <w:rPr>
          <w:rFonts w:ascii="Arial" w:hAnsi="Arial" w:cs="Arial"/>
          <w:sz w:val="28"/>
          <w:szCs w:val="28"/>
        </w:rPr>
        <w:t>4.1.14</w:t>
      </w:r>
      <w:r w:rsidRPr="00742D8F">
        <w:rPr>
          <w:rFonts w:ascii="Arial" w:hAnsi="Arial" w:cs="Arial"/>
          <w:sz w:val="28"/>
          <w:szCs w:val="28"/>
        </w:rPr>
        <w:t>.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B32A47" w:rsidRPr="00742D8F" w:rsidRDefault="001F6713" w:rsidP="00B32A47">
      <w:pPr>
        <w:spacing w:after="0" w:line="240" w:lineRule="auto"/>
        <w:contextualSpacing/>
        <w:jc w:val="both"/>
        <w:rPr>
          <w:rFonts w:ascii="Arial" w:hAnsi="Arial" w:cs="Arial"/>
          <w:sz w:val="28"/>
          <w:szCs w:val="28"/>
        </w:rPr>
      </w:pPr>
      <w:r w:rsidRPr="00742D8F">
        <w:rPr>
          <w:rFonts w:ascii="Arial" w:hAnsi="Arial" w:cs="Arial"/>
          <w:sz w:val="28"/>
          <w:szCs w:val="28"/>
        </w:rPr>
        <w:tab/>
        <w:t>4.1.15</w:t>
      </w:r>
      <w:r w:rsidR="00B32A47" w:rsidRPr="00742D8F">
        <w:rPr>
          <w:rFonts w:ascii="Arial" w:hAnsi="Arial" w:cs="Arial"/>
          <w:sz w:val="28"/>
          <w:szCs w:val="28"/>
        </w:rPr>
        <w:t>. Розгляд депутатських запитів та звернень народних депутатів України, депутатських запитів, запитань та звернень депутатів місцевих рад.</w:t>
      </w:r>
    </w:p>
    <w:p w:rsidR="00B32A47" w:rsidRPr="00742D8F" w:rsidRDefault="001F6713" w:rsidP="00B32A47">
      <w:pPr>
        <w:spacing w:after="0" w:line="240" w:lineRule="auto"/>
        <w:contextualSpacing/>
        <w:jc w:val="both"/>
        <w:rPr>
          <w:rFonts w:ascii="Arial" w:hAnsi="Arial" w:cs="Arial"/>
          <w:sz w:val="28"/>
          <w:szCs w:val="28"/>
        </w:rPr>
      </w:pPr>
      <w:r w:rsidRPr="00742D8F">
        <w:rPr>
          <w:rFonts w:ascii="Arial" w:hAnsi="Arial" w:cs="Arial"/>
          <w:sz w:val="28"/>
          <w:szCs w:val="28"/>
        </w:rPr>
        <w:tab/>
        <w:t>4.1.16</w:t>
      </w:r>
      <w:r w:rsidR="00B32A47" w:rsidRPr="00742D8F">
        <w:rPr>
          <w:rFonts w:ascii="Arial" w:hAnsi="Arial" w:cs="Arial"/>
          <w:sz w:val="28"/>
          <w:szCs w:val="28"/>
        </w:rPr>
        <w:t>.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на підставі виданої керівником довіреності.</w:t>
      </w:r>
    </w:p>
    <w:p w:rsidR="00B32A47" w:rsidRPr="00742D8F" w:rsidRDefault="001F6713" w:rsidP="00B32A47">
      <w:pPr>
        <w:spacing w:after="0" w:line="240" w:lineRule="auto"/>
        <w:contextualSpacing/>
        <w:jc w:val="both"/>
        <w:rPr>
          <w:rFonts w:ascii="Arial" w:hAnsi="Arial" w:cs="Arial"/>
          <w:sz w:val="28"/>
          <w:szCs w:val="28"/>
        </w:rPr>
      </w:pPr>
      <w:r w:rsidRPr="00742D8F">
        <w:rPr>
          <w:rFonts w:ascii="Arial" w:hAnsi="Arial" w:cs="Arial"/>
          <w:sz w:val="28"/>
          <w:szCs w:val="28"/>
        </w:rPr>
        <w:tab/>
        <w:t>4.1.17</w:t>
      </w:r>
      <w:r w:rsidR="00B32A47" w:rsidRPr="00742D8F">
        <w:rPr>
          <w:rFonts w:ascii="Arial" w:hAnsi="Arial" w:cs="Arial"/>
          <w:sz w:val="28"/>
          <w:szCs w:val="28"/>
        </w:rPr>
        <w:t>. Представництво інтересів управління у зв’язках із зарубіжними муніципальними установами та іншими організаціями.</w:t>
      </w:r>
    </w:p>
    <w:p w:rsidR="00B32A47" w:rsidRPr="00742D8F" w:rsidRDefault="001F6713" w:rsidP="00B32A47">
      <w:pPr>
        <w:spacing w:after="0" w:line="240" w:lineRule="auto"/>
        <w:contextualSpacing/>
        <w:jc w:val="both"/>
        <w:rPr>
          <w:rFonts w:ascii="Arial" w:hAnsi="Arial" w:cs="Arial"/>
          <w:sz w:val="28"/>
          <w:szCs w:val="28"/>
        </w:rPr>
      </w:pPr>
      <w:r w:rsidRPr="00742D8F">
        <w:rPr>
          <w:rFonts w:ascii="Arial" w:hAnsi="Arial" w:cs="Arial"/>
          <w:sz w:val="28"/>
          <w:szCs w:val="28"/>
        </w:rPr>
        <w:tab/>
        <w:t>4.1.18</w:t>
      </w:r>
      <w:r w:rsidR="00B32A47" w:rsidRPr="00742D8F">
        <w:rPr>
          <w:rFonts w:ascii="Arial" w:hAnsi="Arial" w:cs="Arial"/>
          <w:sz w:val="28"/>
          <w:szCs w:val="28"/>
        </w:rPr>
        <w:t>. 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E246D9" w:rsidRPr="00742D8F" w:rsidRDefault="00E246D9" w:rsidP="00E246D9">
      <w:pPr>
        <w:spacing w:after="0" w:line="240" w:lineRule="auto"/>
        <w:ind w:firstLine="708"/>
        <w:contextualSpacing/>
        <w:jc w:val="both"/>
        <w:rPr>
          <w:rFonts w:ascii="Arial" w:hAnsi="Arial" w:cs="Arial"/>
          <w:sz w:val="28"/>
          <w:szCs w:val="28"/>
        </w:rPr>
      </w:pPr>
      <w:r w:rsidRPr="00742D8F">
        <w:rPr>
          <w:rFonts w:ascii="Arial" w:hAnsi="Arial" w:cs="Arial"/>
          <w:sz w:val="28"/>
          <w:szCs w:val="28"/>
        </w:rPr>
        <w:t>4.1.19.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B32A47" w:rsidRPr="00742D8F" w:rsidRDefault="00B32A47" w:rsidP="00B32A47">
      <w:pPr>
        <w:spacing w:after="0" w:line="240" w:lineRule="auto"/>
        <w:contextualSpacing/>
        <w:jc w:val="both"/>
        <w:rPr>
          <w:rFonts w:ascii="Arial" w:hAnsi="Arial" w:cs="Arial"/>
          <w:sz w:val="28"/>
          <w:szCs w:val="28"/>
        </w:rPr>
      </w:pPr>
      <w:r w:rsidRPr="00742D8F">
        <w:rPr>
          <w:rFonts w:ascii="Arial" w:hAnsi="Arial" w:cs="Arial"/>
          <w:sz w:val="28"/>
          <w:szCs w:val="28"/>
        </w:rPr>
        <w:tab/>
      </w:r>
      <w:r w:rsidR="001F6713" w:rsidRPr="00742D8F">
        <w:rPr>
          <w:rFonts w:ascii="Arial" w:hAnsi="Arial" w:cs="Arial"/>
          <w:sz w:val="28"/>
          <w:szCs w:val="28"/>
        </w:rPr>
        <w:t>4.1.20</w:t>
      </w:r>
      <w:r w:rsidRPr="00742D8F">
        <w:rPr>
          <w:rFonts w:ascii="Arial" w:hAnsi="Arial" w:cs="Arial"/>
          <w:sz w:val="28"/>
          <w:szCs w:val="28"/>
        </w:rPr>
        <w:t>. Списання з балансу комунального майна (основних фондів) управління у порядку, встановленому міською радою.</w:t>
      </w:r>
    </w:p>
    <w:p w:rsidR="00B32A47" w:rsidRPr="001F6713" w:rsidRDefault="001F6713" w:rsidP="00B32A47">
      <w:pPr>
        <w:spacing w:after="0" w:line="240" w:lineRule="auto"/>
        <w:contextualSpacing/>
        <w:jc w:val="both"/>
        <w:rPr>
          <w:rFonts w:ascii="Arial" w:hAnsi="Arial" w:cs="Arial"/>
          <w:sz w:val="28"/>
          <w:szCs w:val="28"/>
        </w:rPr>
      </w:pPr>
      <w:r w:rsidRPr="00742D8F">
        <w:rPr>
          <w:rFonts w:ascii="Arial" w:hAnsi="Arial" w:cs="Arial"/>
          <w:sz w:val="28"/>
          <w:szCs w:val="28"/>
        </w:rPr>
        <w:tab/>
        <w:t>4.1.21</w:t>
      </w:r>
      <w:r w:rsidR="00B32A47" w:rsidRPr="00742D8F">
        <w:rPr>
          <w:rFonts w:ascii="Arial" w:hAnsi="Arial" w:cs="Arial"/>
          <w:sz w:val="28"/>
          <w:szCs w:val="28"/>
        </w:rPr>
        <w:t xml:space="preserve">.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w:t>
      </w:r>
      <w:r w:rsidR="00B32A47" w:rsidRPr="001F6713">
        <w:rPr>
          <w:rFonts w:ascii="Arial" w:hAnsi="Arial" w:cs="Arial"/>
          <w:sz w:val="28"/>
          <w:szCs w:val="28"/>
        </w:rPr>
        <w:t>кримінально-виконавчої служби України.</w:t>
      </w:r>
    </w:p>
    <w:p w:rsidR="00B32A47" w:rsidRPr="001F6713"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4.1.22</w:t>
      </w:r>
      <w:r w:rsidR="00B32A47" w:rsidRPr="001F6713">
        <w:rPr>
          <w:rFonts w:ascii="Arial" w:hAnsi="Arial" w:cs="Arial"/>
          <w:sz w:val="28"/>
          <w:szCs w:val="28"/>
        </w:rPr>
        <w:t>. Участь у реалізації державної політики у сфері цивільного захисту.</w:t>
      </w:r>
    </w:p>
    <w:p w:rsidR="00B32A47" w:rsidRPr="001F6713"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4.1.23</w:t>
      </w:r>
      <w:r w:rsidR="00B32A47" w:rsidRPr="001F6713">
        <w:rPr>
          <w:rFonts w:ascii="Arial" w:hAnsi="Arial" w:cs="Arial"/>
          <w:sz w:val="28"/>
          <w:szCs w:val="28"/>
        </w:rPr>
        <w:t>. Організація та участь у здійсненні заходів, пов’язаних з цивільним захистом, на території Львівської міської територіальної громади.</w:t>
      </w:r>
    </w:p>
    <w:p w:rsidR="00B32A47" w:rsidRPr="001F6713"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4.1.24</w:t>
      </w:r>
      <w:r w:rsidR="00B32A47" w:rsidRPr="001F6713">
        <w:rPr>
          <w:rFonts w:ascii="Arial" w:hAnsi="Arial" w:cs="Arial"/>
          <w:sz w:val="28"/>
          <w:szCs w:val="28"/>
        </w:rPr>
        <w:t>. Участь в організації відновлювальних робіт з ліквідації наслідків надзвичайних ситуацій.</w:t>
      </w:r>
    </w:p>
    <w:p w:rsidR="00B32A47" w:rsidRPr="00B32A47" w:rsidRDefault="00B32A47" w:rsidP="00B32A47">
      <w:pPr>
        <w:spacing w:after="0" w:line="240" w:lineRule="auto"/>
        <w:contextualSpacing/>
        <w:jc w:val="both"/>
        <w:rPr>
          <w:rFonts w:ascii="Arial" w:hAnsi="Arial" w:cs="Arial"/>
          <w:sz w:val="28"/>
          <w:szCs w:val="28"/>
        </w:rPr>
      </w:pPr>
      <w:r w:rsidRPr="001F6713">
        <w:rPr>
          <w:rFonts w:ascii="Arial" w:hAnsi="Arial" w:cs="Arial"/>
          <w:sz w:val="28"/>
          <w:szCs w:val="28"/>
        </w:rPr>
        <w:tab/>
      </w:r>
      <w:r w:rsidR="001F6713">
        <w:rPr>
          <w:rFonts w:ascii="Arial" w:hAnsi="Arial" w:cs="Arial"/>
          <w:sz w:val="28"/>
          <w:szCs w:val="28"/>
        </w:rPr>
        <w:t>4.1.25</w:t>
      </w:r>
      <w:r w:rsidRPr="001F6713">
        <w:rPr>
          <w:rFonts w:ascii="Arial" w:hAnsi="Arial" w:cs="Arial"/>
          <w:sz w:val="28"/>
          <w:szCs w:val="28"/>
        </w:rPr>
        <w:t>. Розроблення і здійснення заходів щодо підтримання готовності органів управління та сил Львівської міської ланки територіальної підсистеми Єдиної державної системи цивільного</w:t>
      </w:r>
      <w:r w:rsidRPr="00B32A47">
        <w:rPr>
          <w:rFonts w:ascii="Arial" w:hAnsi="Arial" w:cs="Arial"/>
          <w:sz w:val="28"/>
          <w:szCs w:val="28"/>
        </w:rPr>
        <w:t xml:space="preserve"> </w:t>
      </w:r>
      <w:r w:rsidRPr="00B32A47">
        <w:rPr>
          <w:rFonts w:ascii="Arial" w:hAnsi="Arial" w:cs="Arial"/>
          <w:sz w:val="28"/>
          <w:szCs w:val="28"/>
        </w:rPr>
        <w:lastRenderedPageBreak/>
        <w:t>захисту Львівської області до дій за призначенням у мирний час та в особливий період.</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4.1.26</w:t>
      </w:r>
      <w:r w:rsidR="00B32A47" w:rsidRPr="00B32A47">
        <w:rPr>
          <w:rFonts w:ascii="Arial" w:hAnsi="Arial" w:cs="Arial"/>
          <w:sz w:val="28"/>
          <w:szCs w:val="28"/>
        </w:rPr>
        <w:t>. Здійснення разом з іншими виконавчими органами інформаційного забезпечення у сфері цивільного захисту, впровадження сучасних інформаційних технологій та створення бази даних з питань захисту населення і територій від надзвичайних ситуацій.</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4.1.27</w:t>
      </w:r>
      <w:r w:rsidR="00B32A47" w:rsidRPr="00B32A47">
        <w:rPr>
          <w:rFonts w:ascii="Arial" w:hAnsi="Arial" w:cs="Arial"/>
          <w:sz w:val="28"/>
          <w:szCs w:val="28"/>
        </w:rPr>
        <w:t>. Участь у розгляді міською радою та її виконавчим комітетом питань з цивільного захисту і техногенної безпеки щодо запобігання виникненню та ліквідації надзвичайних ситуацій.</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4.1.28</w:t>
      </w:r>
      <w:r w:rsidR="00B32A47" w:rsidRPr="00B32A47">
        <w:rPr>
          <w:rFonts w:ascii="Arial" w:hAnsi="Arial" w:cs="Arial"/>
          <w:sz w:val="28"/>
          <w:szCs w:val="28"/>
        </w:rPr>
        <w:t>. Звернення з поданням до Львівського міського голови щодо прийняття рішень про притягнення до відповідальності посадових осіб, винних у порушенні законодавства України у сфері цивільного захисту.</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4.1.29</w:t>
      </w:r>
      <w:r w:rsidR="00B32A47" w:rsidRPr="00B32A47">
        <w:rPr>
          <w:rFonts w:ascii="Arial" w:hAnsi="Arial" w:cs="Arial"/>
          <w:sz w:val="28"/>
          <w:szCs w:val="28"/>
        </w:rPr>
        <w:t>. Надання у встановленому порядку інформації спеціально уповноваженим та правоохоронним органам щодо юридичних та фізичних осіб, винних у порушенні законодавства з питань захисту населення і територій від надзвичайних ситуацій техногенного та природного характеру, для притягнення</w:t>
      </w:r>
      <w:r w:rsidR="005E11D6">
        <w:rPr>
          <w:rFonts w:ascii="Arial" w:hAnsi="Arial" w:cs="Arial"/>
          <w:sz w:val="28"/>
          <w:szCs w:val="28"/>
        </w:rPr>
        <w:t xml:space="preserve"> їх до відповідальності згідно </w:t>
      </w:r>
      <w:r w:rsidR="00B32A47" w:rsidRPr="00B32A47">
        <w:rPr>
          <w:rFonts w:ascii="Arial" w:hAnsi="Arial" w:cs="Arial"/>
          <w:sz w:val="28"/>
          <w:szCs w:val="28"/>
        </w:rPr>
        <w:t xml:space="preserve">з законодавством України. </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4.1.30</w:t>
      </w:r>
      <w:r w:rsidR="00B32A47" w:rsidRPr="00B32A47">
        <w:rPr>
          <w:rFonts w:ascii="Arial" w:hAnsi="Arial" w:cs="Arial"/>
          <w:sz w:val="28"/>
          <w:szCs w:val="28"/>
        </w:rPr>
        <w:t>. Забезпечення розроблення і здійснення заходів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 на адміністративній території Львівської міської територіальної громади.</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4.1.31</w:t>
      </w:r>
      <w:r w:rsidR="00B32A47" w:rsidRPr="00B32A47">
        <w:rPr>
          <w:rFonts w:ascii="Arial" w:hAnsi="Arial" w:cs="Arial"/>
          <w:sz w:val="28"/>
          <w:szCs w:val="28"/>
        </w:rPr>
        <w:t>. Координація діяльності сил Львівської міської ланки територіальної підсистеми Єдиної державної системи цивільного захисту Львівської області щодо запобігання виникненню надзвичайних ситуацій та ліквідації їх наслідків.</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4.1.32</w:t>
      </w:r>
      <w:r w:rsidR="00B32A47" w:rsidRPr="00B32A47">
        <w:rPr>
          <w:rFonts w:ascii="Arial" w:hAnsi="Arial" w:cs="Arial"/>
          <w:sz w:val="28"/>
          <w:szCs w:val="28"/>
        </w:rPr>
        <w:t>. Здійснення у межах своїх повноважень збору, накопичення, обробки, аналізу і оприлюднення інформації про стан техногенної та природної безпеки на адміністративній території Львівської міської територіальної громади.</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4.1.33</w:t>
      </w:r>
      <w:r w:rsidR="00B32A47" w:rsidRPr="00B32A47">
        <w:rPr>
          <w:rFonts w:ascii="Arial" w:hAnsi="Arial" w:cs="Arial"/>
          <w:sz w:val="28"/>
          <w:szCs w:val="28"/>
        </w:rPr>
        <w:t>. Забезпечення оповіщення керівного складу, органів управління та сил Львівської міської ланки територіальної підсистеми Єдиної державної системи цивільного захисту Львівської області, населення Львівської міської територіальної громади про загрозу виникнення та виникнення надзвичайної ситуації.</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4.1.34</w:t>
      </w:r>
      <w:r w:rsidR="00B32A47" w:rsidRPr="00B32A47">
        <w:rPr>
          <w:rFonts w:ascii="Arial" w:hAnsi="Arial" w:cs="Arial"/>
          <w:sz w:val="28"/>
          <w:szCs w:val="28"/>
        </w:rPr>
        <w:t xml:space="preserve">. Підготовка та надання відповідним органам пропозицій щодо: </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4.1.34</w:t>
      </w:r>
      <w:r w:rsidR="00B32A47" w:rsidRPr="00B32A47">
        <w:rPr>
          <w:rFonts w:ascii="Arial" w:hAnsi="Arial" w:cs="Arial"/>
          <w:sz w:val="28"/>
          <w:szCs w:val="28"/>
        </w:rPr>
        <w:t>.1. Проєктів державних, регіональних і місцевих програм удосконалення організації цивільного захисту, запобігання виникненню надзвичайних ситуацій.</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4.1.34</w:t>
      </w:r>
      <w:r w:rsidR="00B32A47" w:rsidRPr="00B32A47">
        <w:rPr>
          <w:rFonts w:ascii="Arial" w:hAnsi="Arial" w:cs="Arial"/>
          <w:sz w:val="28"/>
          <w:szCs w:val="28"/>
        </w:rPr>
        <w:t>.2. Удосконалення законодавства у сфері цивільного захисту.</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lastRenderedPageBreak/>
        <w:tab/>
        <w:t>4.1.34</w:t>
      </w:r>
      <w:r w:rsidR="00B32A47" w:rsidRPr="00B32A47">
        <w:rPr>
          <w:rFonts w:ascii="Arial" w:hAnsi="Arial" w:cs="Arial"/>
          <w:sz w:val="28"/>
          <w:szCs w:val="28"/>
        </w:rPr>
        <w:t>.3. Включення до проєкту бюджету Львівської міської територіальної громади витрат на розвиток і функціонування органів управління та сил Львівської міської ланки територіальної підсистеми Єдиної державної системи цивільного захисту, здійснення заходів щодо захисту населення і територій від надзвичайних ситуацій.</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4.1.34</w:t>
      </w:r>
      <w:r w:rsidR="00B32A47" w:rsidRPr="00B32A47">
        <w:rPr>
          <w:rFonts w:ascii="Arial" w:hAnsi="Arial" w:cs="Arial"/>
          <w:sz w:val="28"/>
          <w:szCs w:val="28"/>
        </w:rPr>
        <w:t>.4. Розподілу коштів резервного фонду бюджету Львівської міської територіальної громади для ліквідації наслідків надзвичайних ситуацій.</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4.1.34</w:t>
      </w:r>
      <w:r w:rsidR="00B32A47" w:rsidRPr="00B32A47">
        <w:rPr>
          <w:rFonts w:ascii="Arial" w:hAnsi="Arial" w:cs="Arial"/>
          <w:sz w:val="28"/>
          <w:szCs w:val="28"/>
        </w:rPr>
        <w:t>.5. Складу та оснащення сил і засобів Львівської міської ланки територіальної підсистеми Єдиної державної системи цивільного захисту Львівської області.</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4.1.34</w:t>
      </w:r>
      <w:r w:rsidR="00B32A47" w:rsidRPr="00B32A47">
        <w:rPr>
          <w:rFonts w:ascii="Arial" w:hAnsi="Arial" w:cs="Arial"/>
          <w:sz w:val="28"/>
          <w:szCs w:val="28"/>
        </w:rPr>
        <w:t xml:space="preserve">.6. Участь у створенні спеціалізованих служб та формувань цивільного захисту. </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4.1.34</w:t>
      </w:r>
      <w:r w:rsidR="00B32A47" w:rsidRPr="00B32A47">
        <w:rPr>
          <w:rFonts w:ascii="Arial" w:hAnsi="Arial" w:cs="Arial"/>
          <w:sz w:val="28"/>
          <w:szCs w:val="28"/>
        </w:rPr>
        <w:t>.7. Утворення складу спеціальної комісії і штабу з ліквідації надзвичайних ситуацій, участь у їх роботі.</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4.1.35</w:t>
      </w:r>
      <w:r w:rsidR="00B32A47" w:rsidRPr="00B32A47">
        <w:rPr>
          <w:rFonts w:ascii="Arial" w:hAnsi="Arial" w:cs="Arial"/>
          <w:sz w:val="28"/>
          <w:szCs w:val="28"/>
        </w:rPr>
        <w:t>. Участь у:</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4.1.35</w:t>
      </w:r>
      <w:r w:rsidR="00B32A47" w:rsidRPr="00B32A47">
        <w:rPr>
          <w:rFonts w:ascii="Arial" w:hAnsi="Arial" w:cs="Arial"/>
          <w:sz w:val="28"/>
          <w:szCs w:val="28"/>
        </w:rPr>
        <w:t>.1. Прогнозуванні імовірності виникнення надзвичайних ситуацій техногенного та природного характеру на території та об’єктах Львівської міської територіальної громади.</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4.1.35</w:t>
      </w:r>
      <w:r w:rsidR="00B32A47" w:rsidRPr="00B32A47">
        <w:rPr>
          <w:rFonts w:ascii="Arial" w:hAnsi="Arial" w:cs="Arial"/>
          <w:sz w:val="28"/>
          <w:szCs w:val="28"/>
        </w:rPr>
        <w:t>.2. Проведенні аналізу та розслідуванні причин виникнення надзвичайних ситуацій.</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4.1.35</w:t>
      </w:r>
      <w:r w:rsidR="00B32A47" w:rsidRPr="00B32A47">
        <w:rPr>
          <w:rFonts w:ascii="Arial" w:hAnsi="Arial" w:cs="Arial"/>
          <w:sz w:val="28"/>
          <w:szCs w:val="28"/>
        </w:rPr>
        <w:t>.3. Організації відновлювальних робіт з ліквідації наслідків надзвичайних ситуацій, які проводяться силами Львівської міської ланки територіальної підсистеми Єдиної державної системи цивільного захисту Львівської області.</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4.1.35</w:t>
      </w:r>
      <w:r w:rsidR="00B32A47" w:rsidRPr="00B32A47">
        <w:rPr>
          <w:rFonts w:ascii="Arial" w:hAnsi="Arial" w:cs="Arial"/>
          <w:sz w:val="28"/>
          <w:szCs w:val="28"/>
        </w:rPr>
        <w:t>.4. Впровадженні у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 ліквідації.</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4.1.35</w:t>
      </w:r>
      <w:r w:rsidR="00B32A47" w:rsidRPr="00B32A47">
        <w:rPr>
          <w:rFonts w:ascii="Arial" w:hAnsi="Arial" w:cs="Arial"/>
          <w:sz w:val="28"/>
          <w:szCs w:val="28"/>
        </w:rPr>
        <w:t>.5. Здійсненні інженерно-технічних заходів цивільного захисту при розробленні містобудівної та проєктної документації.</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4.1.35</w:t>
      </w:r>
      <w:r w:rsidR="00B32A47" w:rsidRPr="00B32A47">
        <w:rPr>
          <w:rFonts w:ascii="Arial" w:hAnsi="Arial" w:cs="Arial"/>
          <w:sz w:val="28"/>
          <w:szCs w:val="28"/>
        </w:rPr>
        <w:t>.6. Розробленні та організації здійснення заходів щодо евакуації населення із зон надзвичайних ситуацій та зон можливих бойових дій в особливий період.</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4.1.35</w:t>
      </w:r>
      <w:r w:rsidR="00B32A47" w:rsidRPr="00B32A47">
        <w:rPr>
          <w:rFonts w:ascii="Arial" w:hAnsi="Arial" w:cs="Arial"/>
          <w:sz w:val="28"/>
          <w:szCs w:val="28"/>
        </w:rPr>
        <w:t>.7. Здійсненні антитерористичних заходів на території і об’єктах Львівської міської територіальної громади.</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4.1.36</w:t>
      </w:r>
      <w:r w:rsidR="00B32A47" w:rsidRPr="00B32A47">
        <w:rPr>
          <w:rFonts w:ascii="Arial" w:hAnsi="Arial" w:cs="Arial"/>
          <w:sz w:val="28"/>
          <w:szCs w:val="28"/>
        </w:rPr>
        <w:t>. Організація та у встановленому порядку здійснення контролю за створенням, накопиченням, збереженням, розподілом та цільовим використанням матеріальних резервів для запобігання виникненню надзвичайних ситуацій та ліквідації їх наслідків.</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4.1.37</w:t>
      </w:r>
      <w:r w:rsidR="00B32A47" w:rsidRPr="00B32A47">
        <w:rPr>
          <w:rFonts w:ascii="Arial" w:hAnsi="Arial" w:cs="Arial"/>
          <w:sz w:val="28"/>
          <w:szCs w:val="28"/>
        </w:rPr>
        <w:t xml:space="preserve">. Забезпечення навчання з питань цивільного захисту посадових осіб органів управління та суб’єктів господарювання комунальної форми власності, здійснення підготовки населення до дій у надзвичайних ситуаціях. </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lastRenderedPageBreak/>
        <w:tab/>
        <w:t>4.1.38</w:t>
      </w:r>
      <w:r w:rsidR="00B32A47" w:rsidRPr="00B32A47">
        <w:rPr>
          <w:rFonts w:ascii="Arial" w:hAnsi="Arial" w:cs="Arial"/>
          <w:sz w:val="28"/>
          <w:szCs w:val="28"/>
        </w:rPr>
        <w:t>. Сприяння, під час проведення робіт з ліквідації наслідків надзвичайних ситуацій, застосуванню за призначенням спеціалізованих служб та формувань цивільного захисту.</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4.1.39</w:t>
      </w:r>
      <w:r w:rsidR="00B32A47" w:rsidRPr="00B32A47">
        <w:rPr>
          <w:rFonts w:ascii="Arial" w:hAnsi="Arial" w:cs="Arial"/>
          <w:sz w:val="28"/>
          <w:szCs w:val="28"/>
        </w:rPr>
        <w:t>. Організація роботи з планування укриття населення у захисних спорудах, ведення їх обліку, контроль стану утримання таких споруд, участь у роботі комісії з питань визначення їх стану.</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4.1</w:t>
      </w:r>
      <w:r w:rsidR="001F6713">
        <w:rPr>
          <w:rFonts w:ascii="Arial" w:hAnsi="Arial" w:cs="Arial"/>
          <w:sz w:val="28"/>
          <w:szCs w:val="28"/>
        </w:rPr>
        <w:t>.40</w:t>
      </w:r>
      <w:r w:rsidRPr="00B32A47">
        <w:rPr>
          <w:rFonts w:ascii="Arial" w:hAnsi="Arial" w:cs="Arial"/>
          <w:sz w:val="28"/>
          <w:szCs w:val="28"/>
        </w:rPr>
        <w:t>. Спільно з департаментом з питань цивільного захисту Львівської обласної державної адміністрації, Головним управління Державної служби України з надзвичайних ситуацій у Львівській області:</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4.1.40</w:t>
      </w:r>
      <w:r w:rsidR="00B32A47" w:rsidRPr="00B32A47">
        <w:rPr>
          <w:rFonts w:ascii="Arial" w:hAnsi="Arial" w:cs="Arial"/>
          <w:sz w:val="28"/>
          <w:szCs w:val="28"/>
        </w:rPr>
        <w:t>.1. Участь у перевірках готовності органів управління та сил Львівської міської ланки територіальної підсистеми Єдиної державної системи цивільного захисту Львівської області до виконання покладених на них завдань.</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4.1.40</w:t>
      </w:r>
      <w:r w:rsidR="00B32A47" w:rsidRPr="00B32A47">
        <w:rPr>
          <w:rFonts w:ascii="Arial" w:hAnsi="Arial" w:cs="Arial"/>
          <w:sz w:val="28"/>
          <w:szCs w:val="28"/>
        </w:rPr>
        <w:t>.2. Підготовка розрахунків для формування державного замовлення на матеріально-технічні засоби, необхідні для потреб органів управління та сил Львівської міської ланки територіальної підсистеми Єдиної державної системи цивільного захисту Львівської області.</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4.1.40</w:t>
      </w:r>
      <w:r w:rsidR="00B32A47" w:rsidRPr="00B32A47">
        <w:rPr>
          <w:rFonts w:ascii="Arial" w:hAnsi="Arial" w:cs="Arial"/>
          <w:sz w:val="28"/>
          <w:szCs w:val="28"/>
        </w:rPr>
        <w:t xml:space="preserve">.3. Підготовка пропозицій щодо потреби у засобах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4.1.41</w:t>
      </w:r>
      <w:r w:rsidR="00B32A47" w:rsidRPr="00B32A47">
        <w:rPr>
          <w:rFonts w:ascii="Arial" w:hAnsi="Arial" w:cs="Arial"/>
          <w:sz w:val="28"/>
          <w:szCs w:val="28"/>
        </w:rPr>
        <w:t>. Організація накопичення, зберігання та своєчасна видача засобів радіаційного і хімічного захисту для забезпечення непрацюючого населення і сил Львівської міської ланки територіальної підсистеми Єдиної державної системи цивільного захисту Львівської області під час загрози виникнення або виникнення аварій на хімічно-небезпечних об’єктах у режимі “Повсякденної діяльності“ та в особливий період.</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4.1.42</w:t>
      </w:r>
      <w:r w:rsidR="00B32A47" w:rsidRPr="00B32A47">
        <w:rPr>
          <w:rFonts w:ascii="Arial" w:hAnsi="Arial" w:cs="Arial"/>
          <w:sz w:val="28"/>
          <w:szCs w:val="28"/>
        </w:rPr>
        <w:t>. Організація роботи розрахунково-аналітичної групи з оцінки радіаційного і хімічного стану в умовах надзвичайних ситуацій.</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4.1.43</w:t>
      </w:r>
      <w:r w:rsidR="00B32A47" w:rsidRPr="00B32A47">
        <w:rPr>
          <w:rFonts w:ascii="Arial" w:hAnsi="Arial" w:cs="Arial"/>
          <w:sz w:val="28"/>
          <w:szCs w:val="28"/>
        </w:rPr>
        <w:t>. Організація та забезпечення роботи Міської комісії з питань техногенно-екологічної безпеки і надзвичайних ситуацій.</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4.1.44</w:t>
      </w:r>
      <w:r w:rsidR="00B32A47" w:rsidRPr="00B32A47">
        <w:rPr>
          <w:rFonts w:ascii="Arial" w:hAnsi="Arial" w:cs="Arial"/>
          <w:sz w:val="28"/>
          <w:szCs w:val="28"/>
        </w:rPr>
        <w:t>. Планування та координація роботи з формування страхового фонду документації відповідно до затверджених програм формування страхового фонду документації.</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4.1.45</w:t>
      </w:r>
      <w:r w:rsidR="00B32A47" w:rsidRPr="00B32A47">
        <w:rPr>
          <w:rFonts w:ascii="Arial" w:hAnsi="Arial" w:cs="Arial"/>
          <w:sz w:val="28"/>
          <w:szCs w:val="28"/>
        </w:rPr>
        <w:t>. Організація роботи із забезпечення готовності системи зв’язку та централізованого оповіщення.</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4.1.46</w:t>
      </w:r>
      <w:r w:rsidR="00B32A47" w:rsidRPr="00B32A47">
        <w:rPr>
          <w:rFonts w:ascii="Arial" w:hAnsi="Arial" w:cs="Arial"/>
          <w:sz w:val="28"/>
          <w:szCs w:val="28"/>
        </w:rPr>
        <w:t>. Організація роботи Міської комісії з питань евакуації.</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4.1.47</w:t>
      </w:r>
      <w:r w:rsidR="00B32A47" w:rsidRPr="00B32A47">
        <w:rPr>
          <w:rFonts w:ascii="Arial" w:hAnsi="Arial" w:cs="Arial"/>
          <w:sz w:val="28"/>
          <w:szCs w:val="28"/>
        </w:rPr>
        <w:t xml:space="preserve">. Забезпечення отримання та доведення до виконавчих органів міської ради розпоряджень про переведення Львівської міської ланки територіальної підсистеми Єдиної державної системи цивільного захисту Львівської області у вищі ступені готовності. </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4.1.48</w:t>
      </w:r>
      <w:r w:rsidR="00B32A47" w:rsidRPr="00B32A47">
        <w:rPr>
          <w:rFonts w:ascii="Arial" w:hAnsi="Arial" w:cs="Arial"/>
          <w:sz w:val="28"/>
          <w:szCs w:val="28"/>
        </w:rPr>
        <w:t>. Погодження проведення заходів з використанням феєрверків, піротехнічних засобів і вибухових речовин.</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lastRenderedPageBreak/>
        <w:tab/>
        <w:t>4.1.49</w:t>
      </w:r>
      <w:r w:rsidR="00B32A47" w:rsidRPr="00B32A47">
        <w:rPr>
          <w:rFonts w:ascii="Arial" w:hAnsi="Arial" w:cs="Arial"/>
          <w:sz w:val="28"/>
          <w:szCs w:val="28"/>
        </w:rPr>
        <w:t>. Залучення до здійснення заходів, пов’язаних з запобіганням виникненню надзвичайних ситуацій та їх виникненням, сили Львівської міської ланки територіальної підсистеми Єдиної державної системи цивільного захисту Львівської області згідно з планами взаємодії, а також окремих спеціалістів – за погодженням з їх керівниками.</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4.1.50</w:t>
      </w:r>
      <w:r w:rsidR="00B32A47" w:rsidRPr="00B32A47">
        <w:rPr>
          <w:rFonts w:ascii="Arial" w:hAnsi="Arial" w:cs="Arial"/>
          <w:sz w:val="28"/>
          <w:szCs w:val="28"/>
        </w:rPr>
        <w:t xml:space="preserve">. Заслуховування інформації суб’єктів господарювання незалежно від форми власності і підпорядкування про хід виконання завдань і заходів у сфері цивільного захисту. </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4.1.51</w:t>
      </w:r>
      <w:r w:rsidR="00B32A47" w:rsidRPr="00B32A47">
        <w:rPr>
          <w:rFonts w:ascii="Arial" w:hAnsi="Arial" w:cs="Arial"/>
          <w:sz w:val="28"/>
          <w:szCs w:val="28"/>
        </w:rPr>
        <w:t>. Залучення до обстежень будівель, споруд і територій спеціалістів інших спеціалізованих закладів для отримання висновків їх технічного стану і рівня загроз.</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4.1.52</w:t>
      </w:r>
      <w:r w:rsidR="00B32A47" w:rsidRPr="00B32A47">
        <w:rPr>
          <w:rFonts w:ascii="Arial" w:hAnsi="Arial" w:cs="Arial"/>
          <w:sz w:val="28"/>
          <w:szCs w:val="28"/>
        </w:rPr>
        <w:t>. Участь у підготовці та виконанні завдань національного спротиву у мирний час та в особливий період.</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4.1.53</w:t>
      </w:r>
      <w:r w:rsidR="00B32A47" w:rsidRPr="00B32A47">
        <w:rPr>
          <w:rFonts w:ascii="Arial" w:hAnsi="Arial" w:cs="Arial"/>
          <w:sz w:val="28"/>
          <w:szCs w:val="28"/>
        </w:rPr>
        <w:t>. Вжиття заходів для забезпечення у межах видатків бюджету Львівської міської територіальної громади належного фінансування заходів національного спротиву місцевого значення та підготовки громадян України до національного спротиву.</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4.1.54</w:t>
      </w:r>
      <w:r w:rsidR="00B32A47" w:rsidRPr="00B32A47">
        <w:rPr>
          <w:rFonts w:ascii="Arial" w:hAnsi="Arial" w:cs="Arial"/>
          <w:sz w:val="28"/>
          <w:szCs w:val="28"/>
        </w:rPr>
        <w:t>. Сприяння створенню добровольчих формувань Львівської міської територіальної громади.</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4.1.55</w:t>
      </w:r>
      <w:r w:rsidR="00B32A47" w:rsidRPr="00B32A47">
        <w:rPr>
          <w:rFonts w:ascii="Arial" w:hAnsi="Arial" w:cs="Arial"/>
          <w:sz w:val="28"/>
          <w:szCs w:val="28"/>
        </w:rPr>
        <w:t>. Забезпечення життєдіяльності населення і функціонування об’єктів інфраструктури у межах Львівської міської територіальної громади.</w:t>
      </w:r>
    </w:p>
    <w:p w:rsidR="00B32A47" w:rsidRPr="00B32A47" w:rsidRDefault="001F6713" w:rsidP="00B32A47">
      <w:pPr>
        <w:spacing w:after="0" w:line="240" w:lineRule="auto"/>
        <w:contextualSpacing/>
        <w:jc w:val="both"/>
        <w:rPr>
          <w:rFonts w:ascii="Arial" w:hAnsi="Arial" w:cs="Arial"/>
          <w:sz w:val="28"/>
          <w:szCs w:val="28"/>
        </w:rPr>
      </w:pPr>
      <w:r>
        <w:rPr>
          <w:rFonts w:ascii="Arial" w:hAnsi="Arial" w:cs="Arial"/>
          <w:sz w:val="28"/>
          <w:szCs w:val="28"/>
        </w:rPr>
        <w:tab/>
        <w:t>4.1.56</w:t>
      </w:r>
      <w:r w:rsidR="00B32A47" w:rsidRPr="00B32A47">
        <w:rPr>
          <w:rFonts w:ascii="Arial" w:hAnsi="Arial" w:cs="Arial"/>
          <w:sz w:val="28"/>
          <w:szCs w:val="28"/>
        </w:rPr>
        <w:t>. Сприяння популяризації участі у заходах національного спротиву.</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center"/>
        <w:rPr>
          <w:rFonts w:ascii="Arial" w:hAnsi="Arial" w:cs="Arial"/>
          <w:b/>
          <w:sz w:val="28"/>
          <w:szCs w:val="28"/>
        </w:rPr>
      </w:pPr>
      <w:r w:rsidRPr="00B32A47">
        <w:rPr>
          <w:rFonts w:ascii="Arial" w:hAnsi="Arial" w:cs="Arial"/>
          <w:b/>
          <w:sz w:val="28"/>
          <w:szCs w:val="28"/>
        </w:rPr>
        <w:t>5. Права управління</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 Для реалізації завдань та виконання повноважень, передбачених цим Положенням, іншими нормативними актами, управління має право:</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5.1.2. Здійснювати контроль, проводити перевірки та аналітичну роботу з питань, які належать до його компетенції.</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5.1.5. Скликати у встановленому порядку наради з питань, які належать до його компетенції.</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lastRenderedPageBreak/>
        <w:tab/>
        <w:t>5.1.6. Брати участь у засіданнях виконавчого комітету, інших дорадчих і колегіальних органів, нарадах, які проводяться у міській раді.</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5.1.8. Заслуховувати звіти про роботу керівників підпорядкованих структурних підрозділів.</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5.1.10. Вносити подання до відповідних органів про притягнення до відповідальності посадових осіб, я</w:t>
      </w:r>
      <w:r w:rsidR="007F3CD4">
        <w:rPr>
          <w:rFonts w:ascii="Arial" w:hAnsi="Arial" w:cs="Arial"/>
          <w:sz w:val="28"/>
          <w:szCs w:val="28"/>
        </w:rPr>
        <w:t xml:space="preserve">кі ігнорують законні вимоги та </w:t>
      </w:r>
      <w:r w:rsidRPr="00B32A47">
        <w:rPr>
          <w:rFonts w:ascii="Arial" w:hAnsi="Arial" w:cs="Arial"/>
          <w:sz w:val="28"/>
          <w:szCs w:val="28"/>
        </w:rPr>
        <w:t>рішення міської ради, її виконавчих органів, прийняті у межах їх повноважень.</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5.1.11. Брати участь у конференціях, семінарах, круглих столах тощо, сприяти у межах компетенції у їх проведенні.</w:t>
      </w:r>
    </w:p>
    <w:p w:rsidR="00B32A47" w:rsidRPr="00B32A47" w:rsidRDefault="00B32A47" w:rsidP="00B32A47">
      <w:pPr>
        <w:spacing w:after="0" w:line="240" w:lineRule="auto"/>
        <w:contextualSpacing/>
        <w:jc w:val="both"/>
        <w:rPr>
          <w:rFonts w:ascii="Arial" w:hAnsi="Arial" w:cs="Arial"/>
          <w:sz w:val="28"/>
          <w:szCs w:val="28"/>
        </w:rPr>
      </w:pPr>
    </w:p>
    <w:p w:rsidR="00143334" w:rsidRDefault="00B32A47" w:rsidP="00143334">
      <w:pPr>
        <w:spacing w:after="0" w:line="240" w:lineRule="auto"/>
        <w:contextualSpacing/>
        <w:jc w:val="center"/>
        <w:rPr>
          <w:rFonts w:ascii="Arial" w:hAnsi="Arial" w:cs="Arial"/>
          <w:b/>
          <w:sz w:val="28"/>
          <w:szCs w:val="28"/>
        </w:rPr>
      </w:pPr>
      <w:r w:rsidRPr="00B32A47">
        <w:rPr>
          <w:rFonts w:ascii="Arial" w:hAnsi="Arial" w:cs="Arial"/>
          <w:b/>
          <w:sz w:val="28"/>
          <w:szCs w:val="28"/>
        </w:rPr>
        <w:t>6. Фінансування та матеріально-технічне забезпечення</w:t>
      </w:r>
    </w:p>
    <w:p w:rsidR="00B32A47" w:rsidRPr="00B32A47" w:rsidRDefault="00B32A47" w:rsidP="00143334">
      <w:pPr>
        <w:spacing w:after="0" w:line="240" w:lineRule="auto"/>
        <w:contextualSpacing/>
        <w:jc w:val="center"/>
        <w:rPr>
          <w:rFonts w:ascii="Arial" w:hAnsi="Arial" w:cs="Arial"/>
          <w:b/>
          <w:sz w:val="28"/>
          <w:szCs w:val="28"/>
        </w:rPr>
      </w:pPr>
      <w:r w:rsidRPr="00B32A47">
        <w:rPr>
          <w:rFonts w:ascii="Arial" w:hAnsi="Arial" w:cs="Arial"/>
          <w:b/>
          <w:sz w:val="28"/>
          <w:szCs w:val="28"/>
        </w:rPr>
        <w:t>діяльності управління</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6.1. Управління утримується за рахунок коштів бюджету Львівської міської територіальної громади.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6.2. Кошторис управління затверджує керуючий справами виконкому за погодженням з департаментом фінансової політики.</w:t>
      </w:r>
    </w:p>
    <w:p w:rsidR="00E246D9" w:rsidRPr="005422CF" w:rsidRDefault="00B32A47" w:rsidP="00E246D9">
      <w:pPr>
        <w:spacing w:after="0" w:line="240" w:lineRule="auto"/>
        <w:contextualSpacing/>
        <w:jc w:val="both"/>
        <w:rPr>
          <w:rFonts w:ascii="Arial" w:hAnsi="Arial" w:cs="Arial"/>
          <w:sz w:val="28"/>
          <w:szCs w:val="28"/>
        </w:rPr>
      </w:pPr>
      <w:r w:rsidRPr="00B32A47">
        <w:rPr>
          <w:rFonts w:ascii="Arial" w:hAnsi="Arial" w:cs="Arial"/>
          <w:sz w:val="28"/>
          <w:szCs w:val="28"/>
        </w:rPr>
        <w:tab/>
      </w:r>
      <w:r w:rsidR="00E246D9" w:rsidRPr="005422CF">
        <w:rPr>
          <w:rFonts w:ascii="Arial" w:hAnsi="Arial" w:cs="Arial"/>
          <w:sz w:val="28"/>
          <w:szCs w:val="28"/>
        </w:rPr>
        <w:t>6.3. Працівники управління є посадовими особами місцевого самоврядування (крім водія ле</w:t>
      </w:r>
      <w:r w:rsidR="00000594" w:rsidRPr="005422CF">
        <w:rPr>
          <w:rFonts w:ascii="Arial" w:hAnsi="Arial" w:cs="Arial"/>
          <w:sz w:val="28"/>
          <w:szCs w:val="28"/>
        </w:rPr>
        <w:t>гкового автомобіля (спецмашини)</w:t>
      </w:r>
      <w:r w:rsidR="00E246D9" w:rsidRPr="005422CF">
        <w:rPr>
          <w:rFonts w:ascii="Arial" w:hAnsi="Arial" w:cs="Arial"/>
          <w:sz w:val="28"/>
          <w:szCs w:val="28"/>
        </w:rPr>
        <w:t xml:space="preserve"> та робітника з комплексного обслуговування і ремонту будинків),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6.5. Структуру управління затверджує виконавчий комітет.</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6.6. Штатний розпис управління затверджує керуючий справами виконкому за погодженням з департаментом фінансової політики.</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center"/>
        <w:rPr>
          <w:rFonts w:ascii="Arial" w:hAnsi="Arial" w:cs="Arial"/>
          <w:b/>
          <w:sz w:val="28"/>
          <w:szCs w:val="28"/>
        </w:rPr>
      </w:pPr>
      <w:r w:rsidRPr="00B32A47">
        <w:rPr>
          <w:rFonts w:ascii="Arial" w:hAnsi="Arial" w:cs="Arial"/>
          <w:b/>
          <w:sz w:val="28"/>
          <w:szCs w:val="28"/>
        </w:rPr>
        <w:t>7. Відповідальність посадових осіб управління</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 xml:space="preserve">7.1. Посадові особи управління повинні сумлінно виконувати свої службові обов’язки, шанобливо ставитися до громадян, керівників і </w:t>
      </w:r>
      <w:r w:rsidRPr="00B32A47">
        <w:rPr>
          <w:rFonts w:ascii="Arial" w:hAnsi="Arial" w:cs="Arial"/>
          <w:sz w:val="28"/>
          <w:szCs w:val="28"/>
        </w:rPr>
        <w:lastRenderedPageBreak/>
        <w:t>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7.2. Посадові особи управління несуть відповідальність згідно з законодавством України.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center"/>
        <w:rPr>
          <w:rFonts w:ascii="Arial" w:hAnsi="Arial" w:cs="Arial"/>
          <w:b/>
          <w:sz w:val="28"/>
          <w:szCs w:val="28"/>
        </w:rPr>
      </w:pPr>
      <w:r w:rsidRPr="00B32A47">
        <w:rPr>
          <w:rFonts w:ascii="Arial" w:hAnsi="Arial" w:cs="Arial"/>
          <w:b/>
          <w:sz w:val="28"/>
          <w:szCs w:val="28"/>
        </w:rPr>
        <w:t>8. Заключні положення</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8.2. Зміни та доповнення до цього Положення вносяться у порядку, вст</w:t>
      </w:r>
      <w:r w:rsidR="00C065D8">
        <w:rPr>
          <w:rFonts w:ascii="Arial" w:hAnsi="Arial" w:cs="Arial"/>
          <w:sz w:val="28"/>
          <w:szCs w:val="28"/>
        </w:rPr>
        <w:t>ановленому для його прийняття.</w:t>
      </w: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 xml:space="preserve">Керуючий справами </w:t>
      </w:r>
      <w:r w:rsidR="007F3CD4">
        <w:rPr>
          <w:rFonts w:ascii="Arial" w:hAnsi="Arial" w:cs="Arial"/>
          <w:sz w:val="28"/>
          <w:szCs w:val="28"/>
        </w:rPr>
        <w:t xml:space="preserve">виконкому </w:t>
      </w:r>
      <w:r w:rsidR="007F3CD4">
        <w:rPr>
          <w:rFonts w:ascii="Arial" w:hAnsi="Arial" w:cs="Arial"/>
          <w:sz w:val="28"/>
          <w:szCs w:val="28"/>
        </w:rPr>
        <w:tab/>
        <w:t xml:space="preserve">       </w:t>
      </w:r>
      <w:r w:rsidR="00B913F1">
        <w:rPr>
          <w:rFonts w:ascii="Arial" w:hAnsi="Arial" w:cs="Arial"/>
          <w:i/>
          <w:sz w:val="28"/>
          <w:szCs w:val="28"/>
        </w:rPr>
        <w:tab/>
      </w:r>
      <w:r w:rsidR="00B913F1">
        <w:rPr>
          <w:rFonts w:ascii="Arial" w:hAnsi="Arial" w:cs="Arial"/>
          <w:i/>
          <w:sz w:val="28"/>
          <w:szCs w:val="28"/>
        </w:rPr>
        <w:tab/>
      </w:r>
      <w:r w:rsidR="007F3CD4">
        <w:rPr>
          <w:rFonts w:ascii="Arial" w:hAnsi="Arial" w:cs="Arial"/>
          <w:sz w:val="28"/>
          <w:szCs w:val="28"/>
        </w:rPr>
        <w:tab/>
        <w:t xml:space="preserve">  </w:t>
      </w:r>
      <w:r w:rsidRPr="00B32A47">
        <w:rPr>
          <w:rFonts w:ascii="Arial" w:hAnsi="Arial" w:cs="Arial"/>
          <w:sz w:val="28"/>
          <w:szCs w:val="28"/>
        </w:rPr>
        <w:t>Наталія АЛЄКСЄЄВА</w:t>
      </w:r>
    </w:p>
    <w:p w:rsidR="00B32A47" w:rsidRDefault="00B32A47" w:rsidP="00B32A47">
      <w:pPr>
        <w:spacing w:after="0" w:line="240" w:lineRule="auto"/>
        <w:contextualSpacing/>
        <w:jc w:val="both"/>
        <w:rPr>
          <w:rFonts w:ascii="Arial" w:hAnsi="Arial" w:cs="Arial"/>
          <w:sz w:val="28"/>
          <w:szCs w:val="28"/>
        </w:rPr>
      </w:pPr>
    </w:p>
    <w:p w:rsidR="003A6FD9" w:rsidRPr="00B32A47" w:rsidRDefault="003A6FD9" w:rsidP="00B32A47">
      <w:pPr>
        <w:spacing w:after="0" w:line="240" w:lineRule="auto"/>
        <w:contextualSpacing/>
        <w:jc w:val="both"/>
        <w:rPr>
          <w:rFonts w:ascii="Arial" w:hAnsi="Arial" w:cs="Arial"/>
          <w:sz w:val="28"/>
          <w:szCs w:val="28"/>
        </w:rPr>
      </w:pPr>
    </w:p>
    <w:p w:rsidR="00B32A47" w:rsidRPr="00B32A47" w:rsidRDefault="00B32A47" w:rsidP="00B32A47">
      <w:pPr>
        <w:spacing w:after="0" w:line="240" w:lineRule="auto"/>
        <w:contextualSpacing/>
        <w:jc w:val="both"/>
        <w:rPr>
          <w:rFonts w:ascii="Arial" w:hAnsi="Arial" w:cs="Arial"/>
          <w:sz w:val="28"/>
          <w:szCs w:val="28"/>
        </w:rPr>
      </w:pPr>
      <w:r w:rsidRPr="00B32A47">
        <w:rPr>
          <w:rFonts w:ascii="Arial" w:hAnsi="Arial" w:cs="Arial"/>
          <w:sz w:val="28"/>
          <w:szCs w:val="28"/>
        </w:rPr>
        <w:tab/>
        <w:t>Віза:</w:t>
      </w:r>
    </w:p>
    <w:p w:rsidR="007F3CD4" w:rsidRPr="00D83A58" w:rsidRDefault="007F3CD4" w:rsidP="007F3CD4">
      <w:pPr>
        <w:autoSpaceDE w:val="0"/>
        <w:autoSpaceDN w:val="0"/>
        <w:adjustRightInd w:val="0"/>
        <w:spacing w:after="0" w:line="240" w:lineRule="auto"/>
        <w:rPr>
          <w:rFonts w:ascii="Arial" w:hAnsi="Arial" w:cs="Arial"/>
          <w:sz w:val="28"/>
          <w:szCs w:val="28"/>
        </w:rPr>
      </w:pPr>
      <w:r w:rsidRPr="00D83A58">
        <w:rPr>
          <w:rFonts w:ascii="Arial" w:hAnsi="Arial" w:cs="Arial"/>
          <w:sz w:val="28"/>
          <w:szCs w:val="28"/>
        </w:rPr>
        <w:t>Начальник управління з питань</w:t>
      </w:r>
    </w:p>
    <w:p w:rsidR="007F3CD4" w:rsidRPr="00D83A58" w:rsidRDefault="007F3CD4" w:rsidP="007F3CD4">
      <w:pPr>
        <w:autoSpaceDE w:val="0"/>
        <w:autoSpaceDN w:val="0"/>
        <w:adjustRightInd w:val="0"/>
        <w:spacing w:after="0" w:line="240" w:lineRule="auto"/>
        <w:rPr>
          <w:rFonts w:ascii="Arial" w:hAnsi="Arial" w:cs="Arial"/>
          <w:sz w:val="28"/>
          <w:szCs w:val="28"/>
        </w:rPr>
      </w:pPr>
      <w:r w:rsidRPr="00D83A58">
        <w:rPr>
          <w:rFonts w:ascii="Arial" w:hAnsi="Arial" w:cs="Arial"/>
          <w:sz w:val="28"/>
          <w:szCs w:val="28"/>
        </w:rPr>
        <w:t>надзвичайних ситуацій,</w:t>
      </w:r>
    </w:p>
    <w:p w:rsidR="007F3CD4" w:rsidRPr="00D83A58" w:rsidRDefault="007F3CD4" w:rsidP="007F3CD4">
      <w:pPr>
        <w:autoSpaceDE w:val="0"/>
        <w:autoSpaceDN w:val="0"/>
        <w:adjustRightInd w:val="0"/>
        <w:spacing w:after="0" w:line="240" w:lineRule="auto"/>
        <w:rPr>
          <w:rFonts w:ascii="Arial" w:hAnsi="Arial" w:cs="Arial"/>
          <w:sz w:val="28"/>
          <w:szCs w:val="28"/>
        </w:rPr>
      </w:pPr>
      <w:r w:rsidRPr="00D83A58">
        <w:rPr>
          <w:rFonts w:ascii="Arial" w:hAnsi="Arial" w:cs="Arial"/>
          <w:sz w:val="28"/>
          <w:szCs w:val="28"/>
        </w:rPr>
        <w:t>цивільного захисту населення</w:t>
      </w:r>
    </w:p>
    <w:p w:rsidR="0090474A" w:rsidRPr="00D83A58" w:rsidRDefault="007F3CD4" w:rsidP="007F3CD4">
      <w:pPr>
        <w:spacing w:after="0" w:line="240" w:lineRule="auto"/>
        <w:contextualSpacing/>
        <w:rPr>
          <w:rFonts w:ascii="Arial" w:hAnsi="Arial" w:cs="Arial"/>
          <w:sz w:val="28"/>
          <w:szCs w:val="28"/>
        </w:rPr>
      </w:pPr>
      <w:r w:rsidRPr="00D83A58">
        <w:rPr>
          <w:rFonts w:ascii="Arial" w:hAnsi="Arial" w:cs="Arial"/>
          <w:sz w:val="28"/>
          <w:szCs w:val="28"/>
        </w:rPr>
        <w:t>та територіальної оборони</w:t>
      </w:r>
      <w:r w:rsidRPr="00D83A58">
        <w:rPr>
          <w:rFonts w:ascii="Arial" w:hAnsi="Arial" w:cs="Arial"/>
          <w:sz w:val="28"/>
          <w:szCs w:val="28"/>
        </w:rPr>
        <w:tab/>
      </w:r>
      <w:r w:rsidRPr="00D83A58">
        <w:rPr>
          <w:rFonts w:ascii="Arial" w:hAnsi="Arial" w:cs="Arial"/>
          <w:sz w:val="28"/>
          <w:szCs w:val="28"/>
        </w:rPr>
        <w:tab/>
        <w:t xml:space="preserve">       </w:t>
      </w:r>
      <w:r w:rsidR="00B913F1">
        <w:rPr>
          <w:rFonts w:ascii="Arial" w:hAnsi="Arial" w:cs="Arial"/>
          <w:i/>
          <w:sz w:val="28"/>
          <w:szCs w:val="28"/>
        </w:rPr>
        <w:tab/>
      </w:r>
      <w:r w:rsidR="00B913F1">
        <w:rPr>
          <w:rFonts w:ascii="Arial" w:hAnsi="Arial" w:cs="Arial"/>
          <w:i/>
          <w:sz w:val="28"/>
          <w:szCs w:val="28"/>
        </w:rPr>
        <w:tab/>
      </w:r>
      <w:r w:rsidRPr="00D83A58">
        <w:rPr>
          <w:rFonts w:ascii="Arial" w:hAnsi="Arial" w:cs="Arial"/>
          <w:sz w:val="28"/>
          <w:szCs w:val="28"/>
        </w:rPr>
        <w:tab/>
        <w:t xml:space="preserve">  Микола ЯЛОВИЙ</w:t>
      </w:r>
    </w:p>
    <w:sectPr w:rsidR="0090474A" w:rsidRPr="00D83A58" w:rsidSect="003470A9">
      <w:headerReference w:type="default" r:id="rId8"/>
      <w:pgSz w:w="11906" w:h="16838"/>
      <w:pgMar w:top="624" w:right="567" w:bottom="85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5F9" w:rsidRDefault="002375F9" w:rsidP="004F5F8B">
      <w:pPr>
        <w:spacing w:after="0" w:line="240" w:lineRule="auto"/>
      </w:pPr>
      <w:r>
        <w:separator/>
      </w:r>
    </w:p>
  </w:endnote>
  <w:endnote w:type="continuationSeparator" w:id="0">
    <w:p w:rsidR="002375F9" w:rsidRDefault="002375F9"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5F9" w:rsidRDefault="002375F9" w:rsidP="004F5F8B">
      <w:pPr>
        <w:spacing w:after="0" w:line="240" w:lineRule="auto"/>
      </w:pPr>
      <w:r>
        <w:separator/>
      </w:r>
    </w:p>
  </w:footnote>
  <w:footnote w:type="continuationSeparator" w:id="0">
    <w:p w:rsidR="002375F9" w:rsidRDefault="002375F9"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7E3F44" w:rsidRDefault="007E3F44">
        <w:pPr>
          <w:pStyle w:val="a6"/>
          <w:jc w:val="center"/>
        </w:pPr>
        <w:r>
          <w:fldChar w:fldCharType="begin"/>
        </w:r>
        <w:r>
          <w:instrText>PAGE   \* MERGEFORMAT</w:instrText>
        </w:r>
        <w:r>
          <w:fldChar w:fldCharType="separate"/>
        </w:r>
        <w:r w:rsidR="00770376">
          <w:rPr>
            <w:noProof/>
          </w:rPr>
          <w:t>12</w:t>
        </w:r>
        <w:r>
          <w:fldChar w:fldCharType="end"/>
        </w:r>
      </w:p>
    </w:sdtContent>
  </w:sdt>
  <w:p w:rsidR="007E3F44" w:rsidRDefault="007E3F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6BDC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CB0A04"/>
    <w:multiLevelType w:val="hybridMultilevel"/>
    <w:tmpl w:val="BAB66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DA063E"/>
    <w:multiLevelType w:val="hybridMultilevel"/>
    <w:tmpl w:val="74C40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0E714E"/>
    <w:multiLevelType w:val="hybridMultilevel"/>
    <w:tmpl w:val="F6FCBEC4"/>
    <w:lvl w:ilvl="0" w:tplc="01C2F26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33E4D6D"/>
    <w:multiLevelType w:val="hybridMultilevel"/>
    <w:tmpl w:val="ED22EC24"/>
    <w:lvl w:ilvl="0" w:tplc="5122E1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D7206F0"/>
    <w:multiLevelType w:val="multilevel"/>
    <w:tmpl w:val="CF1638A4"/>
    <w:lvl w:ilvl="0">
      <w:start w:val="1"/>
      <w:numFmt w:val="decimal"/>
      <w:lvlText w:val="%1."/>
      <w:lvlJc w:val="left"/>
      <w:pPr>
        <w:ind w:left="1113" w:hanging="405"/>
      </w:pPr>
      <w:rPr>
        <w:rFonts w:hint="default"/>
      </w:rPr>
    </w:lvl>
    <w:lvl w:ilvl="1">
      <w:start w:val="1"/>
      <w:numFmt w:val="decimal"/>
      <w:isLgl/>
      <w:lvlText w:val="%1.%2."/>
      <w:lvlJc w:val="left"/>
      <w:pPr>
        <w:ind w:left="1428" w:hanging="720"/>
      </w:pPr>
      <w:rPr>
        <w:rFonts w:eastAsiaTheme="minorHAnsi" w:hint="default"/>
        <w:color w:val="000000"/>
      </w:rPr>
    </w:lvl>
    <w:lvl w:ilvl="2">
      <w:start w:val="1"/>
      <w:numFmt w:val="decimal"/>
      <w:isLgl/>
      <w:lvlText w:val="%1.%2.%3."/>
      <w:lvlJc w:val="left"/>
      <w:pPr>
        <w:ind w:left="1428" w:hanging="720"/>
      </w:pPr>
      <w:rPr>
        <w:rFonts w:eastAsiaTheme="minorHAnsi" w:hint="default"/>
        <w:color w:val="000000"/>
      </w:rPr>
    </w:lvl>
    <w:lvl w:ilvl="3">
      <w:start w:val="1"/>
      <w:numFmt w:val="decimal"/>
      <w:isLgl/>
      <w:lvlText w:val="%1.%2.%3.%4."/>
      <w:lvlJc w:val="left"/>
      <w:pPr>
        <w:ind w:left="1788" w:hanging="1080"/>
      </w:pPr>
      <w:rPr>
        <w:rFonts w:eastAsiaTheme="minorHAnsi" w:hint="default"/>
        <w:color w:val="000000"/>
      </w:rPr>
    </w:lvl>
    <w:lvl w:ilvl="4">
      <w:start w:val="1"/>
      <w:numFmt w:val="decimal"/>
      <w:isLgl/>
      <w:lvlText w:val="%1.%2.%3.%4.%5."/>
      <w:lvlJc w:val="left"/>
      <w:pPr>
        <w:ind w:left="2148" w:hanging="1440"/>
      </w:pPr>
      <w:rPr>
        <w:rFonts w:eastAsiaTheme="minorHAnsi" w:hint="default"/>
        <w:color w:val="000000"/>
      </w:rPr>
    </w:lvl>
    <w:lvl w:ilvl="5">
      <w:start w:val="1"/>
      <w:numFmt w:val="decimal"/>
      <w:isLgl/>
      <w:lvlText w:val="%1.%2.%3.%4.%5.%6."/>
      <w:lvlJc w:val="left"/>
      <w:pPr>
        <w:ind w:left="2148" w:hanging="1440"/>
      </w:pPr>
      <w:rPr>
        <w:rFonts w:eastAsiaTheme="minorHAnsi" w:hint="default"/>
        <w:color w:val="000000"/>
      </w:rPr>
    </w:lvl>
    <w:lvl w:ilvl="6">
      <w:start w:val="1"/>
      <w:numFmt w:val="decimal"/>
      <w:isLgl/>
      <w:lvlText w:val="%1.%2.%3.%4.%5.%6.%7."/>
      <w:lvlJc w:val="left"/>
      <w:pPr>
        <w:ind w:left="2508" w:hanging="1800"/>
      </w:pPr>
      <w:rPr>
        <w:rFonts w:eastAsiaTheme="minorHAnsi" w:hint="default"/>
        <w:color w:val="000000"/>
      </w:rPr>
    </w:lvl>
    <w:lvl w:ilvl="7">
      <w:start w:val="1"/>
      <w:numFmt w:val="decimal"/>
      <w:isLgl/>
      <w:lvlText w:val="%1.%2.%3.%4.%5.%6.%7.%8."/>
      <w:lvlJc w:val="left"/>
      <w:pPr>
        <w:ind w:left="2868" w:hanging="2160"/>
      </w:pPr>
      <w:rPr>
        <w:rFonts w:eastAsiaTheme="minorHAnsi" w:hint="default"/>
        <w:color w:val="000000"/>
      </w:rPr>
    </w:lvl>
    <w:lvl w:ilvl="8">
      <w:start w:val="1"/>
      <w:numFmt w:val="decimal"/>
      <w:isLgl/>
      <w:lvlText w:val="%1.%2.%3.%4.%5.%6.%7.%8.%9."/>
      <w:lvlJc w:val="left"/>
      <w:pPr>
        <w:ind w:left="2868" w:hanging="2160"/>
      </w:pPr>
      <w:rPr>
        <w:rFonts w:eastAsiaTheme="minorHAnsi" w:hint="default"/>
        <w:color w:val="000000"/>
      </w:rPr>
    </w:lvl>
  </w:abstractNum>
  <w:abstractNum w:abstractNumId="6" w15:restartNumberingAfterBreak="0">
    <w:nsid w:val="4ACA76CE"/>
    <w:multiLevelType w:val="hybridMultilevel"/>
    <w:tmpl w:val="256C19B2"/>
    <w:lvl w:ilvl="0" w:tplc="D372705E">
      <w:start w:val="3"/>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163127A"/>
    <w:multiLevelType w:val="hybridMultilevel"/>
    <w:tmpl w:val="846CB4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C3D6C81"/>
    <w:multiLevelType w:val="multilevel"/>
    <w:tmpl w:val="E730BBDE"/>
    <w:lvl w:ilvl="0">
      <w:start w:val="1"/>
      <w:numFmt w:val="decimal"/>
      <w:lvlText w:val="%1."/>
      <w:lvlJc w:val="left"/>
      <w:pPr>
        <w:ind w:left="1068" w:hanging="360"/>
      </w:pPr>
      <w:rPr>
        <w:rFonts w:eastAsia="Times New Roman" w:hint="default"/>
        <w:color w:val="000000" w:themeColor="text1"/>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60962F5A"/>
    <w:multiLevelType w:val="multilevel"/>
    <w:tmpl w:val="D0E8D0A0"/>
    <w:lvl w:ilvl="0">
      <w:start w:val="1"/>
      <w:numFmt w:val="decimal"/>
      <w:lvlText w:val="%1."/>
      <w:lvlJc w:val="left"/>
      <w:pPr>
        <w:ind w:left="1113" w:hanging="405"/>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2148" w:hanging="144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868" w:hanging="2160"/>
      </w:pPr>
    </w:lvl>
    <w:lvl w:ilvl="8">
      <w:start w:val="1"/>
      <w:numFmt w:val="decimal"/>
      <w:isLgl/>
      <w:lvlText w:val="%1.%2.%3.%4.%5.%6.%7.%8.%9."/>
      <w:lvlJc w:val="left"/>
      <w:pPr>
        <w:ind w:left="2868" w:hanging="2160"/>
      </w:pPr>
    </w:lvl>
  </w:abstractNum>
  <w:abstractNum w:abstractNumId="10" w15:restartNumberingAfterBreak="0">
    <w:nsid w:val="632B28CC"/>
    <w:multiLevelType w:val="hybridMultilevel"/>
    <w:tmpl w:val="E16A4C40"/>
    <w:lvl w:ilvl="0" w:tplc="C3A0743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15:restartNumberingAfterBreak="0">
    <w:nsid w:val="647817BF"/>
    <w:multiLevelType w:val="multilevel"/>
    <w:tmpl w:val="EB02723C"/>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2007" w:hanging="144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727" w:hanging="216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15:restartNumberingAfterBreak="0">
    <w:nsid w:val="6EEB7E2A"/>
    <w:multiLevelType w:val="hybridMultilevel"/>
    <w:tmpl w:val="38A6BB60"/>
    <w:lvl w:ilvl="0" w:tplc="CC42BF2A">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B5D7C16"/>
    <w:multiLevelType w:val="hybridMultilevel"/>
    <w:tmpl w:val="A87E9D18"/>
    <w:lvl w:ilvl="0" w:tplc="C4B4E1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7D946904"/>
    <w:multiLevelType w:val="hybridMultilevel"/>
    <w:tmpl w:val="E0908DD0"/>
    <w:lvl w:ilvl="0" w:tplc="980A1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8"/>
  </w:num>
  <w:num w:numId="3">
    <w:abstractNumId w:val="4"/>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2"/>
  </w:num>
  <w:num w:numId="9">
    <w:abstractNumId w:val="11"/>
  </w:num>
  <w:num w:numId="10">
    <w:abstractNumId w:val="10"/>
  </w:num>
  <w:num w:numId="11">
    <w:abstractNumId w:val="5"/>
  </w:num>
  <w:num w:numId="12">
    <w:abstractNumId w:val="3"/>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594"/>
    <w:rsid w:val="0001184A"/>
    <w:rsid w:val="00013A75"/>
    <w:rsid w:val="00014271"/>
    <w:rsid w:val="00017089"/>
    <w:rsid w:val="000322CD"/>
    <w:rsid w:val="00051635"/>
    <w:rsid w:val="0008400E"/>
    <w:rsid w:val="00086A38"/>
    <w:rsid w:val="0009579C"/>
    <w:rsid w:val="000A0EFC"/>
    <w:rsid w:val="000A3A17"/>
    <w:rsid w:val="000A7E24"/>
    <w:rsid w:val="000B3BD5"/>
    <w:rsid w:val="000C6043"/>
    <w:rsid w:val="001022CC"/>
    <w:rsid w:val="00102C27"/>
    <w:rsid w:val="001051DA"/>
    <w:rsid w:val="00113BD8"/>
    <w:rsid w:val="001371BF"/>
    <w:rsid w:val="00143334"/>
    <w:rsid w:val="00146BD6"/>
    <w:rsid w:val="00175D34"/>
    <w:rsid w:val="001812DF"/>
    <w:rsid w:val="001B488E"/>
    <w:rsid w:val="001D5BCC"/>
    <w:rsid w:val="001E28A5"/>
    <w:rsid w:val="001E59F8"/>
    <w:rsid w:val="001F056B"/>
    <w:rsid w:val="001F6713"/>
    <w:rsid w:val="001F7B19"/>
    <w:rsid w:val="00205DF1"/>
    <w:rsid w:val="0021374A"/>
    <w:rsid w:val="00214647"/>
    <w:rsid w:val="002375F9"/>
    <w:rsid w:val="0025111D"/>
    <w:rsid w:val="002A4EA6"/>
    <w:rsid w:val="002B2D31"/>
    <w:rsid w:val="002B799C"/>
    <w:rsid w:val="002C1BD6"/>
    <w:rsid w:val="00306373"/>
    <w:rsid w:val="003470A9"/>
    <w:rsid w:val="00365E5E"/>
    <w:rsid w:val="003725A5"/>
    <w:rsid w:val="003818F2"/>
    <w:rsid w:val="00393BED"/>
    <w:rsid w:val="003A4096"/>
    <w:rsid w:val="003A6FD9"/>
    <w:rsid w:val="003C3457"/>
    <w:rsid w:val="003E527B"/>
    <w:rsid w:val="003E7435"/>
    <w:rsid w:val="00410809"/>
    <w:rsid w:val="0043011F"/>
    <w:rsid w:val="0043058D"/>
    <w:rsid w:val="00486E79"/>
    <w:rsid w:val="004A3EE8"/>
    <w:rsid w:val="004B7D9F"/>
    <w:rsid w:val="004C1D2A"/>
    <w:rsid w:val="004E17F9"/>
    <w:rsid w:val="004E679F"/>
    <w:rsid w:val="004E73F8"/>
    <w:rsid w:val="004F5AA0"/>
    <w:rsid w:val="004F5F8B"/>
    <w:rsid w:val="004F6F25"/>
    <w:rsid w:val="005123E5"/>
    <w:rsid w:val="005151F1"/>
    <w:rsid w:val="005422CF"/>
    <w:rsid w:val="00560246"/>
    <w:rsid w:val="005734F0"/>
    <w:rsid w:val="005854DF"/>
    <w:rsid w:val="005A170B"/>
    <w:rsid w:val="005B29BD"/>
    <w:rsid w:val="005C5794"/>
    <w:rsid w:val="005D4F48"/>
    <w:rsid w:val="005D6B78"/>
    <w:rsid w:val="005E11D6"/>
    <w:rsid w:val="006163CD"/>
    <w:rsid w:val="00620DED"/>
    <w:rsid w:val="006238A5"/>
    <w:rsid w:val="00662005"/>
    <w:rsid w:val="00671C38"/>
    <w:rsid w:val="00672FEB"/>
    <w:rsid w:val="00673DF5"/>
    <w:rsid w:val="00680E48"/>
    <w:rsid w:val="006A28C7"/>
    <w:rsid w:val="006A6527"/>
    <w:rsid w:val="006B788A"/>
    <w:rsid w:val="006C2656"/>
    <w:rsid w:val="006C6559"/>
    <w:rsid w:val="006E6459"/>
    <w:rsid w:val="006F1D0E"/>
    <w:rsid w:val="006F2878"/>
    <w:rsid w:val="00700A68"/>
    <w:rsid w:val="007160E5"/>
    <w:rsid w:val="00737A97"/>
    <w:rsid w:val="00742D8F"/>
    <w:rsid w:val="0074467B"/>
    <w:rsid w:val="0074510C"/>
    <w:rsid w:val="00747387"/>
    <w:rsid w:val="0076071B"/>
    <w:rsid w:val="00770376"/>
    <w:rsid w:val="00790ED3"/>
    <w:rsid w:val="007926C2"/>
    <w:rsid w:val="007B3F68"/>
    <w:rsid w:val="007C2569"/>
    <w:rsid w:val="007D323B"/>
    <w:rsid w:val="007D5919"/>
    <w:rsid w:val="007E17E7"/>
    <w:rsid w:val="007E3131"/>
    <w:rsid w:val="007E3F44"/>
    <w:rsid w:val="007F3CD4"/>
    <w:rsid w:val="007F770E"/>
    <w:rsid w:val="00815605"/>
    <w:rsid w:val="0082656E"/>
    <w:rsid w:val="0084114E"/>
    <w:rsid w:val="00845471"/>
    <w:rsid w:val="008546A9"/>
    <w:rsid w:val="00863DFE"/>
    <w:rsid w:val="00871BB7"/>
    <w:rsid w:val="00892EB1"/>
    <w:rsid w:val="00893D2D"/>
    <w:rsid w:val="008A2F31"/>
    <w:rsid w:val="008B3809"/>
    <w:rsid w:val="008B3C89"/>
    <w:rsid w:val="008B7C6F"/>
    <w:rsid w:val="008E1095"/>
    <w:rsid w:val="008E2E28"/>
    <w:rsid w:val="008F17C3"/>
    <w:rsid w:val="0090474A"/>
    <w:rsid w:val="0097246C"/>
    <w:rsid w:val="00977FA8"/>
    <w:rsid w:val="00982A2E"/>
    <w:rsid w:val="0098351A"/>
    <w:rsid w:val="009A2D20"/>
    <w:rsid w:val="009B2E1A"/>
    <w:rsid w:val="009C35B1"/>
    <w:rsid w:val="009D65DF"/>
    <w:rsid w:val="009E7CF4"/>
    <w:rsid w:val="009F0DE4"/>
    <w:rsid w:val="00A00DD2"/>
    <w:rsid w:val="00A077A6"/>
    <w:rsid w:val="00A0795E"/>
    <w:rsid w:val="00A324AC"/>
    <w:rsid w:val="00A46F3D"/>
    <w:rsid w:val="00A4736F"/>
    <w:rsid w:val="00A504E0"/>
    <w:rsid w:val="00A70ED0"/>
    <w:rsid w:val="00A803FB"/>
    <w:rsid w:val="00A91D2E"/>
    <w:rsid w:val="00AB256C"/>
    <w:rsid w:val="00AD052F"/>
    <w:rsid w:val="00AD1EB1"/>
    <w:rsid w:val="00AD5405"/>
    <w:rsid w:val="00AE0530"/>
    <w:rsid w:val="00AE0EB4"/>
    <w:rsid w:val="00B0458B"/>
    <w:rsid w:val="00B206D0"/>
    <w:rsid w:val="00B21288"/>
    <w:rsid w:val="00B32A47"/>
    <w:rsid w:val="00B42E8A"/>
    <w:rsid w:val="00B62D41"/>
    <w:rsid w:val="00B913F1"/>
    <w:rsid w:val="00B91A35"/>
    <w:rsid w:val="00B927F5"/>
    <w:rsid w:val="00BB0296"/>
    <w:rsid w:val="00BC5F55"/>
    <w:rsid w:val="00BD5B18"/>
    <w:rsid w:val="00BE1790"/>
    <w:rsid w:val="00BF1DC7"/>
    <w:rsid w:val="00C02157"/>
    <w:rsid w:val="00C065D8"/>
    <w:rsid w:val="00C103FB"/>
    <w:rsid w:val="00C307BF"/>
    <w:rsid w:val="00C34348"/>
    <w:rsid w:val="00C400B3"/>
    <w:rsid w:val="00C44053"/>
    <w:rsid w:val="00C63E07"/>
    <w:rsid w:val="00C740D6"/>
    <w:rsid w:val="00C85670"/>
    <w:rsid w:val="00CB5F47"/>
    <w:rsid w:val="00CC5B9A"/>
    <w:rsid w:val="00CE7BA3"/>
    <w:rsid w:val="00D02A7B"/>
    <w:rsid w:val="00D03BB5"/>
    <w:rsid w:val="00D116EB"/>
    <w:rsid w:val="00D433C7"/>
    <w:rsid w:val="00D83A58"/>
    <w:rsid w:val="00DA128C"/>
    <w:rsid w:val="00DA524F"/>
    <w:rsid w:val="00DC2FF4"/>
    <w:rsid w:val="00DE53A6"/>
    <w:rsid w:val="00DE65AD"/>
    <w:rsid w:val="00E02B52"/>
    <w:rsid w:val="00E02F30"/>
    <w:rsid w:val="00E0746B"/>
    <w:rsid w:val="00E21BED"/>
    <w:rsid w:val="00E246D9"/>
    <w:rsid w:val="00E419B1"/>
    <w:rsid w:val="00E44621"/>
    <w:rsid w:val="00E50DAA"/>
    <w:rsid w:val="00E531B1"/>
    <w:rsid w:val="00E6508A"/>
    <w:rsid w:val="00E774B1"/>
    <w:rsid w:val="00E825B7"/>
    <w:rsid w:val="00EA0922"/>
    <w:rsid w:val="00EA420B"/>
    <w:rsid w:val="00EB0A32"/>
    <w:rsid w:val="00EB26A1"/>
    <w:rsid w:val="00ED1D13"/>
    <w:rsid w:val="00EE587D"/>
    <w:rsid w:val="00F0278C"/>
    <w:rsid w:val="00F2501E"/>
    <w:rsid w:val="00F374B0"/>
    <w:rsid w:val="00F41715"/>
    <w:rsid w:val="00F50C70"/>
    <w:rsid w:val="00F832DB"/>
    <w:rsid w:val="00FA1414"/>
    <w:rsid w:val="00FA142D"/>
    <w:rsid w:val="00FC6C51"/>
    <w:rsid w:val="00FE714A"/>
    <w:rsid w:val="00FF4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CCC3C"/>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iPriority w:val="99"/>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iPriority w:val="9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uiPriority w:val="99"/>
    <w:rsid w:val="004F5F8B"/>
  </w:style>
  <w:style w:type="character" w:customStyle="1" w:styleId="aa">
    <w:name w:val="Маркірований список Знак"/>
    <w:link w:val="a"/>
    <w:semiHidden/>
    <w:locked/>
    <w:rsid w:val="00B42E8A"/>
    <w:rPr>
      <w:sz w:val="24"/>
      <w:szCs w:val="24"/>
      <w:lang w:eastAsia="uk-UA"/>
    </w:rPr>
  </w:style>
  <w:style w:type="paragraph" w:styleId="a">
    <w:name w:val="List Bullet"/>
    <w:basedOn w:val="a0"/>
    <w:link w:val="aa"/>
    <w:semiHidden/>
    <w:unhideWhenUsed/>
    <w:rsid w:val="00B42E8A"/>
    <w:pPr>
      <w:numPr>
        <w:numId w:val="1"/>
      </w:numPr>
      <w:spacing w:after="0" w:line="240" w:lineRule="auto"/>
    </w:pPr>
    <w:rPr>
      <w:sz w:val="24"/>
      <w:szCs w:val="24"/>
      <w:lang w:eastAsia="uk-UA"/>
    </w:rPr>
  </w:style>
  <w:style w:type="paragraph" w:customStyle="1" w:styleId="ab">
    <w:name w:val="Заголовок таблицы"/>
    <w:basedOn w:val="a0"/>
    <w:rsid w:val="00B42E8A"/>
    <w:pPr>
      <w:widowControl w:val="0"/>
      <w:suppressLineNumbers/>
      <w:suppressAutoHyphens/>
      <w:spacing w:after="0" w:line="240" w:lineRule="auto"/>
      <w:jc w:val="center"/>
    </w:pPr>
    <w:rPr>
      <w:rFonts w:ascii="Times New Roman" w:eastAsia="Lucida Sans Unicode" w:hAnsi="Times New Roman" w:cs="Times New Roman"/>
      <w:b/>
      <w:bCs/>
      <w:i/>
      <w:iCs/>
      <w:sz w:val="24"/>
      <w:szCs w:val="20"/>
      <w:lang w:eastAsia="uk-UA"/>
    </w:rPr>
  </w:style>
  <w:style w:type="paragraph" w:styleId="ac">
    <w:name w:val="List Paragraph"/>
    <w:basedOn w:val="a0"/>
    <w:uiPriority w:val="34"/>
    <w:qFormat/>
    <w:rsid w:val="00B206D0"/>
    <w:pPr>
      <w:spacing w:line="252" w:lineRule="auto"/>
      <w:ind w:left="720"/>
      <w:contextualSpacing/>
    </w:pPr>
  </w:style>
  <w:style w:type="paragraph" w:styleId="ad">
    <w:name w:val="Body Text"/>
    <w:basedOn w:val="a0"/>
    <w:link w:val="ae"/>
    <w:semiHidden/>
    <w:unhideWhenUsed/>
    <w:rsid w:val="00AD052F"/>
    <w:pPr>
      <w:spacing w:after="0" w:line="240" w:lineRule="auto"/>
    </w:pPr>
    <w:rPr>
      <w:rFonts w:ascii="Times New Roman" w:eastAsia="Times New Roman" w:hAnsi="Times New Roman" w:cs="Times New Roman"/>
      <w:sz w:val="28"/>
      <w:szCs w:val="20"/>
      <w:lang w:eastAsia="ru-RU"/>
    </w:rPr>
  </w:style>
  <w:style w:type="character" w:customStyle="1" w:styleId="ae">
    <w:name w:val="Основний текст Знак"/>
    <w:basedOn w:val="a1"/>
    <w:link w:val="ad"/>
    <w:semiHidden/>
    <w:rsid w:val="00AD052F"/>
    <w:rPr>
      <w:rFonts w:ascii="Times New Roman" w:eastAsia="Times New Roman" w:hAnsi="Times New Roman" w:cs="Times New Roman"/>
      <w:sz w:val="28"/>
      <w:szCs w:val="20"/>
      <w:lang w:eastAsia="ru-RU"/>
    </w:rPr>
  </w:style>
  <w:style w:type="table" w:styleId="af">
    <w:name w:val="Table Grid"/>
    <w:basedOn w:val="a2"/>
    <w:uiPriority w:val="39"/>
    <w:rsid w:val="00CB5F4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1"/>
    <w:link w:val="20"/>
    <w:locked/>
    <w:rsid w:val="00A46F3D"/>
    <w:rPr>
      <w:sz w:val="26"/>
      <w:szCs w:val="26"/>
      <w:shd w:val="clear" w:color="auto" w:fill="FFFFFF"/>
    </w:rPr>
  </w:style>
  <w:style w:type="paragraph" w:customStyle="1" w:styleId="20">
    <w:name w:val="Основний текст (2)"/>
    <w:basedOn w:val="a0"/>
    <w:link w:val="2"/>
    <w:rsid w:val="00A46F3D"/>
    <w:pPr>
      <w:widowControl w:val="0"/>
      <w:shd w:val="clear" w:color="auto" w:fill="FFFFFF"/>
      <w:spacing w:after="300" w:line="317" w:lineRule="exact"/>
      <w:ind w:hanging="260"/>
      <w:jc w:val="both"/>
    </w:pPr>
    <w:rPr>
      <w:sz w:val="26"/>
      <w:szCs w:val="26"/>
    </w:rPr>
  </w:style>
  <w:style w:type="table" w:customStyle="1" w:styleId="1">
    <w:name w:val="Сітка таблиці1"/>
    <w:basedOn w:val="a2"/>
    <w:next w:val="af"/>
    <w:uiPriority w:val="39"/>
    <w:rsid w:val="00A504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43011F"/>
    <w:rPr>
      <w:b/>
      <w:bCs/>
      <w:sz w:val="23"/>
      <w:szCs w:val="23"/>
      <w:shd w:val="clear" w:color="auto" w:fill="FFFFFF"/>
    </w:rPr>
  </w:style>
  <w:style w:type="paragraph" w:customStyle="1" w:styleId="Tablecaption0">
    <w:name w:val="Table caption"/>
    <w:basedOn w:val="a0"/>
    <w:link w:val="Tablecaption"/>
    <w:rsid w:val="0043011F"/>
    <w:pPr>
      <w:widowControl w:val="0"/>
      <w:shd w:val="clear" w:color="auto" w:fill="FFFFFF"/>
      <w:spacing w:after="0" w:line="0" w:lineRule="atLeast"/>
    </w:pPr>
    <w:rPr>
      <w:b/>
      <w:bCs/>
      <w:sz w:val="23"/>
      <w:szCs w:val="23"/>
    </w:rPr>
  </w:style>
  <w:style w:type="character" w:customStyle="1" w:styleId="a5">
    <w:name w:val="Без інтервалів Знак"/>
    <w:basedOn w:val="a1"/>
    <w:link w:val="a4"/>
    <w:uiPriority w:val="1"/>
    <w:locked/>
    <w:rsid w:val="007D5919"/>
  </w:style>
  <w:style w:type="paragraph" w:customStyle="1" w:styleId="10">
    <w:name w:val="Абзац списку1"/>
    <w:basedOn w:val="a0"/>
    <w:rsid w:val="0090474A"/>
    <w:pPr>
      <w:spacing w:after="200" w:line="276" w:lineRule="auto"/>
      <w:ind w:left="720"/>
      <w:contextualSpacing/>
    </w:pPr>
    <w:rPr>
      <w:rFonts w:ascii="Calibri" w:eastAsia="Times New Roman" w:hAnsi="Calibri" w:cs="Times New Roman"/>
      <w:lang w:eastAsia="uk-UA"/>
    </w:rPr>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0"/>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Normal (Web)"/>
    <w:basedOn w:val="a0"/>
    <w:unhideWhenUsed/>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Balloon Text"/>
    <w:basedOn w:val="a0"/>
    <w:link w:val="af2"/>
    <w:uiPriority w:val="99"/>
    <w:semiHidden/>
    <w:unhideWhenUsed/>
    <w:rsid w:val="00790ED3"/>
    <w:pPr>
      <w:spacing w:after="0" w:line="240" w:lineRule="auto"/>
    </w:pPr>
    <w:rPr>
      <w:rFonts w:ascii="Segoe UI" w:hAnsi="Segoe UI" w:cs="Segoe UI"/>
      <w:sz w:val="18"/>
      <w:szCs w:val="18"/>
    </w:rPr>
  </w:style>
  <w:style w:type="character" w:customStyle="1" w:styleId="af2">
    <w:name w:val="Текст у виносці Знак"/>
    <w:basedOn w:val="a1"/>
    <w:link w:val="af1"/>
    <w:uiPriority w:val="99"/>
    <w:semiHidden/>
    <w:rsid w:val="00790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2001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28658712">
      <w:bodyDiv w:val="1"/>
      <w:marLeft w:val="0"/>
      <w:marRight w:val="0"/>
      <w:marTop w:val="0"/>
      <w:marBottom w:val="0"/>
      <w:divBdr>
        <w:top w:val="none" w:sz="0" w:space="0" w:color="auto"/>
        <w:left w:val="none" w:sz="0" w:space="0" w:color="auto"/>
        <w:bottom w:val="none" w:sz="0" w:space="0" w:color="auto"/>
        <w:right w:val="none" w:sz="0" w:space="0" w:color="auto"/>
      </w:divBdr>
    </w:div>
    <w:div w:id="1054084069">
      <w:bodyDiv w:val="1"/>
      <w:marLeft w:val="0"/>
      <w:marRight w:val="0"/>
      <w:marTop w:val="0"/>
      <w:marBottom w:val="0"/>
      <w:divBdr>
        <w:top w:val="none" w:sz="0" w:space="0" w:color="auto"/>
        <w:left w:val="none" w:sz="0" w:space="0" w:color="auto"/>
        <w:bottom w:val="none" w:sz="0" w:space="0" w:color="auto"/>
        <w:right w:val="none" w:sz="0" w:space="0" w:color="auto"/>
      </w:divBdr>
    </w:div>
    <w:div w:id="1564678599">
      <w:bodyDiv w:val="1"/>
      <w:marLeft w:val="0"/>
      <w:marRight w:val="0"/>
      <w:marTop w:val="0"/>
      <w:marBottom w:val="0"/>
      <w:divBdr>
        <w:top w:val="none" w:sz="0" w:space="0" w:color="auto"/>
        <w:left w:val="none" w:sz="0" w:space="0" w:color="auto"/>
        <w:bottom w:val="none" w:sz="0" w:space="0" w:color="auto"/>
        <w:right w:val="none" w:sz="0" w:space="0" w:color="auto"/>
      </w:divBdr>
    </w:div>
    <w:div w:id="1789199257">
      <w:bodyDiv w:val="1"/>
      <w:marLeft w:val="0"/>
      <w:marRight w:val="0"/>
      <w:marTop w:val="0"/>
      <w:marBottom w:val="0"/>
      <w:divBdr>
        <w:top w:val="none" w:sz="0" w:space="0" w:color="auto"/>
        <w:left w:val="none" w:sz="0" w:space="0" w:color="auto"/>
        <w:bottom w:val="none" w:sz="0" w:space="0" w:color="auto"/>
        <w:right w:val="none" w:sz="0" w:space="0" w:color="auto"/>
      </w:divBdr>
    </w:div>
    <w:div w:id="1955936010">
      <w:bodyDiv w:val="1"/>
      <w:marLeft w:val="0"/>
      <w:marRight w:val="0"/>
      <w:marTop w:val="0"/>
      <w:marBottom w:val="0"/>
      <w:divBdr>
        <w:top w:val="none" w:sz="0" w:space="0" w:color="auto"/>
        <w:left w:val="none" w:sz="0" w:space="0" w:color="auto"/>
        <w:bottom w:val="none" w:sz="0" w:space="0" w:color="auto"/>
        <w:right w:val="none" w:sz="0" w:space="0" w:color="auto"/>
      </w:divBdr>
    </w:div>
    <w:div w:id="2122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1B7ED-7F9B-4015-AE3D-E1EF30D3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16687</Words>
  <Characters>9513</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36</cp:revision>
  <cp:lastPrinted>2024-02-05T08:58:00Z</cp:lastPrinted>
  <dcterms:created xsi:type="dcterms:W3CDTF">2024-01-29T08:46:00Z</dcterms:created>
  <dcterms:modified xsi:type="dcterms:W3CDTF">2024-10-17T13:16:00Z</dcterms:modified>
</cp:coreProperties>
</file>