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rPr>
          <w:rFonts w:ascii="Svoboda" w:hAnsi="Svoboda" w:cs="Arial"/>
          <w:sz w:val="26"/>
          <w:szCs w:val="26"/>
        </w:rPr>
      </w:pPr>
    </w:p>
    <w:p w:rsidR="005E1623" w:rsidRDefault="005E1623" w:rsidP="005E1623">
      <w:pPr>
        <w:pStyle w:val="Standard"/>
        <w:ind w:right="4855"/>
        <w:jc w:val="both"/>
      </w:pPr>
      <w:r>
        <w:rPr>
          <w:rFonts w:ascii="Svoboda" w:hAnsi="Svoboda" w:cs="Arial"/>
          <w:sz w:val="26"/>
          <w:szCs w:val="26"/>
        </w:rPr>
        <w:t xml:space="preserve">Про затвердження </w:t>
      </w:r>
      <w:r>
        <w:rPr>
          <w:rFonts w:ascii="Svoboda" w:hAnsi="Svoboda" w:cs="Arial"/>
          <w:sz w:val="26"/>
          <w:szCs w:val="26"/>
          <w:lang w:val="uk-UA"/>
        </w:rPr>
        <w:t>П</w:t>
      </w:r>
      <w:r>
        <w:rPr>
          <w:rFonts w:ascii="Svoboda" w:hAnsi="Svoboda" w:cs="Arial"/>
          <w:sz w:val="26"/>
          <w:szCs w:val="26"/>
        </w:rPr>
        <w:t xml:space="preserve">оложення про </w:t>
      </w:r>
      <w:r>
        <w:rPr>
          <w:rFonts w:ascii="Svoboda" w:hAnsi="Svoboda" w:cs="Arial"/>
          <w:sz w:val="26"/>
          <w:szCs w:val="26"/>
          <w:lang w:val="uk-UA"/>
        </w:rPr>
        <w:t>управління</w:t>
      </w:r>
      <w:r>
        <w:rPr>
          <w:rFonts w:ascii="Svoboda" w:hAnsi="Svoboda" w:cs="Arial"/>
          <w:sz w:val="26"/>
          <w:szCs w:val="26"/>
        </w:rPr>
        <w:t xml:space="preserve"> “Служба </w:t>
      </w:r>
      <w:proofErr w:type="gramStart"/>
      <w:r>
        <w:rPr>
          <w:rFonts w:ascii="Svoboda" w:hAnsi="Svoboda" w:cs="Arial"/>
          <w:sz w:val="26"/>
          <w:szCs w:val="26"/>
        </w:rPr>
        <w:t>у справах</w:t>
      </w:r>
      <w:proofErr w:type="gramEnd"/>
      <w:r>
        <w:rPr>
          <w:rFonts w:ascii="Svoboda" w:hAnsi="Svoboda" w:cs="Arial"/>
          <w:sz w:val="26"/>
          <w:szCs w:val="26"/>
        </w:rPr>
        <w:t xml:space="preserve"> дітей“ департаменту гуманітарної політики Львівської міської ради та його структури</w:t>
      </w:r>
    </w:p>
    <w:p w:rsidR="005E1623" w:rsidRDefault="005E1623" w:rsidP="005E1623">
      <w:pPr>
        <w:pStyle w:val="Standard"/>
        <w:jc w:val="both"/>
        <w:rPr>
          <w:rFonts w:ascii="Svoboda" w:hAnsi="Svoboda" w:cs="Arial"/>
          <w:sz w:val="26"/>
          <w:szCs w:val="26"/>
        </w:rPr>
      </w:pPr>
    </w:p>
    <w:p w:rsidR="005E1623" w:rsidRDefault="005E1623" w:rsidP="005E1623">
      <w:pPr>
        <w:pStyle w:val="Standard"/>
        <w:jc w:val="both"/>
        <w:rPr>
          <w:rFonts w:ascii="Svoboda" w:hAnsi="Svoboda" w:cs="Arial"/>
          <w:sz w:val="26"/>
          <w:szCs w:val="26"/>
        </w:rPr>
      </w:pPr>
    </w:p>
    <w:p w:rsidR="005E1623" w:rsidRPr="00B66DFB" w:rsidRDefault="005E1623" w:rsidP="00B66DFB">
      <w:pPr>
        <w:ind w:firstLine="709"/>
        <w:jc w:val="both"/>
        <w:rPr>
          <w:rFonts w:ascii="Svoboda" w:hAnsi="Svoboda"/>
          <w:sz w:val="26"/>
          <w:szCs w:val="26"/>
        </w:rPr>
      </w:pPr>
      <w:r w:rsidRPr="00B66DFB">
        <w:rPr>
          <w:rFonts w:ascii="Svoboda" w:hAnsi="Svoboda"/>
          <w:sz w:val="26"/>
          <w:szCs w:val="26"/>
        </w:rPr>
        <w:t>Відповідно до Законів України “Про органи та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“Про місцеве самоврядування в Україні“, на виконання ухвал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від 14.07.2016 № 777 “Про розмежування повноважень між виконавчими органами Львівської міської ради“</w:t>
      </w:r>
      <w:r w:rsidR="00AF4770">
        <w:rPr>
          <w:rFonts w:ascii="Svoboda" w:hAnsi="Svoboda"/>
          <w:sz w:val="26"/>
          <w:szCs w:val="26"/>
        </w:rPr>
        <w:t>,</w:t>
      </w:r>
      <w:r w:rsidRPr="00B66DFB">
        <w:rPr>
          <w:rFonts w:ascii="Svoboda" w:hAnsi="Svoboda"/>
          <w:sz w:val="26"/>
          <w:szCs w:val="26"/>
        </w:rPr>
        <w:t xml:space="preserve"> від 15.09.2016 № 927 “Про внесення змін і доповнень до ухвал міської ради від 26.05.2016 № 505 та від 14.07.2016 № 777“, від 17.05.2018  №</w:t>
      </w:r>
      <w:r w:rsidR="003230B0" w:rsidRPr="00B66DFB">
        <w:rPr>
          <w:rFonts w:ascii="Svoboda" w:hAnsi="Svoboda"/>
          <w:sz w:val="26"/>
          <w:szCs w:val="26"/>
        </w:rPr>
        <w:t xml:space="preserve"> </w:t>
      </w:r>
      <w:r w:rsidRPr="00B66DFB">
        <w:rPr>
          <w:rFonts w:ascii="Svoboda" w:hAnsi="Svoboda"/>
          <w:sz w:val="26"/>
          <w:szCs w:val="26"/>
        </w:rPr>
        <w:t xml:space="preserve">3410 </w:t>
      </w:r>
      <w:r w:rsidR="003230B0" w:rsidRPr="00B66DFB">
        <w:rPr>
          <w:rFonts w:ascii="Svoboda" w:hAnsi="Svoboda"/>
          <w:sz w:val="26"/>
          <w:szCs w:val="26"/>
        </w:rPr>
        <w:t>“</w:t>
      </w:r>
      <w:r w:rsidRPr="00B66DFB">
        <w:rPr>
          <w:rFonts w:ascii="Svoboda" w:hAnsi="Svoboda"/>
          <w:sz w:val="26"/>
          <w:szCs w:val="26"/>
        </w:rPr>
        <w:t>Про внесення змін до ухвал міської ради від 26.05.2016 №</w:t>
      </w:r>
      <w:r w:rsidR="003230B0" w:rsidRPr="00B66DFB">
        <w:rPr>
          <w:rFonts w:ascii="Svoboda" w:hAnsi="Svoboda"/>
          <w:sz w:val="26"/>
          <w:szCs w:val="26"/>
        </w:rPr>
        <w:t xml:space="preserve"> </w:t>
      </w:r>
      <w:r w:rsidRPr="00B66DFB">
        <w:rPr>
          <w:rFonts w:ascii="Svoboda" w:hAnsi="Svoboda"/>
          <w:sz w:val="26"/>
          <w:szCs w:val="26"/>
        </w:rPr>
        <w:t>505 та від 14.07.2016 №</w:t>
      </w:r>
      <w:r w:rsidR="003230B0" w:rsidRPr="00B66DFB">
        <w:rPr>
          <w:rFonts w:ascii="Svoboda" w:hAnsi="Svoboda"/>
          <w:sz w:val="26"/>
          <w:szCs w:val="26"/>
        </w:rPr>
        <w:t xml:space="preserve"> </w:t>
      </w:r>
      <w:r w:rsidRPr="00B66DFB">
        <w:rPr>
          <w:rFonts w:ascii="Svoboda" w:hAnsi="Svoboda"/>
          <w:sz w:val="26"/>
          <w:szCs w:val="26"/>
        </w:rPr>
        <w:t>777</w:t>
      </w:r>
      <w:r w:rsidR="003230B0" w:rsidRPr="00B66DFB">
        <w:rPr>
          <w:rFonts w:ascii="Svoboda" w:hAnsi="Svoboda"/>
          <w:sz w:val="26"/>
          <w:szCs w:val="26"/>
        </w:rPr>
        <w:t>“</w:t>
      </w:r>
      <w:r w:rsidRPr="00B66DFB">
        <w:rPr>
          <w:rFonts w:ascii="Svoboda" w:hAnsi="Svoboda"/>
          <w:sz w:val="26"/>
          <w:szCs w:val="26"/>
        </w:rPr>
        <w:t>, враховуючи рішення виконавчого комітету від 05.08.2016 № 639 “Про затвердження Типових положень про департамент, управління та відділ Львівської міської ради“, виконавчий комітет вирішив:</w:t>
      </w:r>
    </w:p>
    <w:p w:rsidR="005E1623" w:rsidRPr="00B66DFB" w:rsidRDefault="005E1623" w:rsidP="00B66DFB">
      <w:pPr>
        <w:ind w:firstLine="709"/>
        <w:jc w:val="both"/>
        <w:rPr>
          <w:rFonts w:ascii="Svoboda" w:hAnsi="Svoboda"/>
          <w:sz w:val="26"/>
          <w:szCs w:val="26"/>
        </w:rPr>
      </w:pPr>
      <w:r w:rsidRPr="00B66DFB">
        <w:rPr>
          <w:rFonts w:ascii="Svoboda" w:hAnsi="Svoboda"/>
          <w:sz w:val="26"/>
          <w:szCs w:val="26"/>
        </w:rPr>
        <w:t>1. Затвердити:</w:t>
      </w:r>
    </w:p>
    <w:p w:rsidR="005E1623" w:rsidRPr="00B66DFB" w:rsidRDefault="005E1623" w:rsidP="00B66DFB">
      <w:pPr>
        <w:ind w:firstLine="709"/>
        <w:jc w:val="both"/>
        <w:rPr>
          <w:rFonts w:ascii="Svoboda" w:hAnsi="Svoboda"/>
          <w:sz w:val="26"/>
          <w:szCs w:val="26"/>
        </w:rPr>
      </w:pPr>
      <w:r w:rsidRPr="00B66DFB">
        <w:rPr>
          <w:rFonts w:ascii="Svoboda" w:hAnsi="Svoboda"/>
          <w:sz w:val="26"/>
          <w:szCs w:val="26"/>
        </w:rPr>
        <w:t>1.1. Положення про управління “Служба у справах дітей“ департаменту гуманітарної політики Львівської міської ради (додаток 1).</w:t>
      </w:r>
    </w:p>
    <w:p w:rsidR="005E1623" w:rsidRPr="00B66DFB" w:rsidRDefault="005E1623" w:rsidP="00B66DFB">
      <w:pPr>
        <w:ind w:firstLine="709"/>
        <w:jc w:val="both"/>
        <w:rPr>
          <w:rFonts w:ascii="Svoboda" w:hAnsi="Svoboda"/>
          <w:sz w:val="26"/>
          <w:szCs w:val="26"/>
        </w:rPr>
      </w:pPr>
      <w:r w:rsidRPr="00B66DFB">
        <w:rPr>
          <w:rFonts w:ascii="Svoboda" w:hAnsi="Svoboda"/>
          <w:sz w:val="26"/>
          <w:szCs w:val="26"/>
        </w:rPr>
        <w:t>1.2. Структуру управління “Служба у справах дітей“ департаменту гуманітарної політики Львівської міської ради (додаток 2).</w:t>
      </w:r>
    </w:p>
    <w:p w:rsidR="005E1623" w:rsidRPr="00B66DFB" w:rsidRDefault="005E1623" w:rsidP="00B66DFB">
      <w:pPr>
        <w:ind w:firstLine="709"/>
        <w:jc w:val="both"/>
        <w:rPr>
          <w:rFonts w:ascii="Svoboda" w:hAnsi="Svoboda"/>
          <w:sz w:val="26"/>
          <w:szCs w:val="26"/>
        </w:rPr>
      </w:pPr>
      <w:r w:rsidRPr="00B66DFB">
        <w:rPr>
          <w:rFonts w:ascii="Svoboda" w:hAnsi="Svoboda"/>
          <w:sz w:val="26"/>
          <w:szCs w:val="26"/>
        </w:rPr>
        <w:t xml:space="preserve">2. </w:t>
      </w:r>
      <w:r w:rsidR="00B7017E" w:rsidRPr="00B66DFB">
        <w:rPr>
          <w:rFonts w:ascii="Svoboda" w:hAnsi="Svoboda"/>
          <w:sz w:val="26"/>
          <w:szCs w:val="26"/>
        </w:rPr>
        <w:t>Вважати р</w:t>
      </w:r>
      <w:r w:rsidRPr="00B66DFB">
        <w:rPr>
          <w:rFonts w:ascii="Svoboda" w:hAnsi="Svoboda"/>
          <w:sz w:val="26"/>
          <w:szCs w:val="26"/>
        </w:rPr>
        <w:t>ішення виконавчого комітету від 11.11.2016 № 1032 “Про затвердження Положення про відділ “Служба у справах дітей“  департаменту гуманітарної політики Львівської міської ради та його структури</w:t>
      </w:r>
      <w:r w:rsidR="003230B0" w:rsidRPr="00B66DFB">
        <w:rPr>
          <w:rFonts w:ascii="Svoboda" w:hAnsi="Svoboda"/>
          <w:sz w:val="26"/>
          <w:szCs w:val="26"/>
        </w:rPr>
        <w:t xml:space="preserve">“ таким, що втратило чинність з </w:t>
      </w:r>
      <w:r w:rsidR="00D65212">
        <w:rPr>
          <w:rFonts w:ascii="Svoboda" w:hAnsi="Svoboda"/>
          <w:sz w:val="26"/>
          <w:szCs w:val="26"/>
        </w:rPr>
        <w:t>0</w:t>
      </w:r>
      <w:r w:rsidR="003230B0" w:rsidRPr="00B66DFB">
        <w:rPr>
          <w:rFonts w:ascii="Svoboda" w:hAnsi="Svoboda"/>
          <w:sz w:val="26"/>
          <w:szCs w:val="26"/>
        </w:rPr>
        <w:t>1</w:t>
      </w:r>
      <w:r w:rsidR="00D65212">
        <w:rPr>
          <w:rFonts w:ascii="Svoboda" w:hAnsi="Svoboda"/>
          <w:sz w:val="26"/>
          <w:szCs w:val="26"/>
        </w:rPr>
        <w:t>.09.</w:t>
      </w:r>
      <w:r w:rsidR="003230B0" w:rsidRPr="00B66DFB">
        <w:rPr>
          <w:rFonts w:ascii="Svoboda" w:hAnsi="Svoboda"/>
          <w:sz w:val="26"/>
          <w:szCs w:val="26"/>
        </w:rPr>
        <w:t>2018</w:t>
      </w:r>
      <w:r w:rsidRPr="00B66DFB">
        <w:rPr>
          <w:rFonts w:ascii="Svoboda" w:hAnsi="Svoboda"/>
          <w:sz w:val="26"/>
          <w:szCs w:val="26"/>
        </w:rPr>
        <w:t xml:space="preserve">.  </w:t>
      </w:r>
    </w:p>
    <w:p w:rsidR="005E1623" w:rsidRPr="00B66DFB" w:rsidRDefault="005E1623" w:rsidP="00B66DFB">
      <w:pPr>
        <w:ind w:firstLine="709"/>
        <w:jc w:val="both"/>
        <w:rPr>
          <w:rFonts w:ascii="Svoboda" w:hAnsi="Svoboda"/>
          <w:sz w:val="26"/>
          <w:szCs w:val="26"/>
        </w:rPr>
      </w:pPr>
      <w:r w:rsidRPr="00B66DFB">
        <w:rPr>
          <w:rFonts w:ascii="Svoboda" w:hAnsi="Svoboda"/>
          <w:sz w:val="26"/>
          <w:szCs w:val="26"/>
        </w:rPr>
        <w:t>3. Контроль за виконанням рішення покласти на заступника міського голови з гуманітарних питань.</w:t>
      </w:r>
    </w:p>
    <w:p w:rsidR="005E1623" w:rsidRDefault="005E1623" w:rsidP="005E1623">
      <w:pPr>
        <w:pStyle w:val="Standard"/>
        <w:jc w:val="both"/>
        <w:rPr>
          <w:rFonts w:ascii="Svoboda" w:hAnsi="Svoboda" w:cs="Arial"/>
          <w:sz w:val="26"/>
          <w:szCs w:val="26"/>
          <w:lang w:val="uk-UA"/>
        </w:rPr>
      </w:pPr>
    </w:p>
    <w:p w:rsidR="005E1623" w:rsidRDefault="005E1623" w:rsidP="005E1623">
      <w:pPr>
        <w:pStyle w:val="Standard"/>
        <w:jc w:val="both"/>
        <w:rPr>
          <w:rFonts w:ascii="Svoboda" w:hAnsi="Svoboda" w:cs="Arial"/>
          <w:sz w:val="26"/>
          <w:szCs w:val="26"/>
          <w:lang w:val="uk-UA"/>
        </w:rPr>
      </w:pPr>
    </w:p>
    <w:p w:rsidR="005E1623" w:rsidRDefault="005E1623" w:rsidP="005E1623">
      <w:pPr>
        <w:pStyle w:val="Standard"/>
        <w:jc w:val="both"/>
        <w:rPr>
          <w:rFonts w:ascii="Svoboda" w:hAnsi="Svoboda" w:cs="Arial"/>
          <w:sz w:val="26"/>
          <w:szCs w:val="26"/>
          <w:lang w:val="uk-UA"/>
        </w:rPr>
      </w:pPr>
    </w:p>
    <w:p w:rsidR="003230B0" w:rsidRPr="00BB2D67" w:rsidRDefault="003230B0" w:rsidP="003230B0">
      <w:pPr>
        <w:rPr>
          <w:rFonts w:ascii="Svoboda" w:hAnsi="Svoboda"/>
          <w:sz w:val="26"/>
          <w:szCs w:val="26"/>
        </w:rPr>
      </w:pPr>
      <w:r>
        <w:rPr>
          <w:rFonts w:ascii="Svoboda" w:hAnsi="Svoboda"/>
          <w:sz w:val="26"/>
          <w:szCs w:val="26"/>
        </w:rPr>
        <w:t>Львівський міський голова</w:t>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А. Садовий</w:t>
      </w:r>
    </w:p>
    <w:p w:rsidR="005E1623" w:rsidRDefault="005E1623" w:rsidP="005E1623">
      <w:pPr>
        <w:rPr>
          <w:rFonts w:ascii="Svoboda" w:hAnsi="Svoboda"/>
          <w:sz w:val="26"/>
          <w:szCs w:val="26"/>
        </w:rPr>
      </w:pPr>
    </w:p>
    <w:p w:rsidR="005E1623" w:rsidRDefault="005E1623" w:rsidP="005E1623">
      <w:pPr>
        <w:rPr>
          <w:rFonts w:ascii="Svoboda" w:hAnsi="Svoboda"/>
          <w:sz w:val="26"/>
          <w:szCs w:val="26"/>
        </w:rPr>
      </w:pPr>
    </w:p>
    <w:p w:rsidR="00B7017E" w:rsidRPr="00BB2D67" w:rsidRDefault="00B7017E" w:rsidP="00B7017E">
      <w:pPr>
        <w:rPr>
          <w:rFonts w:ascii="Svoboda" w:hAnsi="Svoboda"/>
          <w:sz w:val="26"/>
          <w:szCs w:val="26"/>
        </w:rPr>
      </w:pPr>
      <w:r>
        <w:rPr>
          <w:rFonts w:ascii="Svoboda" w:hAnsi="Svoboda"/>
          <w:sz w:val="26"/>
          <w:szCs w:val="26"/>
        </w:rPr>
        <w:lastRenderedPageBreak/>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Pr="00BB2D67">
        <w:rPr>
          <w:rFonts w:ascii="Svoboda" w:hAnsi="Svoboda"/>
          <w:sz w:val="26"/>
          <w:szCs w:val="26"/>
        </w:rPr>
        <w:t>Додаток</w:t>
      </w:r>
      <w:r>
        <w:rPr>
          <w:rFonts w:ascii="Svoboda" w:hAnsi="Svoboda"/>
          <w:sz w:val="26"/>
          <w:szCs w:val="26"/>
        </w:rPr>
        <w:t xml:space="preserve"> 1</w:t>
      </w:r>
    </w:p>
    <w:p w:rsidR="00B7017E" w:rsidRPr="00BB2D67" w:rsidRDefault="00B7017E" w:rsidP="00B7017E">
      <w:pPr>
        <w:rPr>
          <w:rFonts w:ascii="Svoboda" w:hAnsi="Svoboda"/>
          <w:sz w:val="26"/>
          <w:szCs w:val="26"/>
        </w:rPr>
      </w:pPr>
    </w:p>
    <w:p w:rsidR="00B7017E" w:rsidRPr="00BB2D67" w:rsidRDefault="00B7017E" w:rsidP="00B7017E">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w:t>
      </w:r>
      <w:r w:rsidRPr="00BB2D67">
        <w:rPr>
          <w:rFonts w:ascii="Svoboda" w:hAnsi="Svoboda"/>
          <w:sz w:val="26"/>
          <w:szCs w:val="26"/>
        </w:rPr>
        <w:tab/>
      </w:r>
      <w:r w:rsidRPr="00BB2D67">
        <w:rPr>
          <w:rFonts w:ascii="Svoboda" w:hAnsi="Svoboda"/>
          <w:sz w:val="26"/>
          <w:szCs w:val="26"/>
        </w:rPr>
        <w:tab/>
        <w:t xml:space="preserve">       Затверджено</w:t>
      </w:r>
    </w:p>
    <w:p w:rsidR="00B7017E" w:rsidRPr="00BB2D67" w:rsidRDefault="00B7017E" w:rsidP="00B7017E">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B7017E" w:rsidRDefault="00B7017E" w:rsidP="00B7017E">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 xml:space="preserve">від </w:t>
      </w:r>
      <w:r w:rsidR="009C43A4">
        <w:rPr>
          <w:rFonts w:ascii="Svoboda" w:hAnsi="Svoboda"/>
          <w:sz w:val="26"/>
          <w:szCs w:val="26"/>
        </w:rPr>
        <w:t>15.06.2018</w:t>
      </w:r>
      <w:r>
        <w:rPr>
          <w:rFonts w:ascii="Svoboda" w:hAnsi="Svoboda"/>
          <w:sz w:val="26"/>
          <w:szCs w:val="26"/>
        </w:rPr>
        <w:t xml:space="preserve"> №</w:t>
      </w:r>
      <w:r w:rsidR="004F3CFF">
        <w:rPr>
          <w:rFonts w:ascii="Svoboda" w:hAnsi="Svoboda"/>
          <w:sz w:val="26"/>
          <w:szCs w:val="26"/>
        </w:rPr>
        <w:t xml:space="preserve"> 6</w:t>
      </w:r>
      <w:bookmarkStart w:id="0" w:name="_GoBack"/>
      <w:bookmarkEnd w:id="0"/>
      <w:r w:rsidR="009C43A4">
        <w:rPr>
          <w:rFonts w:ascii="Svoboda" w:hAnsi="Svoboda"/>
          <w:sz w:val="26"/>
          <w:szCs w:val="26"/>
        </w:rPr>
        <w:t>44</w:t>
      </w:r>
    </w:p>
    <w:p w:rsidR="005E1623" w:rsidRDefault="005E1623" w:rsidP="005E1623">
      <w:pPr>
        <w:pStyle w:val="Standard"/>
        <w:jc w:val="both"/>
        <w:rPr>
          <w:rFonts w:ascii="Svoboda" w:hAnsi="Svoboda" w:cs="Arial"/>
          <w:sz w:val="26"/>
          <w:szCs w:val="26"/>
        </w:rPr>
      </w:pPr>
    </w:p>
    <w:p w:rsidR="00D65212" w:rsidRDefault="00D65212" w:rsidP="005E1623">
      <w:pPr>
        <w:pStyle w:val="Standard"/>
        <w:jc w:val="center"/>
        <w:rPr>
          <w:rFonts w:ascii="Svoboda" w:hAnsi="Svoboda" w:cs="Arial"/>
          <w:sz w:val="26"/>
          <w:szCs w:val="26"/>
        </w:rPr>
      </w:pPr>
    </w:p>
    <w:p w:rsidR="005E1623" w:rsidRPr="00B66DFB" w:rsidRDefault="005E1623" w:rsidP="005E1623">
      <w:pPr>
        <w:pStyle w:val="Standard"/>
        <w:jc w:val="center"/>
      </w:pPr>
      <w:r>
        <w:rPr>
          <w:rFonts w:ascii="Svoboda" w:hAnsi="Svoboda" w:cs="Arial"/>
          <w:sz w:val="26"/>
          <w:szCs w:val="26"/>
        </w:rPr>
        <w:t>ПОЛОЖЕННЯ</w:t>
      </w:r>
      <w:r>
        <w:rPr>
          <w:rFonts w:ascii="Svoboda" w:hAnsi="Svoboda" w:cs="Arial"/>
          <w:sz w:val="26"/>
          <w:szCs w:val="26"/>
        </w:rPr>
        <w:br/>
      </w:r>
      <w:r w:rsidRPr="00B66DFB">
        <w:rPr>
          <w:rFonts w:ascii="Svoboda" w:hAnsi="Svoboda" w:cs="Arial"/>
          <w:sz w:val="26"/>
          <w:szCs w:val="26"/>
        </w:rPr>
        <w:t xml:space="preserve">про </w:t>
      </w:r>
      <w:r w:rsidRPr="00B66DFB">
        <w:rPr>
          <w:rFonts w:ascii="Svoboda" w:hAnsi="Svoboda" w:cs="Arial"/>
          <w:sz w:val="26"/>
          <w:szCs w:val="26"/>
          <w:lang w:val="uk-UA"/>
        </w:rPr>
        <w:t>управління “</w:t>
      </w:r>
      <w:r w:rsidRPr="00B66DFB">
        <w:rPr>
          <w:rFonts w:ascii="Svoboda" w:hAnsi="Svoboda" w:cs="Arial"/>
          <w:sz w:val="26"/>
          <w:szCs w:val="26"/>
        </w:rPr>
        <w:t>Служба у справах дітей</w:t>
      </w:r>
      <w:r w:rsidRPr="00B66DFB">
        <w:rPr>
          <w:rFonts w:ascii="Svoboda" w:hAnsi="Svoboda" w:cs="Arial"/>
          <w:sz w:val="26"/>
          <w:szCs w:val="26"/>
          <w:lang w:val="uk-UA"/>
        </w:rPr>
        <w:t>“</w:t>
      </w:r>
    </w:p>
    <w:p w:rsidR="00B7017E" w:rsidRDefault="005E1623" w:rsidP="005E1623">
      <w:pPr>
        <w:pStyle w:val="Standard"/>
        <w:jc w:val="center"/>
        <w:rPr>
          <w:rFonts w:ascii="Svoboda" w:hAnsi="Svoboda" w:cs="Arial"/>
          <w:sz w:val="26"/>
          <w:szCs w:val="26"/>
        </w:rPr>
      </w:pPr>
      <w:r>
        <w:rPr>
          <w:rFonts w:ascii="Svoboda" w:hAnsi="Svoboda" w:cs="Arial"/>
          <w:sz w:val="26"/>
          <w:szCs w:val="26"/>
        </w:rPr>
        <w:t xml:space="preserve">департаменту гуманітарної політики </w:t>
      </w:r>
    </w:p>
    <w:p w:rsidR="00D65212" w:rsidRDefault="005E1623" w:rsidP="005E1623">
      <w:pPr>
        <w:pStyle w:val="Standard"/>
        <w:jc w:val="center"/>
        <w:rPr>
          <w:rFonts w:ascii="Svoboda" w:hAnsi="Svoboda" w:cs="Arial"/>
          <w:b/>
          <w:sz w:val="26"/>
          <w:szCs w:val="26"/>
        </w:rPr>
      </w:pPr>
      <w:r>
        <w:rPr>
          <w:rFonts w:ascii="Svoboda" w:hAnsi="Svoboda" w:cs="Arial"/>
          <w:sz w:val="26"/>
          <w:szCs w:val="26"/>
        </w:rPr>
        <w:t>Львівської міської ради</w:t>
      </w:r>
      <w:r>
        <w:rPr>
          <w:rFonts w:ascii="Svoboda" w:hAnsi="Svoboda" w:cs="Arial"/>
          <w:sz w:val="26"/>
          <w:szCs w:val="26"/>
        </w:rPr>
        <w:br/>
      </w:r>
      <w:r>
        <w:rPr>
          <w:rFonts w:ascii="Svoboda" w:hAnsi="Svoboda" w:cs="Arial"/>
          <w:sz w:val="26"/>
          <w:szCs w:val="26"/>
        </w:rPr>
        <w:br/>
      </w:r>
    </w:p>
    <w:p w:rsidR="005E1623" w:rsidRDefault="005E1623" w:rsidP="005E1623">
      <w:pPr>
        <w:pStyle w:val="Standard"/>
        <w:jc w:val="center"/>
      </w:pPr>
      <w:r>
        <w:rPr>
          <w:rFonts w:ascii="Svoboda" w:hAnsi="Svoboda" w:cs="Arial"/>
          <w:b/>
          <w:sz w:val="26"/>
          <w:szCs w:val="26"/>
        </w:rPr>
        <w:t>1. Загальні положення</w:t>
      </w:r>
    </w:p>
    <w:p w:rsidR="005E1623" w:rsidRDefault="005E1623" w:rsidP="005E1623">
      <w:pPr>
        <w:pStyle w:val="Standard"/>
        <w:jc w:val="both"/>
        <w:rPr>
          <w:rFonts w:ascii="Svoboda" w:hAnsi="Svoboda" w:cs="Arial"/>
          <w:sz w:val="26"/>
          <w:szCs w:val="26"/>
          <w:lang w:val="uk-UA"/>
        </w:rPr>
      </w:pP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 xml:space="preserve">1.1. Управління “Служба у справах дітей“ департаменту гуманітарної політики Львівської міської ради (надалі – управління) є виконавчим органом Львівської міської ради відповідно до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від 14.07.2016 № 777 “Про розмежування повноважень між виконавчими органами Львівської міської ради“ і від 15.09.2016 № 927 “Про внесення змін і доповнень до ухвал міської ради від 26.05.2016 № 505 та від 14.07.2016 № 777“, ухвали міської ради від 17.05.2018  № 3410 </w:t>
      </w:r>
      <w:r w:rsidR="00B7017E" w:rsidRPr="00294492">
        <w:rPr>
          <w:rFonts w:ascii="Svoboda" w:hAnsi="Svoboda"/>
          <w:sz w:val="26"/>
          <w:szCs w:val="26"/>
        </w:rPr>
        <w:t>“</w:t>
      </w:r>
      <w:r w:rsidRPr="00294492">
        <w:rPr>
          <w:rFonts w:ascii="Svoboda" w:hAnsi="Svoboda"/>
          <w:sz w:val="26"/>
          <w:szCs w:val="26"/>
        </w:rPr>
        <w:t>Про внесення змін до ухвал міської ради від 26.05.2016 №</w:t>
      </w:r>
      <w:r w:rsidR="00B7017E" w:rsidRPr="00294492">
        <w:rPr>
          <w:rFonts w:ascii="Svoboda" w:hAnsi="Svoboda"/>
          <w:sz w:val="26"/>
          <w:szCs w:val="26"/>
        </w:rPr>
        <w:t xml:space="preserve"> </w:t>
      </w:r>
      <w:r w:rsidRPr="00294492">
        <w:rPr>
          <w:rFonts w:ascii="Svoboda" w:hAnsi="Svoboda"/>
          <w:sz w:val="26"/>
          <w:szCs w:val="26"/>
        </w:rPr>
        <w:t>505 та від 14.07.2016 №</w:t>
      </w:r>
      <w:r w:rsidR="00B7017E" w:rsidRPr="00294492">
        <w:rPr>
          <w:rFonts w:ascii="Svoboda" w:hAnsi="Svoboda"/>
          <w:sz w:val="26"/>
          <w:szCs w:val="26"/>
        </w:rPr>
        <w:t xml:space="preserve"> </w:t>
      </w:r>
      <w:r w:rsidRPr="00294492">
        <w:rPr>
          <w:rFonts w:ascii="Svoboda" w:hAnsi="Svoboda"/>
          <w:sz w:val="26"/>
          <w:szCs w:val="26"/>
        </w:rPr>
        <w:t>777</w:t>
      </w:r>
      <w:r w:rsidR="00B7017E" w:rsidRPr="00294492">
        <w:rPr>
          <w:rFonts w:ascii="Svoboda" w:hAnsi="Svoboda"/>
          <w:sz w:val="26"/>
          <w:szCs w:val="26"/>
        </w:rPr>
        <w:t>“</w:t>
      </w:r>
      <w:r w:rsidRPr="00294492">
        <w:rPr>
          <w:rFonts w:ascii="Svoboda" w:hAnsi="Svoboda"/>
          <w:sz w:val="26"/>
          <w:szCs w:val="26"/>
        </w:rPr>
        <w:t>, утвореним відповідно до Закону України “Про місцеве самоврядування в Україні“,</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1.2. Управління є підзвітним і підконтрольним міській раді, виконавчому комітету міської ради, Львівському міському голові, заступнику міського голови з гуманітарних питань і підпорядкованим директору департаменту гуманітарної політики.</w:t>
      </w:r>
    </w:p>
    <w:p w:rsidR="005E1623" w:rsidRPr="00D65212" w:rsidRDefault="005E1623" w:rsidP="00D65212">
      <w:pPr>
        <w:ind w:firstLine="709"/>
        <w:jc w:val="both"/>
        <w:rPr>
          <w:rFonts w:ascii="Svoboda" w:hAnsi="Svoboda"/>
          <w:sz w:val="26"/>
          <w:szCs w:val="26"/>
        </w:rPr>
      </w:pPr>
      <w:r w:rsidRPr="00D65212">
        <w:rPr>
          <w:rFonts w:ascii="Svoboda" w:hAnsi="Svoboda"/>
          <w:sz w:val="26"/>
          <w:szCs w:val="26"/>
        </w:rPr>
        <w:t>1.3. Управління</w:t>
      </w:r>
      <w:r w:rsidR="00D65212" w:rsidRPr="00D65212">
        <w:rPr>
          <w:rFonts w:ascii="Svoboda" w:hAnsi="Svoboda"/>
          <w:sz w:val="26"/>
          <w:szCs w:val="26"/>
        </w:rPr>
        <w:t xml:space="preserve"> </w:t>
      </w:r>
      <w:r w:rsidRPr="00D65212">
        <w:rPr>
          <w:rFonts w:ascii="Svoboda" w:hAnsi="Svoboda"/>
          <w:sz w:val="26"/>
          <w:szCs w:val="26"/>
        </w:rPr>
        <w:t>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rsidR="005E1623" w:rsidRPr="00294492" w:rsidRDefault="00294492" w:rsidP="00294492">
      <w:pPr>
        <w:ind w:firstLine="709"/>
        <w:jc w:val="both"/>
        <w:rPr>
          <w:rFonts w:ascii="Svoboda" w:hAnsi="Svoboda"/>
          <w:sz w:val="26"/>
          <w:szCs w:val="26"/>
        </w:rPr>
      </w:pPr>
      <w:r>
        <w:rPr>
          <w:rFonts w:ascii="Svoboda" w:hAnsi="Svoboda"/>
          <w:sz w:val="26"/>
          <w:szCs w:val="26"/>
        </w:rPr>
        <w:t xml:space="preserve">1.4. </w:t>
      </w:r>
      <w:r w:rsidR="005E1623" w:rsidRPr="00294492">
        <w:rPr>
          <w:rFonts w:ascii="Svoboda" w:hAnsi="Svoboda"/>
          <w:sz w:val="26"/>
          <w:szCs w:val="26"/>
        </w:rPr>
        <w:t>Управління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5E1623" w:rsidRPr="00294492" w:rsidRDefault="00294492" w:rsidP="00294492">
      <w:pPr>
        <w:ind w:firstLine="709"/>
        <w:jc w:val="both"/>
        <w:rPr>
          <w:rFonts w:ascii="Svoboda" w:hAnsi="Svoboda"/>
          <w:sz w:val="26"/>
          <w:szCs w:val="26"/>
        </w:rPr>
      </w:pPr>
      <w:r>
        <w:rPr>
          <w:rFonts w:ascii="Svoboda" w:hAnsi="Svoboda"/>
          <w:sz w:val="26"/>
          <w:szCs w:val="26"/>
        </w:rPr>
        <w:t xml:space="preserve">1.5. </w:t>
      </w:r>
      <w:r w:rsidR="005E1623" w:rsidRPr="00294492">
        <w:rPr>
          <w:rFonts w:ascii="Svoboda" w:hAnsi="Svoboda"/>
          <w:sz w:val="26"/>
          <w:szCs w:val="26"/>
        </w:rPr>
        <w:t xml:space="preserve">Управління є правонаступником департаменту гуманітарної політики </w:t>
      </w:r>
      <w:r>
        <w:rPr>
          <w:rFonts w:ascii="Svoboda" w:hAnsi="Svoboda"/>
          <w:sz w:val="26"/>
          <w:szCs w:val="26"/>
        </w:rPr>
        <w:t>у</w:t>
      </w:r>
      <w:r w:rsidR="005E1623" w:rsidRPr="00294492">
        <w:rPr>
          <w:rFonts w:ascii="Svoboda" w:hAnsi="Svoboda"/>
          <w:sz w:val="26"/>
          <w:szCs w:val="26"/>
        </w:rPr>
        <w:t xml:space="preserve"> частині повноважень відділу “Служба у справах дітей</w:t>
      </w:r>
      <w:r w:rsidRPr="00294492">
        <w:rPr>
          <w:rFonts w:ascii="Svoboda" w:hAnsi="Svoboda"/>
          <w:sz w:val="26"/>
          <w:szCs w:val="26"/>
        </w:rPr>
        <w:t>“</w:t>
      </w:r>
      <w:r w:rsidR="005E1623" w:rsidRPr="00294492">
        <w:rPr>
          <w:rFonts w:ascii="Svoboda" w:hAnsi="Svoboda"/>
          <w:sz w:val="26"/>
          <w:szCs w:val="26"/>
        </w:rPr>
        <w:t xml:space="preserve"> департаменту гуманітарної політики та районних адміністрацій </w:t>
      </w:r>
      <w:r>
        <w:rPr>
          <w:rFonts w:ascii="Svoboda" w:hAnsi="Svoboda"/>
          <w:sz w:val="26"/>
          <w:szCs w:val="26"/>
        </w:rPr>
        <w:t>у</w:t>
      </w:r>
      <w:r w:rsidR="005E1623" w:rsidRPr="00294492">
        <w:rPr>
          <w:rFonts w:ascii="Svoboda" w:hAnsi="Svoboda"/>
          <w:sz w:val="26"/>
          <w:szCs w:val="26"/>
        </w:rPr>
        <w:t xml:space="preserve"> частині повноважень відділів у справах дітей районних адміністрацій.</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lastRenderedPageBreak/>
        <w:t xml:space="preserve">1.6.  Повне найменування управління: </w:t>
      </w:r>
      <w:r w:rsidR="00294492">
        <w:rPr>
          <w:rFonts w:ascii="Svoboda" w:hAnsi="Svoboda"/>
          <w:sz w:val="26"/>
          <w:szCs w:val="26"/>
        </w:rPr>
        <w:t xml:space="preserve">управління </w:t>
      </w:r>
      <w:r w:rsidRPr="00294492">
        <w:rPr>
          <w:rFonts w:ascii="Svoboda" w:hAnsi="Svoboda"/>
          <w:sz w:val="26"/>
          <w:szCs w:val="26"/>
        </w:rPr>
        <w:t>“Служба у справах дітей“ департаменту гуманітарної політики Львівської міської ради.</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1.7. Юридична адреса управління: пл. Ринок, 1, м. Львів, 79008. </w:t>
      </w:r>
    </w:p>
    <w:p w:rsidR="00D65212" w:rsidRDefault="00D65212" w:rsidP="000906EA">
      <w:pPr>
        <w:jc w:val="center"/>
        <w:rPr>
          <w:rFonts w:ascii="Svoboda" w:hAnsi="Svoboda"/>
          <w:b/>
          <w:sz w:val="26"/>
          <w:szCs w:val="26"/>
        </w:rPr>
      </w:pPr>
    </w:p>
    <w:p w:rsidR="000906EA" w:rsidRPr="00D65212" w:rsidRDefault="005E1623" w:rsidP="000906EA">
      <w:pPr>
        <w:jc w:val="center"/>
        <w:rPr>
          <w:rFonts w:ascii="Svoboda" w:hAnsi="Svoboda"/>
          <w:b/>
          <w:sz w:val="26"/>
          <w:szCs w:val="26"/>
          <w:lang w:val="ru-RU"/>
        </w:rPr>
      </w:pPr>
      <w:r w:rsidRPr="000906EA">
        <w:rPr>
          <w:rFonts w:ascii="Svoboda" w:hAnsi="Svoboda"/>
          <w:b/>
          <w:sz w:val="26"/>
          <w:szCs w:val="26"/>
        </w:rPr>
        <w:t>2. Основні завдання</w:t>
      </w:r>
    </w:p>
    <w:p w:rsidR="005E1623" w:rsidRPr="000906EA" w:rsidRDefault="005E1623" w:rsidP="000906EA">
      <w:pPr>
        <w:ind w:firstLine="709"/>
        <w:jc w:val="both"/>
        <w:rPr>
          <w:rFonts w:ascii="Svoboda" w:hAnsi="Svoboda"/>
          <w:sz w:val="26"/>
          <w:szCs w:val="26"/>
        </w:rPr>
      </w:pPr>
    </w:p>
    <w:p w:rsidR="005E1623" w:rsidRPr="000906EA" w:rsidRDefault="005E1623" w:rsidP="000906EA">
      <w:pPr>
        <w:ind w:firstLine="709"/>
        <w:jc w:val="both"/>
        <w:rPr>
          <w:rFonts w:ascii="Svoboda" w:hAnsi="Svoboda"/>
          <w:sz w:val="26"/>
          <w:szCs w:val="26"/>
        </w:rPr>
      </w:pPr>
      <w:r w:rsidRPr="000906EA">
        <w:rPr>
          <w:rFonts w:ascii="Svoboda" w:hAnsi="Svoboda"/>
          <w:sz w:val="26"/>
          <w:szCs w:val="26"/>
        </w:rPr>
        <w:t>2.1. Основними завданнями управління є:</w:t>
      </w:r>
    </w:p>
    <w:p w:rsidR="005E1623" w:rsidRPr="000906EA" w:rsidRDefault="005E1623" w:rsidP="000906EA">
      <w:pPr>
        <w:ind w:firstLine="709"/>
        <w:jc w:val="both"/>
        <w:rPr>
          <w:rFonts w:ascii="Svoboda" w:hAnsi="Svoboda"/>
          <w:sz w:val="26"/>
          <w:szCs w:val="26"/>
        </w:rPr>
      </w:pPr>
      <w:r w:rsidRPr="000906EA">
        <w:rPr>
          <w:rFonts w:ascii="Svoboda" w:hAnsi="Svoboda"/>
          <w:sz w:val="26"/>
          <w:szCs w:val="26"/>
        </w:rPr>
        <w:t xml:space="preserve">2.1.1. Реалізація державної політики </w:t>
      </w:r>
      <w:r w:rsidR="006E4B48" w:rsidRPr="000906EA">
        <w:rPr>
          <w:rFonts w:ascii="Svoboda" w:hAnsi="Svoboda"/>
          <w:sz w:val="26"/>
          <w:szCs w:val="26"/>
        </w:rPr>
        <w:t>у</w:t>
      </w:r>
      <w:r w:rsidRPr="000906EA">
        <w:rPr>
          <w:rFonts w:ascii="Svoboda" w:hAnsi="Svoboda"/>
          <w:sz w:val="26"/>
          <w:szCs w:val="26"/>
        </w:rPr>
        <w:t xml:space="preserve"> сфері соціального захисту дітей, запобігання дитячій бездоглядності та безпритульності, вчиненню дітьми правопорушень, виявлення причин, які зумовлюють дитячу бездоглядність та безпритульність, запобігання вчиненню дітьми правопорушень.</w:t>
      </w:r>
    </w:p>
    <w:p w:rsidR="005E1623" w:rsidRPr="000906EA" w:rsidRDefault="005E1623" w:rsidP="000906EA">
      <w:pPr>
        <w:ind w:firstLine="709"/>
        <w:jc w:val="both"/>
        <w:rPr>
          <w:rFonts w:ascii="Svoboda" w:hAnsi="Svoboda"/>
          <w:sz w:val="26"/>
          <w:szCs w:val="26"/>
        </w:rPr>
      </w:pPr>
      <w:r w:rsidRPr="000906EA">
        <w:rPr>
          <w:rFonts w:ascii="Svoboda" w:hAnsi="Svoboda"/>
          <w:sz w:val="26"/>
          <w:szCs w:val="26"/>
        </w:rPr>
        <w:t>2.1.2.</w:t>
      </w:r>
      <w:r w:rsidR="006E4B48" w:rsidRPr="000906EA">
        <w:rPr>
          <w:rFonts w:ascii="Svoboda" w:hAnsi="Svoboda"/>
          <w:sz w:val="26"/>
          <w:szCs w:val="26"/>
        </w:rPr>
        <w:t xml:space="preserve"> </w:t>
      </w:r>
      <w:r w:rsidRPr="000906EA">
        <w:rPr>
          <w:rFonts w:ascii="Svoboda" w:hAnsi="Svoboda"/>
          <w:sz w:val="26"/>
          <w:szCs w:val="26"/>
        </w:rPr>
        <w:t>Координація зусиль місцевих органів виконавчої влади, органів місцевого самоврядування, підприємств, установ та організацій незалежно від форм власності у вирішенні питань соціального захисту дітей та організації роботи із запобігання дитячій бездоглядності та безпритульності. </w:t>
      </w:r>
    </w:p>
    <w:p w:rsidR="005E1623" w:rsidRPr="000906EA" w:rsidRDefault="005E1623" w:rsidP="000906EA">
      <w:pPr>
        <w:ind w:firstLine="709"/>
        <w:jc w:val="both"/>
        <w:rPr>
          <w:rFonts w:ascii="Svoboda" w:hAnsi="Svoboda"/>
          <w:sz w:val="26"/>
          <w:szCs w:val="26"/>
        </w:rPr>
      </w:pPr>
      <w:r w:rsidRPr="000906EA">
        <w:rPr>
          <w:rFonts w:ascii="Svoboda" w:hAnsi="Svoboda"/>
          <w:sz w:val="26"/>
          <w:szCs w:val="26"/>
        </w:rPr>
        <w:t>2.1.3. Визначення пріоритетних напрямів поліпшення на відповідній території становища дітей, їх соціального захисту, сприяння фізичному, духовному та інтелектуальному розвитку, запобігання дитячій бездоглядності та безпритульності, вчиненню дітьми правопорушень.</w:t>
      </w:r>
    </w:p>
    <w:p w:rsidR="005E1623" w:rsidRPr="000906EA" w:rsidRDefault="005E1623" w:rsidP="000906EA">
      <w:pPr>
        <w:ind w:firstLine="709"/>
        <w:jc w:val="both"/>
        <w:rPr>
          <w:rFonts w:ascii="Svoboda" w:hAnsi="Svoboda"/>
          <w:sz w:val="26"/>
          <w:szCs w:val="26"/>
        </w:rPr>
      </w:pPr>
      <w:r w:rsidRPr="000906EA">
        <w:rPr>
          <w:rFonts w:ascii="Svoboda" w:hAnsi="Svoboda"/>
          <w:sz w:val="26"/>
          <w:szCs w:val="26"/>
        </w:rPr>
        <w:t>2.1.4. Надання органам виконавчої влади, органам місцевого самоврядування, підприємствам, установам та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bookmarkStart w:id="1" w:name="o95"/>
      <w:bookmarkEnd w:id="1"/>
    </w:p>
    <w:p w:rsidR="005E1623" w:rsidRPr="000906EA" w:rsidRDefault="005E1623" w:rsidP="000906EA">
      <w:pPr>
        <w:ind w:firstLine="709"/>
        <w:jc w:val="both"/>
        <w:rPr>
          <w:rFonts w:ascii="Svoboda" w:hAnsi="Svoboda"/>
          <w:sz w:val="26"/>
          <w:szCs w:val="26"/>
        </w:rPr>
      </w:pPr>
      <w:r w:rsidRPr="000906EA">
        <w:rPr>
          <w:rFonts w:ascii="Svoboda" w:hAnsi="Svoboda"/>
          <w:sz w:val="26"/>
          <w:szCs w:val="26"/>
        </w:rPr>
        <w:t xml:space="preserve">2.1.5.  Прийняття з питань, </w:t>
      </w:r>
      <w:r w:rsidR="006E4B48" w:rsidRPr="000906EA">
        <w:rPr>
          <w:rFonts w:ascii="Svoboda" w:hAnsi="Svoboda"/>
          <w:sz w:val="26"/>
          <w:szCs w:val="26"/>
        </w:rPr>
        <w:t>які</w:t>
      </w:r>
      <w:r w:rsidRPr="000906EA">
        <w:rPr>
          <w:rFonts w:ascii="Svoboda" w:hAnsi="Svoboda"/>
          <w:sz w:val="26"/>
          <w:szCs w:val="26"/>
        </w:rPr>
        <w:t xml:space="preserve"> належать до компетенції управління</w:t>
      </w:r>
      <w:r w:rsidR="006E4B48" w:rsidRPr="000906EA">
        <w:rPr>
          <w:rFonts w:ascii="Svoboda" w:hAnsi="Svoboda"/>
          <w:sz w:val="26"/>
          <w:szCs w:val="26"/>
        </w:rPr>
        <w:t>,</w:t>
      </w:r>
      <w:r w:rsidRPr="000906EA">
        <w:rPr>
          <w:rFonts w:ascii="Svoboda" w:hAnsi="Svoboda"/>
          <w:sz w:val="26"/>
          <w:szCs w:val="26"/>
        </w:rPr>
        <w:t xml:space="preserve"> рішень, які є обов’язковими до виконання органами місцевого самоврядування, підприємствами, установами та організаціями усіх форм власності  і  громадянами.</w:t>
      </w:r>
    </w:p>
    <w:p w:rsidR="005E1623" w:rsidRPr="000906EA" w:rsidRDefault="005E1623" w:rsidP="000906EA">
      <w:pPr>
        <w:ind w:firstLine="709"/>
        <w:jc w:val="both"/>
        <w:rPr>
          <w:rFonts w:ascii="Svoboda" w:hAnsi="Svoboda"/>
          <w:sz w:val="26"/>
          <w:szCs w:val="26"/>
        </w:rPr>
      </w:pPr>
      <w:r w:rsidRPr="000906EA">
        <w:rPr>
          <w:rFonts w:ascii="Svoboda" w:hAnsi="Svoboda"/>
          <w:sz w:val="26"/>
          <w:szCs w:val="26"/>
        </w:rPr>
        <w:t>2.1.6. Звернення у разі порушення прав та законних інтересів дітей, а також з питань надання їм допомоги до відповідних органів виконавчої влади, органів місцевого самоврядування, підприємств, установ та організацій незалежно від форми власності.</w:t>
      </w:r>
    </w:p>
    <w:p w:rsidR="005E1623" w:rsidRPr="000906EA" w:rsidRDefault="005E1623" w:rsidP="000906EA">
      <w:pPr>
        <w:ind w:firstLine="709"/>
        <w:jc w:val="both"/>
        <w:rPr>
          <w:rFonts w:ascii="Svoboda" w:hAnsi="Svoboda"/>
          <w:sz w:val="26"/>
          <w:szCs w:val="26"/>
        </w:rPr>
      </w:pPr>
      <w:r w:rsidRPr="000906EA">
        <w:rPr>
          <w:rFonts w:ascii="Svoboda" w:hAnsi="Svoboda"/>
          <w:sz w:val="26"/>
          <w:szCs w:val="26"/>
        </w:rPr>
        <w:t>2.1.7. Забезпечення виконання рішень ради, виконавчого комітету, розпоряджень Львівського міського голови, наказів директора департаменту з питань, які віднесені до компетенції управління.</w:t>
      </w:r>
      <w:bookmarkStart w:id="2" w:name="o20"/>
      <w:bookmarkEnd w:id="2"/>
    </w:p>
    <w:p w:rsidR="005E1623" w:rsidRDefault="005E1623" w:rsidP="005E1623">
      <w:pPr>
        <w:pStyle w:val="Standard"/>
        <w:jc w:val="both"/>
        <w:rPr>
          <w:rFonts w:ascii="Svoboda" w:hAnsi="Svoboda" w:cs="Arial"/>
          <w:sz w:val="26"/>
          <w:szCs w:val="26"/>
          <w:lang w:val="uk-UA"/>
        </w:rPr>
      </w:pPr>
    </w:p>
    <w:p w:rsidR="005E1623" w:rsidRDefault="005E1623" w:rsidP="005E1623">
      <w:pPr>
        <w:pStyle w:val="Standard"/>
        <w:jc w:val="center"/>
        <w:rPr>
          <w:rFonts w:ascii="Svoboda" w:hAnsi="Svoboda" w:cs="Arial"/>
          <w:b/>
          <w:sz w:val="26"/>
          <w:szCs w:val="26"/>
        </w:rPr>
      </w:pPr>
      <w:r>
        <w:rPr>
          <w:rFonts w:ascii="Svoboda" w:hAnsi="Svoboda" w:cs="Arial"/>
          <w:b/>
          <w:sz w:val="26"/>
          <w:szCs w:val="26"/>
        </w:rPr>
        <w:t>3. Структура та організація роботи</w:t>
      </w:r>
    </w:p>
    <w:p w:rsidR="005E1623" w:rsidRDefault="005E1623" w:rsidP="005E1623">
      <w:pPr>
        <w:pStyle w:val="Standard"/>
        <w:ind w:firstLine="709"/>
        <w:jc w:val="both"/>
        <w:rPr>
          <w:rFonts w:ascii="Svoboda" w:hAnsi="Svoboda" w:cs="Arial"/>
          <w:sz w:val="26"/>
          <w:szCs w:val="26"/>
          <w:lang w:val="uk-UA"/>
        </w:rPr>
      </w:pP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3.1. Управління очолює начальник, якого призначає на посаду та звільняє з посади Львівський міський голова за поданням директора департаменту у порядку, визначеному законодавством.</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Начальник управління безпосередньо підпорядкований директору департаменту гуманітарної політики, йому підконтрольний та підзвітний.</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3.2. До складу управління входять такі структурні підрозділи:</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3.2.1. Відділ сімейних форм виховання.</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3.2.2. Сектор  профілактичної роботи.</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lastRenderedPageBreak/>
        <w:t xml:space="preserve">3.2.3. Відділ </w:t>
      </w:r>
      <w:r w:rsidR="00EE228A" w:rsidRPr="00EE228A">
        <w:rPr>
          <w:rFonts w:ascii="Svoboda" w:hAnsi="Svoboda"/>
          <w:sz w:val="26"/>
          <w:szCs w:val="26"/>
        </w:rPr>
        <w:t>“</w:t>
      </w:r>
      <w:r w:rsidRPr="00EE228A">
        <w:rPr>
          <w:rFonts w:ascii="Svoboda" w:hAnsi="Svoboda"/>
          <w:sz w:val="26"/>
          <w:szCs w:val="26"/>
        </w:rPr>
        <w:t>Служба у справах дітей</w:t>
      </w:r>
      <w:r w:rsidR="00EE228A" w:rsidRPr="00EE228A">
        <w:rPr>
          <w:rFonts w:ascii="Svoboda" w:hAnsi="Svoboda"/>
          <w:sz w:val="26"/>
          <w:szCs w:val="26"/>
        </w:rPr>
        <w:t>“</w:t>
      </w:r>
      <w:r w:rsidRPr="00EE228A">
        <w:rPr>
          <w:rFonts w:ascii="Svoboda" w:hAnsi="Svoboda"/>
          <w:sz w:val="26"/>
          <w:szCs w:val="26"/>
        </w:rPr>
        <w:t xml:space="preserve"> Галицького району.</w:t>
      </w:r>
    </w:p>
    <w:p w:rsidR="00EE228A" w:rsidRPr="00EE228A" w:rsidRDefault="00EE228A" w:rsidP="00EE228A">
      <w:pPr>
        <w:ind w:firstLine="709"/>
        <w:jc w:val="both"/>
        <w:rPr>
          <w:rFonts w:ascii="Svoboda" w:hAnsi="Svoboda"/>
          <w:sz w:val="26"/>
          <w:szCs w:val="26"/>
        </w:rPr>
      </w:pPr>
      <w:r w:rsidRPr="00EE228A">
        <w:rPr>
          <w:rFonts w:ascii="Svoboda" w:hAnsi="Svoboda"/>
          <w:sz w:val="26"/>
          <w:szCs w:val="26"/>
        </w:rPr>
        <w:t>3.2.4. Відділ “Служба у справах дітей“ Залізничного району.</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3.2.</w:t>
      </w:r>
      <w:r w:rsidR="00EE228A" w:rsidRPr="00EE228A">
        <w:rPr>
          <w:rFonts w:ascii="Svoboda" w:hAnsi="Svoboda"/>
          <w:sz w:val="26"/>
          <w:szCs w:val="26"/>
        </w:rPr>
        <w:t>5</w:t>
      </w:r>
      <w:r w:rsidRPr="00EE228A">
        <w:rPr>
          <w:rFonts w:ascii="Svoboda" w:hAnsi="Svoboda"/>
          <w:sz w:val="26"/>
          <w:szCs w:val="26"/>
        </w:rPr>
        <w:t xml:space="preserve">. Відділ </w:t>
      </w:r>
      <w:r w:rsidR="00EE228A" w:rsidRPr="00EE228A">
        <w:rPr>
          <w:rFonts w:ascii="Svoboda" w:hAnsi="Svoboda"/>
          <w:sz w:val="26"/>
          <w:szCs w:val="26"/>
        </w:rPr>
        <w:t>“Служба у справах дітей“</w:t>
      </w:r>
      <w:r w:rsidRPr="00EE228A">
        <w:rPr>
          <w:rFonts w:ascii="Svoboda" w:hAnsi="Svoboda"/>
          <w:sz w:val="26"/>
          <w:szCs w:val="26"/>
        </w:rPr>
        <w:t xml:space="preserve"> Личаківського району.</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3.2.</w:t>
      </w:r>
      <w:r w:rsidR="00EE228A" w:rsidRPr="00EE228A">
        <w:rPr>
          <w:rFonts w:ascii="Svoboda" w:hAnsi="Svoboda"/>
          <w:sz w:val="26"/>
          <w:szCs w:val="26"/>
        </w:rPr>
        <w:t>6</w:t>
      </w:r>
      <w:r w:rsidRPr="00EE228A">
        <w:rPr>
          <w:rFonts w:ascii="Svoboda" w:hAnsi="Svoboda"/>
          <w:sz w:val="26"/>
          <w:szCs w:val="26"/>
        </w:rPr>
        <w:t xml:space="preserve">. Відділ </w:t>
      </w:r>
      <w:r w:rsidR="00EE228A" w:rsidRPr="00EE228A">
        <w:rPr>
          <w:rFonts w:ascii="Svoboda" w:hAnsi="Svoboda"/>
          <w:sz w:val="26"/>
          <w:szCs w:val="26"/>
        </w:rPr>
        <w:t>“Служба у справах дітей“</w:t>
      </w:r>
      <w:r w:rsidRPr="00EE228A">
        <w:rPr>
          <w:rFonts w:ascii="Svoboda" w:hAnsi="Svoboda"/>
          <w:sz w:val="26"/>
          <w:szCs w:val="26"/>
        </w:rPr>
        <w:t xml:space="preserve"> Франківського району.</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 xml:space="preserve">3.2.7. Відділ </w:t>
      </w:r>
      <w:r w:rsidR="00EE228A" w:rsidRPr="00EE228A">
        <w:rPr>
          <w:rFonts w:ascii="Svoboda" w:hAnsi="Svoboda"/>
          <w:sz w:val="26"/>
          <w:szCs w:val="26"/>
        </w:rPr>
        <w:t xml:space="preserve">“Служба у справах дітей“ </w:t>
      </w:r>
      <w:r w:rsidRPr="00EE228A">
        <w:rPr>
          <w:rFonts w:ascii="Svoboda" w:hAnsi="Svoboda"/>
          <w:sz w:val="26"/>
          <w:szCs w:val="26"/>
        </w:rPr>
        <w:t>Сихівського району.</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 xml:space="preserve">3.2.8. Відділ </w:t>
      </w:r>
      <w:r w:rsidR="00EE228A" w:rsidRPr="00EE228A">
        <w:rPr>
          <w:rFonts w:ascii="Svoboda" w:hAnsi="Svoboda"/>
          <w:sz w:val="26"/>
          <w:szCs w:val="26"/>
        </w:rPr>
        <w:t>“Служба у справах дітей“</w:t>
      </w:r>
      <w:r w:rsidRPr="00EE228A">
        <w:rPr>
          <w:rFonts w:ascii="Svoboda" w:hAnsi="Svoboda"/>
          <w:sz w:val="26"/>
          <w:szCs w:val="26"/>
        </w:rPr>
        <w:t xml:space="preserve"> Шевченківського району.</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3.3. Відділи “Служба у справах дітей</w:t>
      </w:r>
      <w:r w:rsidR="00EE228A" w:rsidRPr="00EE228A">
        <w:rPr>
          <w:rFonts w:ascii="Svoboda" w:hAnsi="Svoboda"/>
          <w:sz w:val="26"/>
          <w:szCs w:val="26"/>
        </w:rPr>
        <w:t>“</w:t>
      </w:r>
      <w:r w:rsidRPr="00EE228A">
        <w:rPr>
          <w:rFonts w:ascii="Svoboda" w:hAnsi="Svoboda"/>
          <w:sz w:val="26"/>
          <w:szCs w:val="26"/>
        </w:rPr>
        <w:t xml:space="preserve"> районів мають бланк відділу.</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3.4. Структурні підрозділи управління очолюють начальники (завідувачі), яких призначає на посади та звільняє з посад начальник управління (крім працівників номенклатури посад Львівського міського голови) за погодженням директора департаменту, у порядку, визначеному законодавством, ухвалами міської ради, рішеннями виконавчого комітету, розпорядженнями Львівського міського голови.</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3.5. Начальник управління має заступника, якого призначає на посаду та звільняє з посади Львівський міський голова за поданням начальника управління у порядку, визначеному законодавством.</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Начальник відділу сімейних форм виховання за посадою є заступником начальника управління.</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Заступник начальника управління виконує функції та здійснює повноваження відповідно до розподілу обов’язків, визначених начальником управління.</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Інших працівників управління призначає на посади та звільняє з посад начальник управління.</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 xml:space="preserve">3.6. Управління підпорядковане районним адміністраціям, як органам опіки та піклування </w:t>
      </w:r>
      <w:r w:rsidR="00EE228A" w:rsidRPr="00EE228A">
        <w:rPr>
          <w:rFonts w:ascii="Svoboda" w:hAnsi="Svoboda"/>
          <w:sz w:val="26"/>
          <w:szCs w:val="26"/>
        </w:rPr>
        <w:t>у</w:t>
      </w:r>
      <w:r w:rsidRPr="00EE228A">
        <w:rPr>
          <w:rFonts w:ascii="Svoboda" w:hAnsi="Svoboda"/>
          <w:sz w:val="26"/>
          <w:szCs w:val="26"/>
        </w:rPr>
        <w:t xml:space="preserve"> частині підготовки документів на засідання комісій з питань захисту прав дитини та проектів розпорядчих документів органів опіки та піклування, здійснює </w:t>
      </w:r>
      <w:r w:rsidR="00EE228A" w:rsidRPr="00EE228A">
        <w:rPr>
          <w:rFonts w:ascii="Svoboda" w:hAnsi="Svoboda"/>
          <w:sz w:val="26"/>
          <w:szCs w:val="26"/>
        </w:rPr>
        <w:t>у</w:t>
      </w:r>
      <w:r w:rsidRPr="00EE228A">
        <w:rPr>
          <w:rFonts w:ascii="Svoboda" w:hAnsi="Svoboda"/>
          <w:sz w:val="26"/>
          <w:szCs w:val="26"/>
        </w:rPr>
        <w:t xml:space="preserve"> межах повноважень контроль за їх виконанням.</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3.7</w:t>
      </w:r>
      <w:r w:rsidR="00EE228A">
        <w:rPr>
          <w:rFonts w:ascii="Svoboda" w:hAnsi="Svoboda"/>
          <w:sz w:val="26"/>
          <w:szCs w:val="26"/>
        </w:rPr>
        <w:t>.</w:t>
      </w:r>
      <w:r w:rsidRPr="00EE228A">
        <w:rPr>
          <w:rFonts w:ascii="Svoboda" w:hAnsi="Svoboda"/>
          <w:sz w:val="26"/>
          <w:szCs w:val="26"/>
        </w:rPr>
        <w:t xml:space="preserve"> Управління видає накази організаційно-розпорядчого характеру.</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3.8. Начальник управління:</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3.8.1.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гуманітарних питань, директором департаменту гуманітарної політики за виконання покладених на управління завдань.</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 xml:space="preserve">3.8.2. Організовує роботу та визначає міру відповідальності всіх працівників управління.            </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3.8.3. У процесі реалізації завдань та функцій управління забезпечує взаємодію управління з іншими виконавчими органами міської ради.</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3.8.4. Організовує виконання рішень міської ради та її виконавчого комітету, розпоряджень Львівського міського голови, наказів директора департаменту гуманітарної політики. </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3.8.5. Підписує видані у межах компетенції управління накази, організовує перевірку їх виконання.</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 xml:space="preserve">3.8.6. 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надбавки і доплати, присвоює ранги, вирішує питання </w:t>
      </w:r>
      <w:r w:rsidRPr="00EE228A">
        <w:rPr>
          <w:rFonts w:ascii="Svoboda" w:hAnsi="Svoboda"/>
          <w:sz w:val="26"/>
          <w:szCs w:val="26"/>
        </w:rPr>
        <w:lastRenderedPageBreak/>
        <w:t xml:space="preserve">преміювання,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службових відряджень працівників управління, проведення їх оцінки,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   </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 xml:space="preserve">3.8.7. Для заступника начальника управління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 xml:space="preserve">3.8.8. Для керівників структурних підрозділів та інших працівників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w:t>
      </w:r>
    </w:p>
    <w:p w:rsidR="005E1623" w:rsidRPr="00EE228A" w:rsidRDefault="005E1623" w:rsidP="00EE228A">
      <w:pPr>
        <w:ind w:firstLine="709"/>
        <w:jc w:val="both"/>
        <w:rPr>
          <w:rFonts w:ascii="Svoboda" w:hAnsi="Svoboda"/>
          <w:sz w:val="26"/>
          <w:szCs w:val="26"/>
        </w:rPr>
      </w:pPr>
      <w:r w:rsidRPr="00EE228A">
        <w:rPr>
          <w:rFonts w:ascii="Svoboda" w:hAnsi="Svoboda"/>
          <w:sz w:val="26"/>
          <w:szCs w:val="26"/>
        </w:rPr>
        <w:t>3.8.9.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гуманітарної політики.</w:t>
      </w:r>
    </w:p>
    <w:p w:rsidR="005E1623" w:rsidRPr="00294492" w:rsidRDefault="005E1623" w:rsidP="00294492">
      <w:pPr>
        <w:ind w:firstLine="709"/>
        <w:jc w:val="center"/>
        <w:rPr>
          <w:rFonts w:ascii="Svoboda" w:hAnsi="Svoboda"/>
          <w:b/>
          <w:sz w:val="26"/>
          <w:szCs w:val="26"/>
        </w:rPr>
      </w:pPr>
      <w:r>
        <w:br/>
      </w:r>
      <w:r w:rsidRPr="00294492">
        <w:rPr>
          <w:rFonts w:ascii="Svoboda" w:hAnsi="Svoboda"/>
          <w:b/>
          <w:sz w:val="26"/>
          <w:szCs w:val="26"/>
        </w:rPr>
        <w:t>4. Компетенція управління</w:t>
      </w:r>
    </w:p>
    <w:p w:rsidR="005E1623" w:rsidRPr="00294492" w:rsidRDefault="005E1623" w:rsidP="00294492">
      <w:pPr>
        <w:ind w:firstLine="709"/>
        <w:jc w:val="both"/>
        <w:rPr>
          <w:rFonts w:ascii="Svoboda" w:hAnsi="Svoboda"/>
          <w:sz w:val="26"/>
          <w:szCs w:val="26"/>
        </w:rPr>
      </w:pP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 До компетенції управління належать такі повноваження: </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 Здійснення у частині наданої компетенції делегованих органам місцевого самоврядування та їх виконавчим органам повноважень.</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4.1.3. Підготовка і подання на розгляд міської ради, виконавчого комітету міської ради стратегії розвитку м. Львова у профільній сфері, пропозицій для складання та реалізації місцевих програм.</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4.1.5. Координація діяльності та контроль за роботою підпорядкованих структурних підрозділів.</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4.1.6. Розпорядження коштами міського бюджету м.</w:t>
      </w:r>
      <w:r w:rsidR="00294492" w:rsidRPr="00294492">
        <w:rPr>
          <w:rFonts w:ascii="Svoboda" w:hAnsi="Svoboda"/>
          <w:sz w:val="26"/>
          <w:szCs w:val="26"/>
        </w:rPr>
        <w:t xml:space="preserve"> </w:t>
      </w:r>
      <w:r w:rsidRPr="00294492">
        <w:rPr>
          <w:rFonts w:ascii="Svoboda" w:hAnsi="Svoboda"/>
          <w:sz w:val="26"/>
          <w:szCs w:val="26"/>
        </w:rPr>
        <w:t>Львова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4.1.7.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4.1.8. Забезпечення здійснення заходів щодо запобігання і протидії корупції.</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4.1.9. Забезпечення доступу до публічної інформації, розпорядником якої є управління.</w:t>
      </w:r>
    </w:p>
    <w:p w:rsidR="00D65212" w:rsidRDefault="00D65212" w:rsidP="00294492">
      <w:pPr>
        <w:ind w:firstLine="709"/>
        <w:jc w:val="both"/>
        <w:rPr>
          <w:rFonts w:ascii="Svoboda" w:hAnsi="Svoboda"/>
          <w:sz w:val="26"/>
          <w:szCs w:val="26"/>
        </w:rPr>
      </w:pPr>
    </w:p>
    <w:p w:rsidR="00D65212" w:rsidRDefault="00D65212" w:rsidP="00294492">
      <w:pPr>
        <w:ind w:firstLine="709"/>
        <w:jc w:val="both"/>
        <w:rPr>
          <w:rFonts w:ascii="Svoboda" w:hAnsi="Svoboda"/>
          <w:sz w:val="26"/>
          <w:szCs w:val="26"/>
        </w:rPr>
      </w:pP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4.1.10.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4.1.11.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4.1.12. Представництво інтересів управління в органах державної влади, підприємствах, установах, організаціях всіх форм власності.</w:t>
      </w:r>
    </w:p>
    <w:p w:rsidR="005E1623" w:rsidRPr="00294492" w:rsidRDefault="00294492" w:rsidP="00294492">
      <w:pPr>
        <w:ind w:firstLine="709"/>
        <w:jc w:val="both"/>
        <w:rPr>
          <w:rFonts w:ascii="Svoboda" w:hAnsi="Svoboda"/>
          <w:sz w:val="26"/>
          <w:szCs w:val="26"/>
        </w:rPr>
      </w:pPr>
      <w:r>
        <w:rPr>
          <w:rFonts w:ascii="Svoboda" w:hAnsi="Svoboda"/>
          <w:sz w:val="26"/>
          <w:szCs w:val="26"/>
        </w:rPr>
        <w:t xml:space="preserve">4.1.13. </w:t>
      </w:r>
      <w:r w:rsidR="005E1623" w:rsidRPr="00294492">
        <w:rPr>
          <w:rFonts w:ascii="Svoboda" w:hAnsi="Svoboda"/>
          <w:sz w:val="26"/>
          <w:szCs w:val="26"/>
        </w:rPr>
        <w:t>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5E1623" w:rsidRPr="00294492" w:rsidRDefault="00294492" w:rsidP="00294492">
      <w:pPr>
        <w:ind w:firstLine="708"/>
        <w:jc w:val="both"/>
        <w:rPr>
          <w:rFonts w:ascii="Svoboda" w:hAnsi="Svoboda"/>
          <w:sz w:val="26"/>
          <w:szCs w:val="26"/>
        </w:rPr>
      </w:pPr>
      <w:r>
        <w:rPr>
          <w:rFonts w:ascii="Svoboda" w:hAnsi="Svoboda"/>
          <w:sz w:val="26"/>
          <w:szCs w:val="26"/>
        </w:rPr>
        <w:t xml:space="preserve">4.1.14. </w:t>
      </w:r>
      <w:r w:rsidR="005E1623" w:rsidRPr="00294492">
        <w:rPr>
          <w:rFonts w:ascii="Svoboda" w:hAnsi="Svoboda"/>
          <w:sz w:val="26"/>
          <w:szCs w:val="26"/>
        </w:rPr>
        <w:t>Розроблення і здійснення самостійно або разом з відповідними органами виконавчої влади, органами місцевого самоврядування, підприємствами, установами та організаціями, незалежно від форм власності, громадськими та релігійними організаціями програм та заходів щодо захисту прав, свобод і законних інтересів дітей, запобігання ними правопорушень, профілактики негативних тенденцій у дитячому середовищі.</w:t>
      </w:r>
    </w:p>
    <w:p w:rsidR="005E1623" w:rsidRPr="00294492" w:rsidRDefault="005E1623" w:rsidP="00294492">
      <w:pPr>
        <w:ind w:firstLine="708"/>
        <w:jc w:val="both"/>
        <w:rPr>
          <w:rFonts w:ascii="Svoboda" w:hAnsi="Svoboda"/>
          <w:sz w:val="26"/>
          <w:szCs w:val="26"/>
        </w:rPr>
      </w:pPr>
      <w:r w:rsidRPr="00294492">
        <w:rPr>
          <w:rFonts w:ascii="Svoboda" w:hAnsi="Svoboda"/>
          <w:sz w:val="26"/>
          <w:szCs w:val="26"/>
        </w:rPr>
        <w:t>4.1.1</w:t>
      </w:r>
      <w:r w:rsidR="00294492">
        <w:rPr>
          <w:rFonts w:ascii="Svoboda" w:hAnsi="Svoboda"/>
          <w:sz w:val="26"/>
          <w:szCs w:val="26"/>
        </w:rPr>
        <w:t>5</w:t>
      </w:r>
      <w:r w:rsidRPr="00294492">
        <w:rPr>
          <w:rFonts w:ascii="Svoboda" w:hAnsi="Svoboda"/>
          <w:sz w:val="26"/>
          <w:szCs w:val="26"/>
        </w:rPr>
        <w:t>. Координація та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4.1.1</w:t>
      </w:r>
      <w:r w:rsidR="00294492">
        <w:rPr>
          <w:rFonts w:ascii="Svoboda" w:hAnsi="Svoboda"/>
          <w:sz w:val="26"/>
          <w:szCs w:val="26"/>
        </w:rPr>
        <w:t>6</w:t>
      </w:r>
      <w:r w:rsidRPr="00294492">
        <w:rPr>
          <w:rFonts w:ascii="Svoboda" w:hAnsi="Svoboda"/>
          <w:sz w:val="26"/>
          <w:szCs w:val="26"/>
        </w:rPr>
        <w:t>. Перевірка стану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стану виховної роботи з дітьми у навчальних закладах, за місцем проживання, а також у разі необхідності – умов роботи працівників молодших 18 років на підприємствах, в установах та організаціях незалежно від форм власності.</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4.1.1</w:t>
      </w:r>
      <w:r w:rsidR="00294492">
        <w:rPr>
          <w:rFonts w:ascii="Svoboda" w:hAnsi="Svoboda"/>
          <w:sz w:val="26"/>
          <w:szCs w:val="26"/>
        </w:rPr>
        <w:t>7</w:t>
      </w:r>
      <w:r w:rsidRPr="00294492">
        <w:rPr>
          <w:rFonts w:ascii="Svoboda" w:hAnsi="Svoboda"/>
          <w:sz w:val="26"/>
          <w:szCs w:val="26"/>
        </w:rPr>
        <w:t>. Ведення обліку дітей, які опинилися у складних життєвих обставинах.</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4.1.1</w:t>
      </w:r>
      <w:r w:rsidR="00294492">
        <w:rPr>
          <w:rFonts w:ascii="Svoboda" w:hAnsi="Svoboda"/>
          <w:sz w:val="26"/>
          <w:szCs w:val="26"/>
        </w:rPr>
        <w:t>8</w:t>
      </w:r>
      <w:r w:rsidRPr="00294492">
        <w:rPr>
          <w:rFonts w:ascii="Svoboda" w:hAnsi="Svoboda"/>
          <w:sz w:val="26"/>
          <w:szCs w:val="26"/>
        </w:rPr>
        <w:t>. Підготовка документів для надання статусу дітей-сиріт та дітей, позбавлених батьківського піклування.</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4.1.1</w:t>
      </w:r>
      <w:r w:rsidR="00294492">
        <w:rPr>
          <w:rFonts w:ascii="Svoboda" w:hAnsi="Svoboda"/>
          <w:sz w:val="26"/>
          <w:szCs w:val="26"/>
        </w:rPr>
        <w:t>9</w:t>
      </w:r>
      <w:r w:rsidRPr="00294492">
        <w:rPr>
          <w:rFonts w:ascii="Svoboda" w:hAnsi="Svoboda"/>
          <w:sz w:val="26"/>
          <w:szCs w:val="26"/>
        </w:rPr>
        <w:t>. Ведення обліку усиновлених дітей, дітей-сиріт та дітей, позбавлених батьківського піклування, влаштованих у сімейні форми виховання та у заклади для дітей незалежно від форми власності.</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w:t>
      </w:r>
      <w:r w:rsidR="00294492">
        <w:rPr>
          <w:rFonts w:ascii="Svoboda" w:hAnsi="Svoboda"/>
          <w:sz w:val="26"/>
          <w:szCs w:val="26"/>
        </w:rPr>
        <w:t>20</w:t>
      </w:r>
      <w:r w:rsidRPr="00294492">
        <w:rPr>
          <w:rFonts w:ascii="Svoboda" w:hAnsi="Svoboda"/>
          <w:sz w:val="26"/>
          <w:szCs w:val="26"/>
        </w:rPr>
        <w:t>. Забезпечення діяльності, пов’язаної з усиновленням дітей-сиріт та дітей, позбавлених батьківського піклування.</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w:t>
      </w:r>
      <w:r w:rsidR="00294492">
        <w:rPr>
          <w:rFonts w:ascii="Svoboda" w:hAnsi="Svoboda"/>
          <w:sz w:val="26"/>
          <w:szCs w:val="26"/>
        </w:rPr>
        <w:t>1</w:t>
      </w:r>
      <w:r w:rsidRPr="00294492">
        <w:rPr>
          <w:rFonts w:ascii="Svoboda" w:hAnsi="Svoboda"/>
          <w:sz w:val="26"/>
          <w:szCs w:val="26"/>
        </w:rPr>
        <w:t>. Забезпечення дотримання вимог законодавства України щодо влаштування дітей-сиріт та дітей, позбавлених батьківського піклування під опіку, піклування, до дитячих будинків сімейного типу, прийомних сімей, у малі групові будинки тощо.</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 xml:space="preserve">4.1.22. Здійснення контролю за умовами утримання і виховання дітей-сиріт та дітей, позбавлених батьківського піклування, влаштованих під </w:t>
      </w:r>
      <w:r w:rsidRPr="00294492">
        <w:rPr>
          <w:rFonts w:ascii="Svoboda" w:hAnsi="Svoboda"/>
          <w:sz w:val="26"/>
          <w:szCs w:val="26"/>
        </w:rPr>
        <w:lastRenderedPageBreak/>
        <w:t>опіку, піклування, до дитячих будинків сімейного типу,  у прийомні сім’ї тощо.</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4.1.23. Захист майнових та житлових прав та інтересів дітей.</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4.1.24. Ведення Єдиної інформаційно-аналітичної системи “Діти“.</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4.1.25</w:t>
      </w:r>
      <w:r w:rsidR="00294492" w:rsidRPr="00294492">
        <w:rPr>
          <w:rFonts w:ascii="Svoboda" w:hAnsi="Svoboda"/>
          <w:sz w:val="26"/>
          <w:szCs w:val="26"/>
        </w:rPr>
        <w:t>.</w:t>
      </w:r>
      <w:r w:rsidRPr="00294492">
        <w:rPr>
          <w:rFonts w:ascii="Svoboda" w:hAnsi="Svoboda"/>
          <w:sz w:val="26"/>
          <w:szCs w:val="26"/>
        </w:rPr>
        <w:t xml:space="preserve"> Здійснення заходів щодо розвитку сімейних форм влаштування дітей-сиріт та дітей, позбавлених батьківського піклування через створення прийомних сімей та дитячих будинків сімейного типу тощо.</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4.1.26</w:t>
      </w:r>
      <w:r w:rsidR="00294492" w:rsidRPr="00294492">
        <w:rPr>
          <w:rFonts w:ascii="Svoboda" w:hAnsi="Svoboda"/>
          <w:sz w:val="26"/>
          <w:szCs w:val="26"/>
        </w:rPr>
        <w:t>.</w:t>
      </w:r>
      <w:r w:rsidRPr="00294492">
        <w:rPr>
          <w:rFonts w:ascii="Svoboda" w:hAnsi="Svoboda"/>
          <w:sz w:val="26"/>
          <w:szCs w:val="26"/>
        </w:rPr>
        <w:t xml:space="preserve"> Матеріально-технічне забезпечення дитячих будинків сімейного типу.</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4.1.27. Участь у судових засіданнях щодо захисту прав дітей.</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4.1.28. Координація роботи та співпраця з суб’єктами профілактичної роботи з дітьми.</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4.1.29. Ведення державної статистики та аналітично-статистичної звітності щодо дітей.</w:t>
      </w:r>
    </w:p>
    <w:p w:rsidR="005E1623" w:rsidRPr="00294492" w:rsidRDefault="005E1623" w:rsidP="00294492">
      <w:pPr>
        <w:ind w:firstLine="709"/>
        <w:jc w:val="both"/>
        <w:rPr>
          <w:rFonts w:ascii="Svoboda" w:hAnsi="Svoboda"/>
          <w:sz w:val="26"/>
          <w:szCs w:val="26"/>
        </w:rPr>
      </w:pPr>
      <w:r w:rsidRPr="00294492">
        <w:rPr>
          <w:rFonts w:ascii="Svoboda" w:hAnsi="Svoboda"/>
          <w:sz w:val="26"/>
          <w:szCs w:val="26"/>
        </w:rPr>
        <w:t>4.1.30. Виконання інших повноважень, покладених на управління відповідно до законодавства України, актів міської ради, виконавчого коміте</w:t>
      </w:r>
      <w:r w:rsidR="003A1CD3">
        <w:rPr>
          <w:rFonts w:ascii="Svoboda" w:hAnsi="Svoboda"/>
          <w:sz w:val="26"/>
          <w:szCs w:val="26"/>
        </w:rPr>
        <w:t>ту, Львівського міського голови.</w:t>
      </w:r>
      <w:r w:rsidRPr="00294492">
        <w:rPr>
          <w:rFonts w:ascii="Svoboda" w:hAnsi="Svoboda"/>
          <w:sz w:val="26"/>
          <w:szCs w:val="26"/>
        </w:rPr>
        <w:t> </w:t>
      </w:r>
    </w:p>
    <w:p w:rsidR="005E1623" w:rsidRDefault="005E1623" w:rsidP="005E1623">
      <w:pPr>
        <w:pStyle w:val="Standard"/>
        <w:jc w:val="center"/>
        <w:rPr>
          <w:rFonts w:ascii="Svoboda" w:hAnsi="Svoboda" w:cs="Arial"/>
          <w:sz w:val="26"/>
          <w:szCs w:val="26"/>
          <w:lang w:val="uk-UA"/>
        </w:rPr>
      </w:pPr>
    </w:p>
    <w:p w:rsidR="005E1623" w:rsidRPr="00B7017E" w:rsidRDefault="005E1623" w:rsidP="00B7017E">
      <w:pPr>
        <w:jc w:val="center"/>
        <w:rPr>
          <w:rFonts w:ascii="Svoboda" w:hAnsi="Svoboda"/>
          <w:b/>
          <w:sz w:val="26"/>
          <w:szCs w:val="26"/>
        </w:rPr>
      </w:pPr>
      <w:r w:rsidRPr="00B7017E">
        <w:rPr>
          <w:rFonts w:ascii="Svoboda" w:hAnsi="Svoboda"/>
          <w:b/>
          <w:sz w:val="26"/>
          <w:szCs w:val="26"/>
        </w:rPr>
        <w:t>5. Права управління</w:t>
      </w:r>
    </w:p>
    <w:p w:rsidR="005E1623" w:rsidRPr="00B7017E" w:rsidRDefault="005E1623" w:rsidP="00B7017E">
      <w:pPr>
        <w:ind w:firstLine="709"/>
        <w:jc w:val="both"/>
        <w:rPr>
          <w:rFonts w:ascii="Svoboda" w:hAnsi="Svoboda"/>
          <w:sz w:val="26"/>
          <w:szCs w:val="26"/>
        </w:rPr>
      </w:pP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 Для реалізації завдань та виконання повноважень, передбачених цим Положенням, іншими нормативними актами, управління має право:</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5.1.2. Здійснювати контроль, проводити перевірки та аналітичну роботу з питань, які належать до його компетенції.</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5.1.5. Скликати у встановленому порядку  наради,  з питань, які належать до його компетенції. </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5.1.6. Брати участь у засіданнях виконкому, інших дорадчих і колегіальних органів, нарадах, які проводяться у міській раді.</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5.1.8. Заслуховувати звіти про роботу керівників підпорядкованих структурних підрозділів.</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 xml:space="preserve">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w:t>
      </w:r>
      <w:r w:rsidRPr="00B7017E">
        <w:rPr>
          <w:rFonts w:ascii="Svoboda" w:hAnsi="Svoboda"/>
          <w:sz w:val="26"/>
          <w:szCs w:val="26"/>
        </w:rPr>
        <w:lastRenderedPageBreak/>
        <w:t>територіальної громади, а також повноваження органів та посадових осіб місцевого самоврядування.</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5.1.11. Брати участь у конференціях, семінарах, круглих столах тощо, сприяти у межах компетенції у їх проведенні.</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ab/>
      </w:r>
      <w:r w:rsidRPr="00B7017E">
        <w:rPr>
          <w:rFonts w:ascii="Svoboda" w:hAnsi="Svoboda"/>
          <w:sz w:val="26"/>
          <w:szCs w:val="26"/>
        </w:rPr>
        <w:tab/>
      </w:r>
      <w:r w:rsidRPr="00B7017E">
        <w:rPr>
          <w:rFonts w:ascii="Svoboda" w:hAnsi="Svoboda"/>
          <w:sz w:val="26"/>
          <w:szCs w:val="26"/>
        </w:rPr>
        <w:tab/>
      </w:r>
    </w:p>
    <w:p w:rsidR="005E1623" w:rsidRPr="00B7017E" w:rsidRDefault="005E1623" w:rsidP="00B7017E">
      <w:pPr>
        <w:jc w:val="center"/>
        <w:rPr>
          <w:rFonts w:ascii="Svoboda" w:hAnsi="Svoboda"/>
          <w:b/>
          <w:sz w:val="26"/>
          <w:szCs w:val="26"/>
        </w:rPr>
      </w:pPr>
      <w:r w:rsidRPr="00B7017E">
        <w:rPr>
          <w:rFonts w:ascii="Svoboda" w:hAnsi="Svoboda"/>
          <w:b/>
          <w:sz w:val="26"/>
          <w:szCs w:val="26"/>
        </w:rPr>
        <w:t>6. Фінансування та матеріально-технічне</w:t>
      </w:r>
    </w:p>
    <w:p w:rsidR="005E1623" w:rsidRDefault="005E1623" w:rsidP="00B7017E">
      <w:pPr>
        <w:jc w:val="center"/>
        <w:rPr>
          <w:rFonts w:ascii="Svoboda" w:hAnsi="Svoboda"/>
          <w:b/>
          <w:sz w:val="26"/>
          <w:szCs w:val="26"/>
        </w:rPr>
      </w:pPr>
      <w:r w:rsidRPr="00B7017E">
        <w:rPr>
          <w:rFonts w:ascii="Svoboda" w:hAnsi="Svoboda"/>
          <w:b/>
          <w:sz w:val="26"/>
          <w:szCs w:val="26"/>
        </w:rPr>
        <w:t>забезпечення діяльності управління</w:t>
      </w:r>
    </w:p>
    <w:p w:rsidR="00D65212" w:rsidRPr="00B7017E" w:rsidRDefault="00D65212" w:rsidP="00B7017E">
      <w:pPr>
        <w:jc w:val="center"/>
        <w:rPr>
          <w:rFonts w:ascii="Svoboda" w:hAnsi="Svoboda"/>
          <w:b/>
          <w:sz w:val="26"/>
          <w:szCs w:val="26"/>
        </w:rPr>
      </w:pP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6.1. Управління утримується за рахунок коштів міського бюджету                   м. Львова.</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6.2. Кошторис управління затверджує директор департаменту гуманітарної політики за погодженням з управлінням фінансів департаменту фінансової політики.</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w:t>
      </w:r>
      <w:r w:rsidR="00B7017E" w:rsidRPr="00B7017E">
        <w:rPr>
          <w:rFonts w:ascii="Svoboda" w:hAnsi="Svoboda"/>
          <w:sz w:val="26"/>
          <w:szCs w:val="26"/>
        </w:rPr>
        <w:t>рд</w:t>
      </w:r>
      <w:r w:rsidRPr="00B7017E">
        <w:rPr>
          <w:rFonts w:ascii="Svoboda" w:hAnsi="Svoboda"/>
          <w:sz w:val="26"/>
          <w:szCs w:val="26"/>
        </w:rPr>
        <w:t>женої міською радою.</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6.5. Структуру управління затверджує виконавчий комітет.</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6.6. Штатний розпис управління затверджує директор департаменту гуманітарної політики за погодженням з департаментом фінансової політики.</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 xml:space="preserve"> </w:t>
      </w:r>
    </w:p>
    <w:p w:rsidR="005E1623" w:rsidRPr="00B7017E" w:rsidRDefault="005E1623" w:rsidP="00B7017E">
      <w:pPr>
        <w:jc w:val="center"/>
        <w:rPr>
          <w:rFonts w:ascii="Svoboda" w:hAnsi="Svoboda"/>
          <w:b/>
          <w:sz w:val="26"/>
          <w:szCs w:val="26"/>
        </w:rPr>
      </w:pPr>
      <w:r w:rsidRPr="00B7017E">
        <w:rPr>
          <w:rFonts w:ascii="Svoboda" w:hAnsi="Svoboda"/>
          <w:b/>
          <w:sz w:val="26"/>
          <w:szCs w:val="26"/>
        </w:rPr>
        <w:t>7. Відповідальність посадових осіб управління</w:t>
      </w:r>
    </w:p>
    <w:p w:rsidR="005E1623" w:rsidRPr="00B7017E" w:rsidRDefault="005E1623" w:rsidP="00B7017E">
      <w:pPr>
        <w:ind w:firstLine="709"/>
        <w:jc w:val="both"/>
        <w:rPr>
          <w:rFonts w:ascii="Svoboda" w:hAnsi="Svoboda"/>
          <w:sz w:val="26"/>
          <w:szCs w:val="26"/>
        </w:rPr>
      </w:pP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7.2. Посадові особи управління несуть відповідальність згідно з законодавством України.</w:t>
      </w: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 </w:t>
      </w:r>
    </w:p>
    <w:p w:rsidR="005E1623" w:rsidRPr="00B7017E" w:rsidRDefault="005E1623" w:rsidP="00B7017E">
      <w:pPr>
        <w:ind w:firstLine="709"/>
        <w:jc w:val="both"/>
        <w:rPr>
          <w:rFonts w:ascii="Svoboda" w:hAnsi="Svoboda"/>
          <w:sz w:val="26"/>
          <w:szCs w:val="26"/>
        </w:rPr>
      </w:pPr>
    </w:p>
    <w:p w:rsidR="00D65212" w:rsidRDefault="005E1623" w:rsidP="00D65212">
      <w:pPr>
        <w:jc w:val="center"/>
        <w:rPr>
          <w:rFonts w:ascii="Svoboda" w:hAnsi="Svoboda"/>
          <w:b/>
          <w:sz w:val="26"/>
          <w:szCs w:val="26"/>
        </w:rPr>
      </w:pPr>
      <w:r w:rsidRPr="00B7017E">
        <w:rPr>
          <w:rFonts w:ascii="Svoboda" w:hAnsi="Svoboda"/>
          <w:b/>
          <w:sz w:val="26"/>
          <w:szCs w:val="26"/>
        </w:rPr>
        <w:t>8. Заключні положення</w:t>
      </w:r>
    </w:p>
    <w:p w:rsidR="00D65212" w:rsidRDefault="00D65212" w:rsidP="00D65212">
      <w:pPr>
        <w:jc w:val="center"/>
        <w:rPr>
          <w:rFonts w:ascii="Svoboda" w:hAnsi="Svoboda"/>
          <w:b/>
          <w:sz w:val="26"/>
          <w:szCs w:val="26"/>
        </w:rPr>
      </w:pPr>
    </w:p>
    <w:p w:rsidR="005E1623" w:rsidRPr="00D65212" w:rsidRDefault="005E1623" w:rsidP="00D65212">
      <w:pPr>
        <w:ind w:firstLine="709"/>
        <w:jc w:val="both"/>
        <w:rPr>
          <w:rFonts w:ascii="Svoboda" w:hAnsi="Svoboda"/>
          <w:b/>
          <w:sz w:val="26"/>
          <w:szCs w:val="26"/>
        </w:rPr>
      </w:pPr>
      <w:r w:rsidRPr="00B7017E">
        <w:rPr>
          <w:rFonts w:ascii="Svoboda" w:hAnsi="Svoboda"/>
          <w:sz w:val="26"/>
          <w:szCs w:val="26"/>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3A1CD3" w:rsidRDefault="003A1CD3" w:rsidP="00B7017E">
      <w:pPr>
        <w:ind w:firstLine="709"/>
        <w:jc w:val="both"/>
        <w:rPr>
          <w:rFonts w:ascii="Svoboda" w:hAnsi="Svoboda"/>
          <w:sz w:val="26"/>
          <w:szCs w:val="26"/>
        </w:rPr>
      </w:pPr>
    </w:p>
    <w:p w:rsidR="005E1623" w:rsidRPr="00B7017E" w:rsidRDefault="005E1623" w:rsidP="00B7017E">
      <w:pPr>
        <w:ind w:firstLine="709"/>
        <w:jc w:val="both"/>
        <w:rPr>
          <w:rFonts w:ascii="Svoboda" w:hAnsi="Svoboda"/>
          <w:sz w:val="26"/>
          <w:szCs w:val="26"/>
        </w:rPr>
      </w:pPr>
      <w:r w:rsidRPr="00B7017E">
        <w:rPr>
          <w:rFonts w:ascii="Svoboda" w:hAnsi="Svoboda"/>
          <w:sz w:val="26"/>
          <w:szCs w:val="26"/>
        </w:rPr>
        <w:t>8.2. Зміни та доповнення до цього Положення вносяться у порядку, встановленому для його прийняття.</w:t>
      </w:r>
    </w:p>
    <w:p w:rsidR="005E1623" w:rsidRPr="00B7017E" w:rsidRDefault="005E1623" w:rsidP="00B7017E">
      <w:pPr>
        <w:ind w:firstLine="709"/>
        <w:jc w:val="both"/>
        <w:rPr>
          <w:rFonts w:ascii="Svoboda" w:hAnsi="Svoboda"/>
          <w:sz w:val="26"/>
          <w:szCs w:val="26"/>
        </w:rPr>
      </w:pPr>
    </w:p>
    <w:p w:rsidR="005E1623" w:rsidRDefault="005E1623" w:rsidP="00B7017E">
      <w:pPr>
        <w:ind w:firstLine="709"/>
        <w:jc w:val="both"/>
        <w:rPr>
          <w:rFonts w:ascii="Svoboda" w:hAnsi="Svoboda"/>
          <w:sz w:val="26"/>
          <w:szCs w:val="26"/>
        </w:rPr>
      </w:pPr>
    </w:p>
    <w:p w:rsidR="00370EE1" w:rsidRDefault="00370EE1" w:rsidP="00B7017E">
      <w:pPr>
        <w:ind w:firstLine="709"/>
        <w:jc w:val="both"/>
        <w:rPr>
          <w:rFonts w:ascii="Svoboda" w:hAnsi="Svoboda"/>
          <w:sz w:val="26"/>
          <w:szCs w:val="26"/>
        </w:rPr>
      </w:pPr>
    </w:p>
    <w:p w:rsidR="00D65212" w:rsidRPr="00B7017E" w:rsidRDefault="00D65212" w:rsidP="00B7017E">
      <w:pPr>
        <w:ind w:firstLine="709"/>
        <w:jc w:val="both"/>
        <w:rPr>
          <w:rFonts w:ascii="Svoboda" w:hAnsi="Svoboda"/>
          <w:sz w:val="26"/>
          <w:szCs w:val="26"/>
        </w:rPr>
      </w:pPr>
    </w:p>
    <w:p w:rsidR="005E1623" w:rsidRPr="00B7017E" w:rsidRDefault="005E1623" w:rsidP="00B7017E">
      <w:pPr>
        <w:jc w:val="both"/>
        <w:rPr>
          <w:rFonts w:ascii="Svoboda" w:hAnsi="Svoboda"/>
          <w:sz w:val="26"/>
          <w:szCs w:val="26"/>
        </w:rPr>
      </w:pPr>
      <w:r w:rsidRPr="00B7017E">
        <w:rPr>
          <w:rFonts w:ascii="Svoboda" w:hAnsi="Svoboda"/>
          <w:sz w:val="26"/>
          <w:szCs w:val="26"/>
        </w:rPr>
        <w:t>Керуючий справами</w:t>
      </w:r>
    </w:p>
    <w:p w:rsidR="005E1623" w:rsidRPr="00B7017E" w:rsidRDefault="005E1623" w:rsidP="00B7017E">
      <w:pPr>
        <w:jc w:val="both"/>
        <w:rPr>
          <w:rFonts w:ascii="Svoboda" w:hAnsi="Svoboda"/>
          <w:sz w:val="26"/>
          <w:szCs w:val="26"/>
        </w:rPr>
      </w:pPr>
      <w:r w:rsidRPr="00B7017E">
        <w:rPr>
          <w:rFonts w:ascii="Svoboda" w:hAnsi="Svoboda"/>
          <w:sz w:val="26"/>
          <w:szCs w:val="26"/>
        </w:rPr>
        <w:t>виконкому</w:t>
      </w:r>
      <w:r w:rsidRPr="00B7017E">
        <w:rPr>
          <w:rFonts w:ascii="Svoboda" w:hAnsi="Svoboda"/>
          <w:sz w:val="26"/>
          <w:szCs w:val="26"/>
        </w:rPr>
        <w:tab/>
      </w:r>
      <w:r w:rsidRPr="00B7017E">
        <w:rPr>
          <w:rFonts w:ascii="Svoboda" w:hAnsi="Svoboda"/>
          <w:sz w:val="26"/>
          <w:szCs w:val="26"/>
        </w:rPr>
        <w:tab/>
      </w:r>
      <w:r w:rsidRPr="00B7017E">
        <w:rPr>
          <w:rFonts w:ascii="Svoboda" w:hAnsi="Svoboda"/>
          <w:sz w:val="26"/>
          <w:szCs w:val="26"/>
        </w:rPr>
        <w:tab/>
      </w:r>
      <w:r w:rsidRPr="00B7017E">
        <w:rPr>
          <w:rFonts w:ascii="Svoboda" w:hAnsi="Svoboda"/>
          <w:sz w:val="26"/>
          <w:szCs w:val="26"/>
        </w:rPr>
        <w:tab/>
      </w:r>
      <w:r w:rsidRPr="00B7017E">
        <w:rPr>
          <w:rFonts w:ascii="Svoboda" w:hAnsi="Svoboda"/>
          <w:sz w:val="26"/>
          <w:szCs w:val="26"/>
        </w:rPr>
        <w:tab/>
      </w:r>
      <w:r w:rsidRPr="00B7017E">
        <w:rPr>
          <w:rFonts w:ascii="Svoboda" w:hAnsi="Svoboda"/>
          <w:sz w:val="26"/>
          <w:szCs w:val="26"/>
        </w:rPr>
        <w:tab/>
      </w:r>
      <w:r w:rsidRPr="00B7017E">
        <w:rPr>
          <w:rFonts w:ascii="Svoboda" w:hAnsi="Svoboda"/>
          <w:sz w:val="26"/>
          <w:szCs w:val="26"/>
        </w:rPr>
        <w:tab/>
      </w:r>
      <w:r w:rsidRPr="00B7017E">
        <w:rPr>
          <w:rFonts w:ascii="Svoboda" w:hAnsi="Svoboda"/>
          <w:sz w:val="26"/>
          <w:szCs w:val="26"/>
        </w:rPr>
        <w:tab/>
      </w:r>
      <w:r w:rsidRPr="00B7017E">
        <w:rPr>
          <w:rFonts w:ascii="Svoboda" w:hAnsi="Svoboda"/>
          <w:sz w:val="26"/>
          <w:szCs w:val="26"/>
        </w:rPr>
        <w:tab/>
        <w:t>М. Литвинюк</w:t>
      </w:r>
    </w:p>
    <w:p w:rsidR="005E1623" w:rsidRPr="00B7017E" w:rsidRDefault="005E1623" w:rsidP="00B7017E">
      <w:pPr>
        <w:ind w:firstLine="709"/>
        <w:jc w:val="both"/>
        <w:rPr>
          <w:rFonts w:ascii="Svoboda" w:hAnsi="Svoboda"/>
          <w:sz w:val="26"/>
          <w:szCs w:val="26"/>
        </w:rPr>
      </w:pPr>
    </w:p>
    <w:p w:rsidR="00D65212" w:rsidRDefault="00D65212" w:rsidP="00B7017E">
      <w:pPr>
        <w:ind w:firstLine="708"/>
        <w:jc w:val="both"/>
        <w:rPr>
          <w:rFonts w:ascii="Svoboda" w:hAnsi="Svoboda"/>
          <w:sz w:val="26"/>
          <w:szCs w:val="26"/>
        </w:rPr>
      </w:pPr>
    </w:p>
    <w:p w:rsidR="005E1623" w:rsidRPr="00B7017E" w:rsidRDefault="005E1623" w:rsidP="00B7017E">
      <w:pPr>
        <w:ind w:firstLine="708"/>
        <w:jc w:val="both"/>
        <w:rPr>
          <w:rFonts w:ascii="Svoboda" w:hAnsi="Svoboda"/>
          <w:sz w:val="26"/>
          <w:szCs w:val="26"/>
        </w:rPr>
      </w:pPr>
      <w:r w:rsidRPr="00B7017E">
        <w:rPr>
          <w:rFonts w:ascii="Svoboda" w:hAnsi="Svoboda"/>
          <w:sz w:val="26"/>
          <w:szCs w:val="26"/>
        </w:rPr>
        <w:t>Віза:</w:t>
      </w:r>
    </w:p>
    <w:p w:rsidR="005E1623" w:rsidRPr="00B7017E" w:rsidRDefault="005E1623" w:rsidP="00B7017E">
      <w:pPr>
        <w:ind w:firstLine="709"/>
        <w:jc w:val="both"/>
        <w:rPr>
          <w:rFonts w:ascii="Svoboda" w:hAnsi="Svoboda"/>
          <w:sz w:val="26"/>
          <w:szCs w:val="26"/>
        </w:rPr>
      </w:pPr>
    </w:p>
    <w:p w:rsidR="005E1623" w:rsidRPr="00B7017E" w:rsidRDefault="005E1623" w:rsidP="00B7017E">
      <w:pPr>
        <w:jc w:val="both"/>
        <w:rPr>
          <w:rFonts w:ascii="Svoboda" w:hAnsi="Svoboda"/>
          <w:sz w:val="26"/>
          <w:szCs w:val="26"/>
        </w:rPr>
      </w:pPr>
      <w:r w:rsidRPr="00B7017E">
        <w:rPr>
          <w:rFonts w:ascii="Svoboda" w:hAnsi="Svoboda"/>
          <w:sz w:val="26"/>
          <w:szCs w:val="26"/>
        </w:rPr>
        <w:t xml:space="preserve">Начальник відділу </w:t>
      </w:r>
    </w:p>
    <w:p w:rsidR="005E1623" w:rsidRPr="00B7017E" w:rsidRDefault="00B7017E" w:rsidP="00B7017E">
      <w:pPr>
        <w:jc w:val="both"/>
        <w:rPr>
          <w:rFonts w:ascii="Svoboda" w:hAnsi="Svoboda"/>
          <w:sz w:val="26"/>
          <w:szCs w:val="26"/>
        </w:rPr>
      </w:pPr>
      <w:r w:rsidRPr="00B7017E">
        <w:rPr>
          <w:rFonts w:ascii="Svoboda" w:hAnsi="Svoboda"/>
          <w:sz w:val="26"/>
          <w:szCs w:val="26"/>
        </w:rPr>
        <w:t>“</w:t>
      </w:r>
      <w:r w:rsidR="005E1623" w:rsidRPr="00B7017E">
        <w:rPr>
          <w:rFonts w:ascii="Svoboda" w:hAnsi="Svoboda"/>
          <w:sz w:val="26"/>
          <w:szCs w:val="26"/>
        </w:rPr>
        <w:t>Служба у справах дітей</w:t>
      </w:r>
      <w:r w:rsidRPr="00B7017E">
        <w:rPr>
          <w:rFonts w:ascii="Svoboda" w:hAnsi="Svoboda"/>
          <w:sz w:val="26"/>
          <w:szCs w:val="26"/>
        </w:rPr>
        <w:t>“</w:t>
      </w:r>
      <w:r w:rsidR="005E1623" w:rsidRPr="00B7017E">
        <w:rPr>
          <w:rFonts w:ascii="Svoboda" w:hAnsi="Svoboda"/>
          <w:sz w:val="26"/>
          <w:szCs w:val="26"/>
        </w:rPr>
        <w:tab/>
      </w:r>
      <w:r w:rsidR="005E1623" w:rsidRPr="00B7017E">
        <w:rPr>
          <w:rFonts w:ascii="Svoboda" w:hAnsi="Svoboda"/>
          <w:sz w:val="26"/>
          <w:szCs w:val="26"/>
        </w:rPr>
        <w:tab/>
      </w:r>
      <w:r w:rsidR="005E1623" w:rsidRPr="00B7017E">
        <w:rPr>
          <w:rFonts w:ascii="Svoboda" w:hAnsi="Svoboda"/>
          <w:sz w:val="26"/>
          <w:szCs w:val="26"/>
        </w:rPr>
        <w:tab/>
      </w:r>
      <w:r w:rsidR="005E1623" w:rsidRPr="00B7017E">
        <w:rPr>
          <w:rFonts w:ascii="Svoboda" w:hAnsi="Svoboda"/>
          <w:sz w:val="26"/>
          <w:szCs w:val="26"/>
        </w:rPr>
        <w:tab/>
      </w:r>
      <w:r w:rsidR="005E1623" w:rsidRPr="00B7017E">
        <w:rPr>
          <w:rFonts w:ascii="Svoboda" w:hAnsi="Svoboda"/>
          <w:sz w:val="26"/>
          <w:szCs w:val="26"/>
        </w:rPr>
        <w:tab/>
      </w:r>
      <w:r w:rsidR="005E1623" w:rsidRPr="00B7017E">
        <w:rPr>
          <w:rFonts w:ascii="Svoboda" w:hAnsi="Svoboda"/>
          <w:sz w:val="26"/>
          <w:szCs w:val="26"/>
        </w:rPr>
        <w:tab/>
        <w:t>Р. Тимків</w:t>
      </w:r>
    </w:p>
    <w:p w:rsidR="00AF01BC" w:rsidRPr="00B7017E" w:rsidRDefault="00AF01BC" w:rsidP="00B7017E">
      <w:pPr>
        <w:ind w:firstLine="709"/>
        <w:jc w:val="both"/>
        <w:rPr>
          <w:rFonts w:ascii="Svoboda" w:hAnsi="Svoboda"/>
          <w:sz w:val="26"/>
          <w:szCs w:val="26"/>
        </w:rPr>
      </w:pPr>
    </w:p>
    <w:sectPr w:rsidR="00AF01BC" w:rsidRPr="00B7017E" w:rsidSect="00D65212">
      <w:headerReference w:type="default" r:id="rId8"/>
      <w:pgSz w:w="11906" w:h="16838"/>
      <w:pgMar w:top="1134" w:right="567" w:bottom="96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5D8" w:rsidRDefault="004205D8" w:rsidP="00CD7E20">
      <w:r>
        <w:separator/>
      </w:r>
    </w:p>
  </w:endnote>
  <w:endnote w:type="continuationSeparator" w:id="0">
    <w:p w:rsidR="004205D8" w:rsidRDefault="004205D8"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voboda">
    <w:panose1 w:val="020B0500000000000000"/>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5D8" w:rsidRDefault="004205D8" w:rsidP="00CD7E20">
      <w:r>
        <w:separator/>
      </w:r>
    </w:p>
  </w:footnote>
  <w:footnote w:type="continuationSeparator" w:id="0">
    <w:p w:rsidR="004205D8" w:rsidRDefault="004205D8"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050599"/>
      <w:docPartObj>
        <w:docPartGallery w:val="Page Numbers (Top of Page)"/>
        <w:docPartUnique/>
      </w:docPartObj>
    </w:sdtPr>
    <w:sdtEndPr/>
    <w:sdtContent>
      <w:p w:rsidR="00034978" w:rsidRDefault="00034978">
        <w:pPr>
          <w:pStyle w:val="a5"/>
          <w:jc w:val="center"/>
        </w:pPr>
        <w:r>
          <w:fldChar w:fldCharType="begin"/>
        </w:r>
        <w:r>
          <w:instrText>PAGE   \* MERGEFORMAT</w:instrText>
        </w:r>
        <w:r>
          <w:fldChar w:fldCharType="separate"/>
        </w:r>
        <w:r w:rsidR="004F3CFF" w:rsidRPr="004F3CFF">
          <w:rPr>
            <w:noProof/>
            <w:lang w:val="ru-RU"/>
          </w:rPr>
          <w:t>9</w:t>
        </w:r>
        <w:r>
          <w:fldChar w:fldCharType="end"/>
        </w:r>
      </w:p>
    </w:sdtContent>
  </w:sdt>
  <w:p w:rsidR="00034978" w:rsidRDefault="000349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57DF"/>
    <w:multiLevelType w:val="hybridMultilevel"/>
    <w:tmpl w:val="5838CCFC"/>
    <w:lvl w:ilvl="0" w:tplc="2804AC3E">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15:restartNumberingAfterBreak="0">
    <w:nsid w:val="2CD77CFD"/>
    <w:multiLevelType w:val="multilevel"/>
    <w:tmpl w:val="9A5E9868"/>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38AE3C5F"/>
    <w:multiLevelType w:val="hybridMultilevel"/>
    <w:tmpl w:val="4894BC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E6B1D51"/>
    <w:multiLevelType w:val="hybridMultilevel"/>
    <w:tmpl w:val="142AE83C"/>
    <w:lvl w:ilvl="0" w:tplc="ADDA30A2">
      <w:start w:val="2"/>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4"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start w:val="1"/>
      <w:numFmt w:val="bullet"/>
      <w:lvlText w:val="o"/>
      <w:lvlJc w:val="left"/>
      <w:pPr>
        <w:ind w:left="2021" w:hanging="360"/>
      </w:pPr>
      <w:rPr>
        <w:rFonts w:ascii="Courier New" w:hAnsi="Courier New" w:cs="Courier New" w:hint="default"/>
      </w:rPr>
    </w:lvl>
    <w:lvl w:ilvl="2" w:tplc="04190005">
      <w:start w:val="1"/>
      <w:numFmt w:val="bullet"/>
      <w:lvlText w:val=""/>
      <w:lvlJc w:val="left"/>
      <w:pPr>
        <w:ind w:left="2741" w:hanging="360"/>
      </w:pPr>
      <w:rPr>
        <w:rFonts w:ascii="Wingdings" w:hAnsi="Wingdings" w:hint="default"/>
      </w:rPr>
    </w:lvl>
    <w:lvl w:ilvl="3" w:tplc="04190001">
      <w:start w:val="1"/>
      <w:numFmt w:val="bullet"/>
      <w:lvlText w:val=""/>
      <w:lvlJc w:val="left"/>
      <w:pPr>
        <w:ind w:left="3461" w:hanging="360"/>
      </w:pPr>
      <w:rPr>
        <w:rFonts w:ascii="Symbol" w:hAnsi="Symbol" w:hint="default"/>
      </w:rPr>
    </w:lvl>
    <w:lvl w:ilvl="4" w:tplc="04190003">
      <w:start w:val="1"/>
      <w:numFmt w:val="bullet"/>
      <w:lvlText w:val="o"/>
      <w:lvlJc w:val="left"/>
      <w:pPr>
        <w:ind w:left="4181" w:hanging="360"/>
      </w:pPr>
      <w:rPr>
        <w:rFonts w:ascii="Courier New" w:hAnsi="Courier New" w:cs="Courier New" w:hint="default"/>
      </w:rPr>
    </w:lvl>
    <w:lvl w:ilvl="5" w:tplc="04190005">
      <w:start w:val="1"/>
      <w:numFmt w:val="bullet"/>
      <w:lvlText w:val=""/>
      <w:lvlJc w:val="left"/>
      <w:pPr>
        <w:ind w:left="4901" w:hanging="360"/>
      </w:pPr>
      <w:rPr>
        <w:rFonts w:ascii="Wingdings" w:hAnsi="Wingdings" w:hint="default"/>
      </w:rPr>
    </w:lvl>
    <w:lvl w:ilvl="6" w:tplc="04190001">
      <w:start w:val="1"/>
      <w:numFmt w:val="bullet"/>
      <w:lvlText w:val=""/>
      <w:lvlJc w:val="left"/>
      <w:pPr>
        <w:ind w:left="5621" w:hanging="360"/>
      </w:pPr>
      <w:rPr>
        <w:rFonts w:ascii="Symbol" w:hAnsi="Symbol" w:hint="default"/>
      </w:rPr>
    </w:lvl>
    <w:lvl w:ilvl="7" w:tplc="04190003">
      <w:start w:val="1"/>
      <w:numFmt w:val="bullet"/>
      <w:lvlText w:val="o"/>
      <w:lvlJc w:val="left"/>
      <w:pPr>
        <w:ind w:left="6341" w:hanging="360"/>
      </w:pPr>
      <w:rPr>
        <w:rFonts w:ascii="Courier New" w:hAnsi="Courier New" w:cs="Courier New" w:hint="default"/>
      </w:rPr>
    </w:lvl>
    <w:lvl w:ilvl="8" w:tplc="04190005">
      <w:start w:val="1"/>
      <w:numFmt w:val="bullet"/>
      <w:lvlText w:val=""/>
      <w:lvlJc w:val="left"/>
      <w:pPr>
        <w:ind w:left="7061" w:hanging="360"/>
      </w:pPr>
      <w:rPr>
        <w:rFonts w:ascii="Wingdings" w:hAnsi="Wingdings" w:hint="default"/>
      </w:rPr>
    </w:lvl>
  </w:abstractNum>
  <w:abstractNum w:abstractNumId="5" w15:restartNumberingAfterBreak="0">
    <w:nsid w:val="566A5D5F"/>
    <w:multiLevelType w:val="multilevel"/>
    <w:tmpl w:val="96BACB08"/>
    <w:lvl w:ilvl="0">
      <w:start w:val="4"/>
      <w:numFmt w:val="decimal"/>
      <w:lvlText w:val="%1."/>
      <w:lvlJc w:val="left"/>
      <w:pPr>
        <w:ind w:left="720" w:hanging="360"/>
      </w:pPr>
    </w:lvl>
    <w:lvl w:ilvl="1">
      <w:start w:val="1"/>
      <w:numFmt w:val="decimal"/>
      <w:lvlText w:val="%1.%2."/>
      <w:lvlJc w:val="left"/>
      <w:pPr>
        <w:ind w:left="1080" w:hanging="360"/>
      </w:pPr>
    </w:lvl>
    <w:lvl w:ilvl="2">
      <w:start w:val="1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59A96243"/>
    <w:multiLevelType w:val="hybridMultilevel"/>
    <w:tmpl w:val="D908C298"/>
    <w:lvl w:ilvl="0" w:tplc="535C3FD2">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5C771B05"/>
    <w:multiLevelType w:val="hybridMultilevel"/>
    <w:tmpl w:val="DD98B334"/>
    <w:lvl w:ilvl="0" w:tplc="CEC4EF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15:restartNumberingAfterBreak="0">
    <w:nsid w:val="5CE21053"/>
    <w:multiLevelType w:val="multilevel"/>
    <w:tmpl w:val="239C5C4E"/>
    <w:lvl w:ilvl="0">
      <w:start w:val="1"/>
      <w:numFmt w:val="decimal"/>
      <w:lvlText w:val="%1."/>
      <w:lvlJc w:val="left"/>
      <w:pPr>
        <w:ind w:left="1065" w:hanging="360"/>
      </w:pPr>
    </w:lvl>
    <w:lvl w:ilvl="1">
      <w:start w:val="1"/>
      <w:numFmt w:val="decimal"/>
      <w:isLgl/>
      <w:lvlText w:val="%1.%2"/>
      <w:lvlJc w:val="left"/>
      <w:pPr>
        <w:ind w:left="1571"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9" w15:restartNumberingAfterBreak="0">
    <w:nsid w:val="62AE0AB1"/>
    <w:multiLevelType w:val="hybridMultilevel"/>
    <w:tmpl w:val="AB2C58E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15:restartNumberingAfterBreak="0">
    <w:nsid w:val="79AC1E06"/>
    <w:multiLevelType w:val="hybridMultilevel"/>
    <w:tmpl w:val="1068C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9B4360B"/>
    <w:multiLevelType w:val="hybridMultilevel"/>
    <w:tmpl w:val="6548E624"/>
    <w:lvl w:ilvl="0" w:tplc="67C2EECA">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5523"/>
    <w:rsid w:val="000123AA"/>
    <w:rsid w:val="000127B7"/>
    <w:rsid w:val="00034978"/>
    <w:rsid w:val="000364DB"/>
    <w:rsid w:val="000616FD"/>
    <w:rsid w:val="00063D0A"/>
    <w:rsid w:val="0008113E"/>
    <w:rsid w:val="0008377B"/>
    <w:rsid w:val="000906EA"/>
    <w:rsid w:val="000A1879"/>
    <w:rsid w:val="000B7F1A"/>
    <w:rsid w:val="000D0717"/>
    <w:rsid w:val="000D2B5D"/>
    <w:rsid w:val="00100F89"/>
    <w:rsid w:val="00111D1B"/>
    <w:rsid w:val="00123C59"/>
    <w:rsid w:val="00135436"/>
    <w:rsid w:val="0014631A"/>
    <w:rsid w:val="00177010"/>
    <w:rsid w:val="00184542"/>
    <w:rsid w:val="001856A3"/>
    <w:rsid w:val="001A3DCD"/>
    <w:rsid w:val="001A4DA4"/>
    <w:rsid w:val="001D3D5A"/>
    <w:rsid w:val="001E462F"/>
    <w:rsid w:val="00220376"/>
    <w:rsid w:val="002226DA"/>
    <w:rsid w:val="002259FB"/>
    <w:rsid w:val="00234A50"/>
    <w:rsid w:val="00242366"/>
    <w:rsid w:val="00245E03"/>
    <w:rsid w:val="002547EA"/>
    <w:rsid w:val="00260551"/>
    <w:rsid w:val="00267BC1"/>
    <w:rsid w:val="00283621"/>
    <w:rsid w:val="00294492"/>
    <w:rsid w:val="002B3CDE"/>
    <w:rsid w:val="002B763F"/>
    <w:rsid w:val="002D3428"/>
    <w:rsid w:val="002E3B57"/>
    <w:rsid w:val="00305892"/>
    <w:rsid w:val="00306818"/>
    <w:rsid w:val="00306932"/>
    <w:rsid w:val="00317150"/>
    <w:rsid w:val="003230B0"/>
    <w:rsid w:val="00370EE1"/>
    <w:rsid w:val="00384FE3"/>
    <w:rsid w:val="003A1CD3"/>
    <w:rsid w:val="003B6F11"/>
    <w:rsid w:val="004036D6"/>
    <w:rsid w:val="00414665"/>
    <w:rsid w:val="004205D8"/>
    <w:rsid w:val="00431EE6"/>
    <w:rsid w:val="00434525"/>
    <w:rsid w:val="00434E94"/>
    <w:rsid w:val="00440650"/>
    <w:rsid w:val="004408DF"/>
    <w:rsid w:val="004B2A5E"/>
    <w:rsid w:val="004B2FB2"/>
    <w:rsid w:val="004B60BC"/>
    <w:rsid w:val="004C6A64"/>
    <w:rsid w:val="004D008F"/>
    <w:rsid w:val="004D70A1"/>
    <w:rsid w:val="004D7AA1"/>
    <w:rsid w:val="004F3CFF"/>
    <w:rsid w:val="005051C1"/>
    <w:rsid w:val="0051018F"/>
    <w:rsid w:val="005140CB"/>
    <w:rsid w:val="005623C5"/>
    <w:rsid w:val="005A684D"/>
    <w:rsid w:val="005B2D98"/>
    <w:rsid w:val="005D3B39"/>
    <w:rsid w:val="005D7648"/>
    <w:rsid w:val="005E078F"/>
    <w:rsid w:val="005E1623"/>
    <w:rsid w:val="005F35FA"/>
    <w:rsid w:val="00620FEB"/>
    <w:rsid w:val="006239FA"/>
    <w:rsid w:val="00626E0F"/>
    <w:rsid w:val="00634D23"/>
    <w:rsid w:val="006602C0"/>
    <w:rsid w:val="00671A88"/>
    <w:rsid w:val="0067638C"/>
    <w:rsid w:val="006A32D9"/>
    <w:rsid w:val="006C25DE"/>
    <w:rsid w:val="006D11C8"/>
    <w:rsid w:val="006D2D6D"/>
    <w:rsid w:val="006D6BDE"/>
    <w:rsid w:val="006E06CD"/>
    <w:rsid w:val="006E3229"/>
    <w:rsid w:val="006E4B48"/>
    <w:rsid w:val="00720816"/>
    <w:rsid w:val="00734379"/>
    <w:rsid w:val="007367B3"/>
    <w:rsid w:val="007474B2"/>
    <w:rsid w:val="007564C3"/>
    <w:rsid w:val="00781965"/>
    <w:rsid w:val="00786573"/>
    <w:rsid w:val="007A7E82"/>
    <w:rsid w:val="007B4C5B"/>
    <w:rsid w:val="007C39F1"/>
    <w:rsid w:val="007C3A4B"/>
    <w:rsid w:val="007D059D"/>
    <w:rsid w:val="007E500B"/>
    <w:rsid w:val="008015FE"/>
    <w:rsid w:val="00803AE6"/>
    <w:rsid w:val="00817949"/>
    <w:rsid w:val="00830764"/>
    <w:rsid w:val="00851206"/>
    <w:rsid w:val="00873B0F"/>
    <w:rsid w:val="008774C8"/>
    <w:rsid w:val="0088141F"/>
    <w:rsid w:val="00885B67"/>
    <w:rsid w:val="008942DC"/>
    <w:rsid w:val="008B79FD"/>
    <w:rsid w:val="008D5DB9"/>
    <w:rsid w:val="00954372"/>
    <w:rsid w:val="009723F5"/>
    <w:rsid w:val="009C43A4"/>
    <w:rsid w:val="009F4476"/>
    <w:rsid w:val="00A01010"/>
    <w:rsid w:val="00A06C02"/>
    <w:rsid w:val="00A31E25"/>
    <w:rsid w:val="00A46661"/>
    <w:rsid w:val="00A71CD5"/>
    <w:rsid w:val="00A73F73"/>
    <w:rsid w:val="00A76FEE"/>
    <w:rsid w:val="00A82A6F"/>
    <w:rsid w:val="00AA33DD"/>
    <w:rsid w:val="00AA5A26"/>
    <w:rsid w:val="00AA7BD8"/>
    <w:rsid w:val="00AC691C"/>
    <w:rsid w:val="00AD20ED"/>
    <w:rsid w:val="00AD2324"/>
    <w:rsid w:val="00AF01BC"/>
    <w:rsid w:val="00AF4770"/>
    <w:rsid w:val="00B01AD0"/>
    <w:rsid w:val="00B03CB5"/>
    <w:rsid w:val="00B24DE5"/>
    <w:rsid w:val="00B34797"/>
    <w:rsid w:val="00B34EAD"/>
    <w:rsid w:val="00B34FF7"/>
    <w:rsid w:val="00B436EB"/>
    <w:rsid w:val="00B507CE"/>
    <w:rsid w:val="00B66DFB"/>
    <w:rsid w:val="00B7017E"/>
    <w:rsid w:val="00B82AFC"/>
    <w:rsid w:val="00B91D2F"/>
    <w:rsid w:val="00B939F9"/>
    <w:rsid w:val="00BE0403"/>
    <w:rsid w:val="00BE4096"/>
    <w:rsid w:val="00C14F53"/>
    <w:rsid w:val="00C33163"/>
    <w:rsid w:val="00C42B5B"/>
    <w:rsid w:val="00C70423"/>
    <w:rsid w:val="00C771E8"/>
    <w:rsid w:val="00C8024B"/>
    <w:rsid w:val="00C87E20"/>
    <w:rsid w:val="00C93922"/>
    <w:rsid w:val="00CC33CA"/>
    <w:rsid w:val="00CD7E20"/>
    <w:rsid w:val="00D072E7"/>
    <w:rsid w:val="00D12BC9"/>
    <w:rsid w:val="00D336F4"/>
    <w:rsid w:val="00D36D07"/>
    <w:rsid w:val="00D4694E"/>
    <w:rsid w:val="00D65212"/>
    <w:rsid w:val="00D72E99"/>
    <w:rsid w:val="00D96E73"/>
    <w:rsid w:val="00DA1B34"/>
    <w:rsid w:val="00DB10BC"/>
    <w:rsid w:val="00DD5F76"/>
    <w:rsid w:val="00DF41B0"/>
    <w:rsid w:val="00DF653F"/>
    <w:rsid w:val="00E03BFE"/>
    <w:rsid w:val="00E1209C"/>
    <w:rsid w:val="00E32267"/>
    <w:rsid w:val="00E51FEE"/>
    <w:rsid w:val="00E604A9"/>
    <w:rsid w:val="00EA7405"/>
    <w:rsid w:val="00EB7F8F"/>
    <w:rsid w:val="00EC09DA"/>
    <w:rsid w:val="00ED6091"/>
    <w:rsid w:val="00EE228A"/>
    <w:rsid w:val="00F03D3F"/>
    <w:rsid w:val="00F164DB"/>
    <w:rsid w:val="00F17C5E"/>
    <w:rsid w:val="00F227A7"/>
    <w:rsid w:val="00F231A0"/>
    <w:rsid w:val="00F37722"/>
    <w:rsid w:val="00F436A4"/>
    <w:rsid w:val="00F43D50"/>
    <w:rsid w:val="00F669E7"/>
    <w:rsid w:val="00F72210"/>
    <w:rsid w:val="00F81CC1"/>
    <w:rsid w:val="00F87187"/>
    <w:rsid w:val="00F92871"/>
    <w:rsid w:val="00F9297B"/>
    <w:rsid w:val="00F92BAE"/>
    <w:rsid w:val="00F94BAB"/>
    <w:rsid w:val="00FB7A25"/>
    <w:rsid w:val="00FE6768"/>
    <w:rsid w:val="00FF19FA"/>
    <w:rsid w:val="00FF2C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B6072"/>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436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nhideWhenUsed/>
    <w:qFormat/>
    <w:rsid w:val="00B507CE"/>
    <w:pPr>
      <w:suppressAutoHyphens w:val="0"/>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и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и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List Paragraph"/>
    <w:basedOn w:val="a"/>
    <w:uiPriority w:val="34"/>
    <w:qFormat/>
    <w:rsid w:val="00F231A0"/>
    <w:pPr>
      <w:suppressAutoHyphens w:val="0"/>
      <w:spacing w:after="200" w:line="276" w:lineRule="auto"/>
      <w:ind w:left="720"/>
      <w:contextualSpacing/>
    </w:pPr>
    <w:rPr>
      <w:rFonts w:asciiTheme="minorHAnsi" w:eastAsiaTheme="minorEastAsia" w:hAnsiTheme="minorHAnsi" w:cstheme="minorBidi"/>
      <w:sz w:val="22"/>
      <w:szCs w:val="22"/>
      <w:lang w:val="ru-RU" w:eastAsia="ru-RU"/>
    </w:rPr>
  </w:style>
  <w:style w:type="character" w:styleId="ac">
    <w:name w:val="Intense Emphasis"/>
    <w:basedOn w:val="a0"/>
    <w:uiPriority w:val="21"/>
    <w:qFormat/>
    <w:rsid w:val="00F231A0"/>
    <w:rPr>
      <w:i/>
      <w:iCs/>
      <w:color w:val="5B9BD5" w:themeColor="accent1"/>
    </w:rPr>
  </w:style>
  <w:style w:type="character" w:customStyle="1" w:styleId="30">
    <w:name w:val="Заголовок 3 Знак"/>
    <w:basedOn w:val="a0"/>
    <w:link w:val="3"/>
    <w:rsid w:val="00B507CE"/>
    <w:rPr>
      <w:rFonts w:ascii="Times New Roman" w:eastAsia="Times New Roman" w:hAnsi="Times New Roman" w:cs="Times New Roman"/>
      <w:b/>
      <w:bCs/>
      <w:sz w:val="27"/>
      <w:szCs w:val="27"/>
      <w:lang w:eastAsia="uk-UA"/>
    </w:rPr>
  </w:style>
  <w:style w:type="paragraph" w:styleId="ad">
    <w:name w:val="Body Text"/>
    <w:link w:val="ae"/>
    <w:semiHidden/>
    <w:unhideWhenUsed/>
    <w:rsid w:val="00B34F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ой текст Знак"/>
    <w:basedOn w:val="a0"/>
    <w:link w:val="ad"/>
    <w:semiHidden/>
    <w:rsid w:val="00B34FF7"/>
    <w:rPr>
      <w:rFonts w:ascii="Times New Roman" w:eastAsia="MS Mincho" w:hAnsi="Times New Roman" w:cs="Times New Roman"/>
      <w:sz w:val="20"/>
      <w:szCs w:val="20"/>
      <w:lang w:val="ru-RU" w:eastAsia="ru-RU"/>
    </w:rPr>
  </w:style>
  <w:style w:type="paragraph" w:styleId="2">
    <w:name w:val="Body Text 2"/>
    <w:link w:val="20"/>
    <w:semiHidden/>
    <w:unhideWhenUsed/>
    <w:rsid w:val="00B34F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0">
    <w:name w:val="Основной текст 2 Знак"/>
    <w:basedOn w:val="a0"/>
    <w:link w:val="2"/>
    <w:semiHidden/>
    <w:rsid w:val="00B34FF7"/>
    <w:rPr>
      <w:rFonts w:ascii="Times New Roman" w:eastAsia="MS Mincho" w:hAnsi="Times New Roman" w:cs="Times New Roman"/>
      <w:sz w:val="20"/>
      <w:szCs w:val="20"/>
      <w:lang w:val="ru-RU" w:eastAsia="ru-RU"/>
    </w:rPr>
  </w:style>
  <w:style w:type="character" w:customStyle="1" w:styleId="10">
    <w:name w:val="Заголовок 1 Знак"/>
    <w:basedOn w:val="a0"/>
    <w:link w:val="1"/>
    <w:uiPriority w:val="9"/>
    <w:rsid w:val="00F436A4"/>
    <w:rPr>
      <w:rFonts w:asciiTheme="majorHAnsi" w:eastAsiaTheme="majorEastAsia" w:hAnsiTheme="majorHAnsi" w:cstheme="majorBidi"/>
      <w:color w:val="2E74B5" w:themeColor="accent1" w:themeShade="BF"/>
      <w:sz w:val="32"/>
      <w:szCs w:val="32"/>
      <w:lang w:eastAsia="ar-SA"/>
    </w:rPr>
  </w:style>
  <w:style w:type="paragraph" w:styleId="af">
    <w:name w:val="No Spacing"/>
    <w:uiPriority w:val="1"/>
    <w:qFormat/>
    <w:rsid w:val="00A46661"/>
    <w:pPr>
      <w:spacing w:after="0" w:line="240" w:lineRule="auto"/>
    </w:pPr>
    <w:rPr>
      <w:rFonts w:ascii="Calibri" w:eastAsia="Calibri" w:hAnsi="Calibri" w:cs="Times New Roman"/>
      <w:lang w:val="ru-RU"/>
    </w:rPr>
  </w:style>
  <w:style w:type="paragraph" w:styleId="21">
    <w:name w:val="Body Text Indent 2"/>
    <w:basedOn w:val="a"/>
    <w:link w:val="22"/>
    <w:uiPriority w:val="99"/>
    <w:semiHidden/>
    <w:unhideWhenUsed/>
    <w:rsid w:val="00305892"/>
    <w:pPr>
      <w:spacing w:after="120" w:line="480" w:lineRule="auto"/>
      <w:ind w:left="283"/>
    </w:pPr>
  </w:style>
  <w:style w:type="character" w:customStyle="1" w:styleId="22">
    <w:name w:val="Основной текст с отступом 2 Знак"/>
    <w:basedOn w:val="a0"/>
    <w:link w:val="21"/>
    <w:uiPriority w:val="99"/>
    <w:semiHidden/>
    <w:rsid w:val="00305892"/>
    <w:rPr>
      <w:rFonts w:ascii="Times New Roman" w:eastAsia="Times New Roman" w:hAnsi="Times New Roman" w:cs="Times New Roman"/>
      <w:sz w:val="24"/>
      <w:szCs w:val="24"/>
      <w:lang w:eastAsia="ar-SA"/>
    </w:rPr>
  </w:style>
  <w:style w:type="paragraph" w:styleId="af0">
    <w:name w:val="Title"/>
    <w:basedOn w:val="a"/>
    <w:link w:val="af1"/>
    <w:qFormat/>
    <w:rsid w:val="00305892"/>
    <w:pPr>
      <w:suppressAutoHyphens w:val="0"/>
      <w:autoSpaceDN w:val="0"/>
      <w:spacing w:before="240" w:after="60"/>
      <w:jc w:val="center"/>
      <w:outlineLvl w:val="0"/>
    </w:pPr>
    <w:rPr>
      <w:rFonts w:ascii="Arial" w:eastAsia="MS Mincho" w:hAnsi="Arial"/>
      <w:b/>
      <w:kern w:val="28"/>
      <w:sz w:val="32"/>
      <w:szCs w:val="22"/>
      <w:lang w:eastAsia="ru-RU"/>
    </w:rPr>
  </w:style>
  <w:style w:type="character" w:customStyle="1" w:styleId="af1">
    <w:name w:val="Заголовок Знак"/>
    <w:basedOn w:val="a0"/>
    <w:link w:val="af0"/>
    <w:rsid w:val="00305892"/>
    <w:rPr>
      <w:rFonts w:ascii="Arial" w:eastAsia="MS Mincho" w:hAnsi="Arial" w:cs="Times New Roman"/>
      <w:b/>
      <w:kern w:val="28"/>
      <w:sz w:val="32"/>
      <w:lang w:eastAsia="ru-RU"/>
    </w:rPr>
  </w:style>
  <w:style w:type="paragraph" w:customStyle="1" w:styleId="rvps14">
    <w:name w:val="rvps14"/>
    <w:basedOn w:val="a"/>
    <w:rsid w:val="00305892"/>
    <w:pPr>
      <w:suppressAutoHyphens w:val="0"/>
      <w:spacing w:before="100" w:beforeAutospacing="1" w:after="100" w:afterAutospacing="1"/>
    </w:pPr>
    <w:rPr>
      <w:lang w:eastAsia="uk-UA"/>
    </w:rPr>
  </w:style>
  <w:style w:type="character" w:customStyle="1" w:styleId="apple-converted-space">
    <w:name w:val="apple-converted-space"/>
    <w:basedOn w:val="a0"/>
    <w:rsid w:val="00A71CD5"/>
  </w:style>
  <w:style w:type="paragraph" w:customStyle="1" w:styleId="Standard">
    <w:name w:val="Standard"/>
    <w:rsid w:val="005E1623"/>
    <w:pPr>
      <w:widowControl w:val="0"/>
      <w:suppressAutoHyphens/>
      <w:autoSpaceDN w:val="0"/>
      <w:spacing w:after="0" w:line="240" w:lineRule="auto"/>
    </w:pPr>
    <w:rPr>
      <w:rFonts w:ascii="Times New Roman" w:eastAsia="MS Mincho" w:hAnsi="Times New Roman" w:cs="Times New Roman"/>
      <w:kern w:val="3"/>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207">
      <w:bodyDiv w:val="1"/>
      <w:marLeft w:val="0"/>
      <w:marRight w:val="0"/>
      <w:marTop w:val="0"/>
      <w:marBottom w:val="0"/>
      <w:divBdr>
        <w:top w:val="none" w:sz="0" w:space="0" w:color="auto"/>
        <w:left w:val="none" w:sz="0" w:space="0" w:color="auto"/>
        <w:bottom w:val="none" w:sz="0" w:space="0" w:color="auto"/>
        <w:right w:val="none" w:sz="0" w:space="0" w:color="auto"/>
      </w:divBdr>
    </w:div>
    <w:div w:id="114832342">
      <w:bodyDiv w:val="1"/>
      <w:marLeft w:val="0"/>
      <w:marRight w:val="0"/>
      <w:marTop w:val="0"/>
      <w:marBottom w:val="0"/>
      <w:divBdr>
        <w:top w:val="none" w:sz="0" w:space="0" w:color="auto"/>
        <w:left w:val="none" w:sz="0" w:space="0" w:color="auto"/>
        <w:bottom w:val="none" w:sz="0" w:space="0" w:color="auto"/>
        <w:right w:val="none" w:sz="0" w:space="0" w:color="auto"/>
      </w:divBdr>
    </w:div>
    <w:div w:id="125899141">
      <w:bodyDiv w:val="1"/>
      <w:marLeft w:val="0"/>
      <w:marRight w:val="0"/>
      <w:marTop w:val="0"/>
      <w:marBottom w:val="0"/>
      <w:divBdr>
        <w:top w:val="none" w:sz="0" w:space="0" w:color="auto"/>
        <w:left w:val="none" w:sz="0" w:space="0" w:color="auto"/>
        <w:bottom w:val="none" w:sz="0" w:space="0" w:color="auto"/>
        <w:right w:val="none" w:sz="0" w:space="0" w:color="auto"/>
      </w:divBdr>
    </w:div>
    <w:div w:id="249900214">
      <w:bodyDiv w:val="1"/>
      <w:marLeft w:val="0"/>
      <w:marRight w:val="0"/>
      <w:marTop w:val="0"/>
      <w:marBottom w:val="0"/>
      <w:divBdr>
        <w:top w:val="none" w:sz="0" w:space="0" w:color="auto"/>
        <w:left w:val="none" w:sz="0" w:space="0" w:color="auto"/>
        <w:bottom w:val="none" w:sz="0" w:space="0" w:color="auto"/>
        <w:right w:val="none" w:sz="0" w:space="0" w:color="auto"/>
      </w:divBdr>
    </w:div>
    <w:div w:id="331564714">
      <w:bodyDiv w:val="1"/>
      <w:marLeft w:val="0"/>
      <w:marRight w:val="0"/>
      <w:marTop w:val="0"/>
      <w:marBottom w:val="0"/>
      <w:divBdr>
        <w:top w:val="none" w:sz="0" w:space="0" w:color="auto"/>
        <w:left w:val="none" w:sz="0" w:space="0" w:color="auto"/>
        <w:bottom w:val="none" w:sz="0" w:space="0" w:color="auto"/>
        <w:right w:val="none" w:sz="0" w:space="0" w:color="auto"/>
      </w:divBdr>
    </w:div>
    <w:div w:id="368914173">
      <w:bodyDiv w:val="1"/>
      <w:marLeft w:val="0"/>
      <w:marRight w:val="0"/>
      <w:marTop w:val="0"/>
      <w:marBottom w:val="0"/>
      <w:divBdr>
        <w:top w:val="none" w:sz="0" w:space="0" w:color="auto"/>
        <w:left w:val="none" w:sz="0" w:space="0" w:color="auto"/>
        <w:bottom w:val="none" w:sz="0" w:space="0" w:color="auto"/>
        <w:right w:val="none" w:sz="0" w:space="0" w:color="auto"/>
      </w:divBdr>
    </w:div>
    <w:div w:id="413744162">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791096563">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943417576">
      <w:bodyDiv w:val="1"/>
      <w:marLeft w:val="0"/>
      <w:marRight w:val="0"/>
      <w:marTop w:val="0"/>
      <w:marBottom w:val="0"/>
      <w:divBdr>
        <w:top w:val="none" w:sz="0" w:space="0" w:color="auto"/>
        <w:left w:val="none" w:sz="0" w:space="0" w:color="auto"/>
        <w:bottom w:val="none" w:sz="0" w:space="0" w:color="auto"/>
        <w:right w:val="none" w:sz="0" w:space="0" w:color="auto"/>
      </w:divBdr>
    </w:div>
    <w:div w:id="1115095871">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220939989">
      <w:bodyDiv w:val="1"/>
      <w:marLeft w:val="0"/>
      <w:marRight w:val="0"/>
      <w:marTop w:val="0"/>
      <w:marBottom w:val="0"/>
      <w:divBdr>
        <w:top w:val="none" w:sz="0" w:space="0" w:color="auto"/>
        <w:left w:val="none" w:sz="0" w:space="0" w:color="auto"/>
        <w:bottom w:val="none" w:sz="0" w:space="0" w:color="auto"/>
        <w:right w:val="none" w:sz="0" w:space="0" w:color="auto"/>
      </w:divBdr>
    </w:div>
    <w:div w:id="1291664410">
      <w:bodyDiv w:val="1"/>
      <w:marLeft w:val="0"/>
      <w:marRight w:val="0"/>
      <w:marTop w:val="0"/>
      <w:marBottom w:val="0"/>
      <w:divBdr>
        <w:top w:val="none" w:sz="0" w:space="0" w:color="auto"/>
        <w:left w:val="none" w:sz="0" w:space="0" w:color="auto"/>
        <w:bottom w:val="none" w:sz="0" w:space="0" w:color="auto"/>
        <w:right w:val="none" w:sz="0" w:space="0" w:color="auto"/>
      </w:divBdr>
    </w:div>
    <w:div w:id="1330519318">
      <w:bodyDiv w:val="1"/>
      <w:marLeft w:val="0"/>
      <w:marRight w:val="0"/>
      <w:marTop w:val="0"/>
      <w:marBottom w:val="0"/>
      <w:divBdr>
        <w:top w:val="none" w:sz="0" w:space="0" w:color="auto"/>
        <w:left w:val="none" w:sz="0" w:space="0" w:color="auto"/>
        <w:bottom w:val="none" w:sz="0" w:space="0" w:color="auto"/>
        <w:right w:val="none" w:sz="0" w:space="0" w:color="auto"/>
      </w:divBdr>
    </w:div>
    <w:div w:id="1509711724">
      <w:bodyDiv w:val="1"/>
      <w:marLeft w:val="0"/>
      <w:marRight w:val="0"/>
      <w:marTop w:val="0"/>
      <w:marBottom w:val="0"/>
      <w:divBdr>
        <w:top w:val="none" w:sz="0" w:space="0" w:color="auto"/>
        <w:left w:val="none" w:sz="0" w:space="0" w:color="auto"/>
        <w:bottom w:val="none" w:sz="0" w:space="0" w:color="auto"/>
        <w:right w:val="none" w:sz="0" w:space="0" w:color="auto"/>
      </w:divBdr>
    </w:div>
    <w:div w:id="1696225383">
      <w:bodyDiv w:val="1"/>
      <w:marLeft w:val="0"/>
      <w:marRight w:val="0"/>
      <w:marTop w:val="0"/>
      <w:marBottom w:val="0"/>
      <w:divBdr>
        <w:top w:val="none" w:sz="0" w:space="0" w:color="auto"/>
        <w:left w:val="none" w:sz="0" w:space="0" w:color="auto"/>
        <w:bottom w:val="none" w:sz="0" w:space="0" w:color="auto"/>
        <w:right w:val="none" w:sz="0" w:space="0" w:color="auto"/>
      </w:divBdr>
    </w:div>
    <w:div w:id="1748839627">
      <w:bodyDiv w:val="1"/>
      <w:marLeft w:val="0"/>
      <w:marRight w:val="0"/>
      <w:marTop w:val="0"/>
      <w:marBottom w:val="0"/>
      <w:divBdr>
        <w:top w:val="none" w:sz="0" w:space="0" w:color="auto"/>
        <w:left w:val="none" w:sz="0" w:space="0" w:color="auto"/>
        <w:bottom w:val="none" w:sz="0" w:space="0" w:color="auto"/>
        <w:right w:val="none" w:sz="0" w:space="0" w:color="auto"/>
      </w:divBdr>
    </w:div>
    <w:div w:id="1768503288">
      <w:bodyDiv w:val="1"/>
      <w:marLeft w:val="0"/>
      <w:marRight w:val="0"/>
      <w:marTop w:val="0"/>
      <w:marBottom w:val="0"/>
      <w:divBdr>
        <w:top w:val="none" w:sz="0" w:space="0" w:color="auto"/>
        <w:left w:val="none" w:sz="0" w:space="0" w:color="auto"/>
        <w:bottom w:val="none" w:sz="0" w:space="0" w:color="auto"/>
        <w:right w:val="none" w:sz="0" w:space="0" w:color="auto"/>
      </w:divBdr>
    </w:div>
    <w:div w:id="1841042333">
      <w:bodyDiv w:val="1"/>
      <w:marLeft w:val="0"/>
      <w:marRight w:val="0"/>
      <w:marTop w:val="0"/>
      <w:marBottom w:val="0"/>
      <w:divBdr>
        <w:top w:val="none" w:sz="0" w:space="0" w:color="auto"/>
        <w:left w:val="none" w:sz="0" w:space="0" w:color="auto"/>
        <w:bottom w:val="none" w:sz="0" w:space="0" w:color="auto"/>
        <w:right w:val="none" w:sz="0" w:space="0" w:color="auto"/>
      </w:divBdr>
    </w:div>
    <w:div w:id="1879125922">
      <w:bodyDiv w:val="1"/>
      <w:marLeft w:val="0"/>
      <w:marRight w:val="0"/>
      <w:marTop w:val="0"/>
      <w:marBottom w:val="0"/>
      <w:divBdr>
        <w:top w:val="none" w:sz="0" w:space="0" w:color="auto"/>
        <w:left w:val="none" w:sz="0" w:space="0" w:color="auto"/>
        <w:bottom w:val="none" w:sz="0" w:space="0" w:color="auto"/>
        <w:right w:val="none" w:sz="0" w:space="0" w:color="auto"/>
      </w:divBdr>
    </w:div>
    <w:div w:id="1883439307">
      <w:bodyDiv w:val="1"/>
      <w:marLeft w:val="0"/>
      <w:marRight w:val="0"/>
      <w:marTop w:val="0"/>
      <w:marBottom w:val="0"/>
      <w:divBdr>
        <w:top w:val="none" w:sz="0" w:space="0" w:color="auto"/>
        <w:left w:val="none" w:sz="0" w:space="0" w:color="auto"/>
        <w:bottom w:val="none" w:sz="0" w:space="0" w:color="auto"/>
        <w:right w:val="none" w:sz="0" w:space="0" w:color="auto"/>
      </w:divBdr>
    </w:div>
    <w:div w:id="1910844317">
      <w:bodyDiv w:val="1"/>
      <w:marLeft w:val="0"/>
      <w:marRight w:val="0"/>
      <w:marTop w:val="0"/>
      <w:marBottom w:val="0"/>
      <w:divBdr>
        <w:top w:val="none" w:sz="0" w:space="0" w:color="auto"/>
        <w:left w:val="none" w:sz="0" w:space="0" w:color="auto"/>
        <w:bottom w:val="none" w:sz="0" w:space="0" w:color="auto"/>
        <w:right w:val="none" w:sz="0" w:space="0" w:color="auto"/>
      </w:divBdr>
    </w:div>
    <w:div w:id="1950698999">
      <w:bodyDiv w:val="1"/>
      <w:marLeft w:val="0"/>
      <w:marRight w:val="0"/>
      <w:marTop w:val="0"/>
      <w:marBottom w:val="0"/>
      <w:divBdr>
        <w:top w:val="none" w:sz="0" w:space="0" w:color="auto"/>
        <w:left w:val="none" w:sz="0" w:space="0" w:color="auto"/>
        <w:bottom w:val="none" w:sz="0" w:space="0" w:color="auto"/>
        <w:right w:val="none" w:sz="0" w:space="0" w:color="auto"/>
      </w:divBdr>
    </w:div>
    <w:div w:id="2024433403">
      <w:bodyDiv w:val="1"/>
      <w:marLeft w:val="0"/>
      <w:marRight w:val="0"/>
      <w:marTop w:val="0"/>
      <w:marBottom w:val="0"/>
      <w:divBdr>
        <w:top w:val="none" w:sz="0" w:space="0" w:color="auto"/>
        <w:left w:val="none" w:sz="0" w:space="0" w:color="auto"/>
        <w:bottom w:val="none" w:sz="0" w:space="0" w:color="auto"/>
        <w:right w:val="none" w:sz="0" w:space="0" w:color="auto"/>
      </w:divBdr>
    </w:div>
    <w:div w:id="211585970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83EE-E112-4D95-A1F5-53543718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12705</Words>
  <Characters>7242</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10</cp:revision>
  <cp:lastPrinted>2018-06-12T09:19:00Z</cp:lastPrinted>
  <dcterms:created xsi:type="dcterms:W3CDTF">2018-06-12T07:34:00Z</dcterms:created>
  <dcterms:modified xsi:type="dcterms:W3CDTF">2021-10-08T10:57:00Z</dcterms:modified>
</cp:coreProperties>
</file>