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right="4676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Про затвердження норм надання послуг з вивезення побутових відходів у м. Львові</w:t>
      </w:r>
      <w:r w:rsidRPr="00502631">
        <w:rPr>
          <w:rFonts w:ascii="Arial" w:hAnsi="Arial" w:cs="Arial"/>
          <w:sz w:val="26"/>
          <w:szCs w:val="26"/>
          <w:lang w:val="uk-UA"/>
        </w:rPr>
        <w:t xml:space="preserve"> </w:t>
      </w:r>
      <w:r w:rsidRPr="00502631">
        <w:rPr>
          <w:rFonts w:ascii="Arial" w:hAnsi="Arial" w:cs="Arial"/>
          <w:sz w:val="26"/>
          <w:szCs w:val="26"/>
        </w:rPr>
        <w:t>на 2019-2023 роки</w:t>
      </w:r>
    </w:p>
    <w:p w:rsidR="00E125BB" w:rsidRPr="00502631" w:rsidRDefault="00E125BB" w:rsidP="00E125BB">
      <w:pPr>
        <w:pStyle w:val="af"/>
        <w:ind w:firstLine="851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E125BB">
      <w:pPr>
        <w:pStyle w:val="af"/>
        <w:ind w:firstLine="851"/>
        <w:jc w:val="both"/>
        <w:rPr>
          <w:rFonts w:ascii="Arial" w:hAnsi="Arial" w:cs="Arial"/>
          <w:sz w:val="26"/>
          <w:szCs w:val="26"/>
        </w:rPr>
      </w:pPr>
    </w:p>
    <w:p w:rsidR="003F58F9" w:rsidRPr="00502631" w:rsidRDefault="000E7528" w:rsidP="008E013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Відповідно до З</w:t>
      </w:r>
      <w:r w:rsidR="00E125BB" w:rsidRPr="00502631">
        <w:rPr>
          <w:rFonts w:ascii="Arial" w:hAnsi="Arial" w:cs="Arial"/>
          <w:sz w:val="26"/>
          <w:szCs w:val="26"/>
        </w:rPr>
        <w:t xml:space="preserve">аконів України 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 xml:space="preserve">, 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Про житлово-комунальні послуги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 xml:space="preserve">, 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Про відходи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, постанови Кабінету Міністрів України від 10.12.2008 №</w:t>
      </w:r>
      <w:r w:rsidR="003F58F9" w:rsidRPr="00502631">
        <w:rPr>
          <w:rFonts w:ascii="Arial" w:hAnsi="Arial" w:cs="Arial"/>
          <w:sz w:val="26"/>
          <w:szCs w:val="26"/>
        </w:rPr>
        <w:t xml:space="preserve"> </w:t>
      </w:r>
      <w:r w:rsidR="00E125BB" w:rsidRPr="00502631">
        <w:rPr>
          <w:rFonts w:ascii="Arial" w:hAnsi="Arial" w:cs="Arial"/>
          <w:sz w:val="26"/>
          <w:szCs w:val="26"/>
        </w:rPr>
        <w:t xml:space="preserve">1070 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Про затвердження правил надання послуг з вивезення побутових відходів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 xml:space="preserve">, наказу Міністерства з питань житлово-комунального господарства України від 30.07.2010 № 259 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Про затвердження Правил визначення норм надання послуг з вивезення побутових відходів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 xml:space="preserve">, розпорядження Львівського міського голови </w:t>
      </w:r>
      <w:r w:rsidR="003F58F9" w:rsidRPr="00502631">
        <w:rPr>
          <w:rFonts w:ascii="Arial" w:hAnsi="Arial" w:cs="Arial"/>
          <w:sz w:val="26"/>
          <w:szCs w:val="26"/>
        </w:rPr>
        <w:t xml:space="preserve">від 24.09.2018 </w:t>
      </w:r>
      <w:r w:rsidR="00E125BB" w:rsidRPr="00502631">
        <w:rPr>
          <w:rFonts w:ascii="Arial" w:hAnsi="Arial" w:cs="Arial"/>
          <w:sz w:val="26"/>
          <w:szCs w:val="26"/>
        </w:rPr>
        <w:t xml:space="preserve">№ 504 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Про утворення робочої групи з визначення норм надання послуг з вивезення побутових відходів у</w:t>
      </w:r>
      <w:r w:rsidR="00292A64" w:rsidRPr="00502631">
        <w:rPr>
          <w:rFonts w:ascii="Arial" w:hAnsi="Arial" w:cs="Arial"/>
          <w:sz w:val="26"/>
          <w:szCs w:val="26"/>
        </w:rPr>
        <w:t xml:space="preserve"> </w:t>
      </w:r>
      <w:r w:rsidR="00E125BB" w:rsidRPr="00502631">
        <w:rPr>
          <w:rFonts w:ascii="Arial" w:hAnsi="Arial" w:cs="Arial"/>
          <w:sz w:val="26"/>
          <w:szCs w:val="26"/>
        </w:rPr>
        <w:t>м. Львові</w:t>
      </w:r>
      <w:r w:rsidR="003F58F9"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, листа Львівської обласної державної адміністрації від 22.05.2019 №</w:t>
      </w:r>
      <w:r w:rsidR="003F58F9" w:rsidRPr="00502631">
        <w:rPr>
          <w:rFonts w:ascii="Arial" w:hAnsi="Arial" w:cs="Arial"/>
          <w:sz w:val="26"/>
          <w:szCs w:val="26"/>
        </w:rPr>
        <w:t xml:space="preserve"> </w:t>
      </w:r>
      <w:r w:rsidR="00E125BB" w:rsidRPr="00502631">
        <w:rPr>
          <w:rFonts w:ascii="Arial" w:hAnsi="Arial" w:cs="Arial"/>
          <w:sz w:val="26"/>
          <w:szCs w:val="26"/>
        </w:rPr>
        <w:t xml:space="preserve">15-999/0/2-19 </w:t>
      </w:r>
      <w:r w:rsidR="009F4DEF" w:rsidRPr="00502631">
        <w:rPr>
          <w:rFonts w:ascii="Arial" w:hAnsi="Arial" w:cs="Arial"/>
          <w:sz w:val="26"/>
          <w:szCs w:val="26"/>
        </w:rPr>
        <w:t>(</w:t>
      </w:r>
      <w:r w:rsidR="00292A64" w:rsidRPr="00502631">
        <w:rPr>
          <w:rFonts w:ascii="Arial" w:hAnsi="Arial" w:cs="Arial"/>
          <w:color w:val="000000"/>
          <w:sz w:val="26"/>
          <w:szCs w:val="26"/>
        </w:rPr>
        <w:t xml:space="preserve">зареєстрованого у Львівській міській раді 22.05.2019 за № 1.6-17875) </w:t>
      </w:r>
      <w:r w:rsidR="00E125BB" w:rsidRPr="00502631">
        <w:rPr>
          <w:rFonts w:ascii="Arial" w:hAnsi="Arial" w:cs="Arial"/>
          <w:sz w:val="26"/>
          <w:szCs w:val="26"/>
        </w:rPr>
        <w:t>виконавчий комітет вирішив:</w:t>
      </w:r>
    </w:p>
    <w:p w:rsidR="003F58F9" w:rsidRPr="00502631" w:rsidRDefault="003F58F9" w:rsidP="003F58F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1. </w:t>
      </w:r>
      <w:r w:rsidR="00E125BB" w:rsidRPr="00502631">
        <w:rPr>
          <w:rFonts w:ascii="Arial" w:hAnsi="Arial" w:cs="Arial"/>
          <w:sz w:val="26"/>
          <w:szCs w:val="26"/>
        </w:rPr>
        <w:t>Затвердити норми надання послуг з вивезення побутових відходів у м</w:t>
      </w:r>
      <w:r w:rsidRPr="00502631">
        <w:rPr>
          <w:rFonts w:ascii="Arial" w:hAnsi="Arial" w:cs="Arial"/>
          <w:sz w:val="26"/>
          <w:szCs w:val="26"/>
        </w:rPr>
        <w:t>.</w:t>
      </w:r>
      <w:r w:rsidR="00E125BB" w:rsidRPr="00502631">
        <w:rPr>
          <w:rFonts w:ascii="Arial" w:hAnsi="Arial" w:cs="Arial"/>
          <w:sz w:val="26"/>
          <w:szCs w:val="26"/>
        </w:rPr>
        <w:t xml:space="preserve"> Львові на 2019-2023 роки згідно з додатком.</w:t>
      </w:r>
    </w:p>
    <w:p w:rsidR="00E125BB" w:rsidRPr="00502631" w:rsidRDefault="003F58F9" w:rsidP="003F58F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2. </w:t>
      </w:r>
      <w:r w:rsidR="00E125BB" w:rsidRPr="00502631">
        <w:rPr>
          <w:rFonts w:ascii="Arial" w:hAnsi="Arial" w:cs="Arial"/>
          <w:sz w:val="26"/>
          <w:szCs w:val="26"/>
        </w:rPr>
        <w:t>Норми, затверджені згідно з пунктом 1 цього рішення, використовувати для розрахунку тарифів на послуги з вивезення побутових відходів.</w:t>
      </w:r>
    </w:p>
    <w:p w:rsidR="00E125BB" w:rsidRPr="00502631" w:rsidRDefault="003F58F9" w:rsidP="003F58F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3. </w:t>
      </w:r>
      <w:r w:rsidR="000E7528" w:rsidRPr="00502631">
        <w:rPr>
          <w:rFonts w:ascii="Arial" w:hAnsi="Arial" w:cs="Arial"/>
          <w:sz w:val="26"/>
          <w:szCs w:val="26"/>
        </w:rPr>
        <w:t>Ц</w:t>
      </w:r>
      <w:r w:rsidR="00E125BB" w:rsidRPr="00502631">
        <w:rPr>
          <w:rFonts w:ascii="Arial" w:hAnsi="Arial" w:cs="Arial"/>
          <w:sz w:val="26"/>
          <w:szCs w:val="26"/>
        </w:rPr>
        <w:t>е рішення набирає чинності з 1</w:t>
      </w:r>
      <w:r w:rsidRPr="00502631">
        <w:rPr>
          <w:rFonts w:ascii="Arial" w:hAnsi="Arial" w:cs="Arial"/>
          <w:sz w:val="26"/>
          <w:szCs w:val="26"/>
        </w:rPr>
        <w:t xml:space="preserve"> липня </w:t>
      </w:r>
      <w:r w:rsidR="00E125BB" w:rsidRPr="00502631">
        <w:rPr>
          <w:rFonts w:ascii="Arial" w:hAnsi="Arial" w:cs="Arial"/>
          <w:sz w:val="26"/>
          <w:szCs w:val="26"/>
        </w:rPr>
        <w:t>2019 року.</w:t>
      </w:r>
    </w:p>
    <w:p w:rsidR="003F58F9" w:rsidRPr="00502631" w:rsidRDefault="003F58F9" w:rsidP="003F58F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4. </w:t>
      </w:r>
      <w:r w:rsidR="00E125BB" w:rsidRPr="00502631">
        <w:rPr>
          <w:rFonts w:ascii="Arial" w:hAnsi="Arial" w:cs="Arial"/>
          <w:sz w:val="26"/>
          <w:szCs w:val="26"/>
        </w:rPr>
        <w:t xml:space="preserve">Департаменту </w:t>
      </w:r>
      <w:r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Адміністрація міського голови</w:t>
      </w:r>
      <w:r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 xml:space="preserve"> оприлюднити </w:t>
      </w:r>
      <w:r w:rsidRPr="00502631">
        <w:rPr>
          <w:rFonts w:ascii="Arial" w:hAnsi="Arial" w:cs="Arial"/>
          <w:sz w:val="26"/>
          <w:szCs w:val="26"/>
        </w:rPr>
        <w:t>це</w:t>
      </w:r>
      <w:r w:rsidR="00E125BB" w:rsidRPr="00502631">
        <w:rPr>
          <w:rFonts w:ascii="Arial" w:hAnsi="Arial" w:cs="Arial"/>
          <w:sz w:val="26"/>
          <w:szCs w:val="26"/>
        </w:rPr>
        <w:t xml:space="preserve"> рішення </w:t>
      </w:r>
      <w:r w:rsidRPr="00502631">
        <w:rPr>
          <w:rFonts w:ascii="Arial" w:hAnsi="Arial" w:cs="Arial"/>
          <w:sz w:val="26"/>
          <w:szCs w:val="26"/>
        </w:rPr>
        <w:t>у</w:t>
      </w:r>
      <w:r w:rsidR="00E125BB" w:rsidRPr="00502631">
        <w:rPr>
          <w:rFonts w:ascii="Arial" w:hAnsi="Arial" w:cs="Arial"/>
          <w:sz w:val="26"/>
          <w:szCs w:val="26"/>
        </w:rPr>
        <w:t xml:space="preserve"> засобах масової інформації.</w:t>
      </w:r>
    </w:p>
    <w:p w:rsidR="003F58F9" w:rsidRPr="00502631" w:rsidRDefault="00E125BB" w:rsidP="003F58F9">
      <w:pPr>
        <w:ind w:left="4248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Відповідальний: директор департаменту</w:t>
      </w:r>
    </w:p>
    <w:p w:rsidR="00E125BB" w:rsidRPr="00502631" w:rsidRDefault="003F58F9" w:rsidP="003F58F9">
      <w:pPr>
        <w:ind w:left="4248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Адміністрація міського голови</w:t>
      </w:r>
      <w:r w:rsidRPr="00502631">
        <w:rPr>
          <w:rFonts w:ascii="Arial" w:hAnsi="Arial" w:cs="Arial"/>
          <w:color w:val="000000"/>
          <w:sz w:val="26"/>
          <w:szCs w:val="26"/>
          <w:lang w:eastAsia="uk-UA"/>
        </w:rPr>
        <w:t>“</w:t>
      </w:r>
      <w:r w:rsidR="00E125BB" w:rsidRPr="00502631">
        <w:rPr>
          <w:rFonts w:ascii="Arial" w:hAnsi="Arial" w:cs="Arial"/>
          <w:sz w:val="26"/>
          <w:szCs w:val="26"/>
        </w:rPr>
        <w:t>.</w:t>
      </w:r>
    </w:p>
    <w:p w:rsidR="00E125BB" w:rsidRPr="00502631" w:rsidRDefault="003F58F9" w:rsidP="003F58F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5. </w:t>
      </w:r>
      <w:r w:rsidR="00E125BB" w:rsidRPr="00502631">
        <w:rPr>
          <w:rFonts w:ascii="Arial" w:hAnsi="Arial" w:cs="Arial"/>
          <w:sz w:val="26"/>
          <w:szCs w:val="26"/>
        </w:rPr>
        <w:t xml:space="preserve">Контроль </w:t>
      </w:r>
      <w:r w:rsidR="000E7528" w:rsidRPr="00502631">
        <w:rPr>
          <w:rFonts w:ascii="Arial" w:hAnsi="Arial" w:cs="Arial"/>
          <w:sz w:val="26"/>
          <w:szCs w:val="26"/>
        </w:rPr>
        <w:t>за виконанням рішення покласти н</w:t>
      </w:r>
      <w:r w:rsidR="00E125BB" w:rsidRPr="00502631">
        <w:rPr>
          <w:rFonts w:ascii="Arial" w:hAnsi="Arial" w:cs="Arial"/>
          <w:sz w:val="26"/>
          <w:szCs w:val="26"/>
        </w:rPr>
        <w:t>а заступника міського голови з питань житлово-комунального господарства.</w:t>
      </w:r>
    </w:p>
    <w:p w:rsidR="00E125BB" w:rsidRPr="00502631" w:rsidRDefault="00E125BB" w:rsidP="003F58F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3F58F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3F58F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D2592D" w:rsidRPr="00502631" w:rsidRDefault="00D2592D" w:rsidP="00D2592D">
      <w:pPr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color w:val="000000"/>
          <w:sz w:val="26"/>
          <w:szCs w:val="26"/>
        </w:rPr>
        <w:t>С. Бабак</w:t>
      </w:r>
    </w:p>
    <w:p w:rsidR="00C5115B" w:rsidRPr="00502631" w:rsidRDefault="00C5115B" w:rsidP="003F58F9">
      <w:pPr>
        <w:rPr>
          <w:rFonts w:ascii="Arial" w:hAnsi="Arial" w:cs="Arial"/>
          <w:sz w:val="26"/>
          <w:szCs w:val="26"/>
        </w:rPr>
      </w:pPr>
    </w:p>
    <w:p w:rsidR="00C5115B" w:rsidRPr="00502631" w:rsidRDefault="00C5115B" w:rsidP="003F58F9">
      <w:pPr>
        <w:rPr>
          <w:rFonts w:ascii="Arial" w:hAnsi="Arial" w:cs="Arial"/>
          <w:sz w:val="26"/>
          <w:szCs w:val="26"/>
        </w:rPr>
      </w:pPr>
    </w:p>
    <w:p w:rsidR="00122A86" w:rsidRPr="00502631" w:rsidRDefault="00122A86" w:rsidP="003F58F9">
      <w:pPr>
        <w:rPr>
          <w:rFonts w:ascii="Arial" w:hAnsi="Arial" w:cs="Arial"/>
          <w:sz w:val="26"/>
          <w:szCs w:val="26"/>
        </w:rPr>
      </w:pPr>
    </w:p>
    <w:p w:rsidR="00C5115B" w:rsidRPr="00502631" w:rsidRDefault="00C5115B" w:rsidP="003F58F9">
      <w:pPr>
        <w:rPr>
          <w:rFonts w:ascii="Arial" w:hAnsi="Arial" w:cs="Arial"/>
          <w:sz w:val="26"/>
          <w:szCs w:val="26"/>
        </w:rPr>
      </w:pPr>
    </w:p>
    <w:p w:rsidR="00C5115B" w:rsidRDefault="00C5115B" w:rsidP="003F58F9">
      <w:pPr>
        <w:rPr>
          <w:rFonts w:ascii="Arial" w:hAnsi="Arial" w:cs="Arial"/>
          <w:sz w:val="26"/>
          <w:szCs w:val="26"/>
        </w:rPr>
      </w:pPr>
    </w:p>
    <w:p w:rsidR="00502631" w:rsidRDefault="00502631" w:rsidP="003F58F9">
      <w:pPr>
        <w:rPr>
          <w:rFonts w:ascii="Arial" w:hAnsi="Arial" w:cs="Arial"/>
          <w:sz w:val="26"/>
          <w:szCs w:val="26"/>
        </w:rPr>
      </w:pPr>
    </w:p>
    <w:p w:rsidR="00502631" w:rsidRPr="00502631" w:rsidRDefault="00502631" w:rsidP="003F58F9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5115B" w:rsidRPr="00502631" w:rsidRDefault="00C5115B" w:rsidP="00C5115B">
      <w:pPr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  <w:t>Додаток</w:t>
      </w:r>
    </w:p>
    <w:p w:rsidR="00C5115B" w:rsidRPr="00502631" w:rsidRDefault="00C5115B" w:rsidP="00C5115B">
      <w:pPr>
        <w:rPr>
          <w:rFonts w:ascii="Arial" w:hAnsi="Arial" w:cs="Arial"/>
          <w:sz w:val="26"/>
          <w:szCs w:val="26"/>
        </w:rPr>
      </w:pPr>
    </w:p>
    <w:p w:rsidR="00C5115B" w:rsidRPr="00502631" w:rsidRDefault="00C5115B" w:rsidP="00C5115B">
      <w:pPr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  <w:t xml:space="preserve">       </w:t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C5115B" w:rsidRPr="00502631" w:rsidRDefault="00C5115B" w:rsidP="00C5115B">
      <w:pPr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 </w:t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  <w:t>рішенням виконкому</w:t>
      </w:r>
    </w:p>
    <w:p w:rsidR="00E125BB" w:rsidRPr="00502631" w:rsidRDefault="00C5115B" w:rsidP="00E125BB">
      <w:pPr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  <w:t xml:space="preserve">від </w:t>
      </w:r>
      <w:r w:rsidR="00502631">
        <w:rPr>
          <w:rFonts w:ascii="Arial" w:hAnsi="Arial" w:cs="Arial"/>
          <w:sz w:val="26"/>
          <w:szCs w:val="26"/>
        </w:rPr>
        <w:t>21.06.2019</w:t>
      </w:r>
      <w:r w:rsidRPr="00502631">
        <w:rPr>
          <w:rFonts w:ascii="Arial" w:hAnsi="Arial" w:cs="Arial"/>
          <w:sz w:val="26"/>
          <w:szCs w:val="26"/>
        </w:rPr>
        <w:t xml:space="preserve"> №</w:t>
      </w:r>
      <w:r w:rsidR="00502631">
        <w:rPr>
          <w:rFonts w:ascii="Arial" w:hAnsi="Arial" w:cs="Arial"/>
          <w:sz w:val="26"/>
          <w:szCs w:val="26"/>
        </w:rPr>
        <w:t xml:space="preserve"> 572</w:t>
      </w:r>
    </w:p>
    <w:p w:rsidR="00E125BB" w:rsidRDefault="00E125BB" w:rsidP="00E125BB">
      <w:pPr>
        <w:rPr>
          <w:rFonts w:ascii="Arial" w:hAnsi="Arial" w:cs="Arial"/>
          <w:sz w:val="26"/>
          <w:szCs w:val="26"/>
        </w:rPr>
      </w:pPr>
    </w:p>
    <w:p w:rsidR="00502631" w:rsidRPr="00502631" w:rsidRDefault="00502631" w:rsidP="00E125BB">
      <w:pPr>
        <w:rPr>
          <w:rFonts w:ascii="Arial" w:hAnsi="Arial" w:cs="Arial"/>
          <w:sz w:val="26"/>
          <w:szCs w:val="26"/>
        </w:rPr>
      </w:pPr>
    </w:p>
    <w:p w:rsidR="003F58F9" w:rsidRPr="00502631" w:rsidRDefault="003F58F9" w:rsidP="00E125BB">
      <w:pPr>
        <w:jc w:val="center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НОРМИ</w:t>
      </w:r>
      <w:r w:rsidR="00E125BB" w:rsidRPr="00502631">
        <w:rPr>
          <w:rFonts w:ascii="Arial" w:hAnsi="Arial" w:cs="Arial"/>
          <w:sz w:val="26"/>
          <w:szCs w:val="26"/>
        </w:rPr>
        <w:t xml:space="preserve"> </w:t>
      </w:r>
    </w:p>
    <w:p w:rsidR="00186BCC" w:rsidRPr="00502631" w:rsidRDefault="00E125BB" w:rsidP="00186BCC">
      <w:pPr>
        <w:jc w:val="center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надання послуг з вивез</w:t>
      </w:r>
      <w:r w:rsidR="00186BCC" w:rsidRPr="00502631">
        <w:rPr>
          <w:rFonts w:ascii="Arial" w:hAnsi="Arial" w:cs="Arial"/>
          <w:sz w:val="26"/>
          <w:szCs w:val="26"/>
        </w:rPr>
        <w:t>ення побутових відходів</w:t>
      </w:r>
    </w:p>
    <w:p w:rsidR="003F58F9" w:rsidRPr="00502631" w:rsidRDefault="00E125BB" w:rsidP="00186BCC">
      <w:pPr>
        <w:jc w:val="center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у м. Львові на 201</w:t>
      </w:r>
      <w:r w:rsidRPr="00502631">
        <w:rPr>
          <w:rFonts w:ascii="Arial" w:hAnsi="Arial" w:cs="Arial"/>
          <w:sz w:val="26"/>
          <w:szCs w:val="26"/>
          <w:lang w:val="ru-RU"/>
        </w:rPr>
        <w:t>9</w:t>
      </w:r>
      <w:r w:rsidRPr="00502631">
        <w:rPr>
          <w:rFonts w:ascii="Arial" w:hAnsi="Arial" w:cs="Arial"/>
          <w:sz w:val="26"/>
          <w:szCs w:val="26"/>
        </w:rPr>
        <w:t>-2023 роки</w:t>
      </w:r>
    </w:p>
    <w:p w:rsidR="00E125BB" w:rsidRPr="00502631" w:rsidRDefault="00E125BB" w:rsidP="003F58F9">
      <w:pPr>
        <w:jc w:val="center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 </w:t>
      </w:r>
    </w:p>
    <w:p w:rsidR="00E125BB" w:rsidRPr="00502631" w:rsidRDefault="00E125BB" w:rsidP="00E125BB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f2"/>
        <w:tblW w:w="9493" w:type="dxa"/>
        <w:tblLayout w:type="fixed"/>
        <w:tblLook w:val="04A0" w:firstRow="1" w:lastRow="0" w:firstColumn="1" w:lastColumn="0" w:noHBand="0" w:noVBand="1"/>
      </w:tblPr>
      <w:tblGrid>
        <w:gridCol w:w="744"/>
        <w:gridCol w:w="2370"/>
        <w:gridCol w:w="1519"/>
        <w:gridCol w:w="941"/>
        <w:gridCol w:w="968"/>
        <w:gridCol w:w="923"/>
        <w:gridCol w:w="9"/>
        <w:gridCol w:w="771"/>
        <w:gridCol w:w="18"/>
        <w:gridCol w:w="1230"/>
      </w:tblGrid>
      <w:tr w:rsidR="00E125BB" w:rsidRPr="00502631" w:rsidTr="00AC5C50">
        <w:trPr>
          <w:trHeight w:val="57"/>
        </w:trPr>
        <w:tc>
          <w:tcPr>
            <w:tcW w:w="744" w:type="dxa"/>
            <w:vMerge w:val="restart"/>
          </w:tcPr>
          <w:p w:rsidR="003F58F9" w:rsidRPr="00502631" w:rsidRDefault="003F58F9" w:rsidP="003F58F9">
            <w:pPr>
              <w:ind w:left="-108" w:right="-61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№</w:t>
            </w:r>
            <w:r w:rsidR="00E125BB" w:rsidRPr="00502631">
              <w:rPr>
                <w:rFonts w:ascii="Arial" w:hAnsi="Arial" w:cs="Arial"/>
                <w:sz w:val="26"/>
                <w:szCs w:val="26"/>
                <w:lang w:eastAsia="uk-UA"/>
              </w:rPr>
              <w:t>№</w:t>
            </w:r>
          </w:p>
          <w:p w:rsidR="00E125BB" w:rsidRPr="00502631" w:rsidRDefault="00E125BB" w:rsidP="003F58F9">
            <w:pPr>
              <w:ind w:left="-108" w:right="-61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2370" w:type="dxa"/>
            <w:vMerge w:val="restart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Найменування об’єкт</w:t>
            </w:r>
            <w:r w:rsidR="003F58F9" w:rsidRPr="00502631">
              <w:rPr>
                <w:rFonts w:ascii="Arial" w:hAnsi="Arial" w:cs="Arial"/>
                <w:sz w:val="26"/>
                <w:szCs w:val="26"/>
                <w:lang w:eastAsia="uk-UA"/>
              </w:rPr>
              <w:t>а</w:t>
            </w:r>
          </w:p>
        </w:tc>
        <w:tc>
          <w:tcPr>
            <w:tcW w:w="1519" w:type="dxa"/>
            <w:vMerge w:val="restart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Розрахун</w:t>
            </w:r>
            <w:r w:rsidR="002A2F08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кова одиниця</w:t>
            </w:r>
          </w:p>
        </w:tc>
        <w:tc>
          <w:tcPr>
            <w:tcW w:w="4860" w:type="dxa"/>
            <w:gridSpan w:val="7"/>
            <w:hideMark/>
          </w:tcPr>
          <w:p w:rsidR="00E125BB" w:rsidRPr="00502631" w:rsidRDefault="00E125BB" w:rsidP="003F58F9">
            <w:pPr>
              <w:ind w:hanging="115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Норма надання послуг з вивезення побутових відходів на розрахункову одиницю</w:t>
            </w:r>
          </w:p>
        </w:tc>
      </w:tr>
      <w:tr w:rsidR="002A2F08" w:rsidRPr="00502631" w:rsidTr="00AC5C50">
        <w:trPr>
          <w:trHeight w:val="57"/>
        </w:trPr>
        <w:tc>
          <w:tcPr>
            <w:tcW w:w="744" w:type="dxa"/>
            <w:vMerge/>
          </w:tcPr>
          <w:p w:rsidR="00E125BB" w:rsidRPr="00502631" w:rsidRDefault="00E125BB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370" w:type="dxa"/>
            <w:vMerge/>
            <w:hideMark/>
          </w:tcPr>
          <w:p w:rsidR="00E125BB" w:rsidRPr="00502631" w:rsidRDefault="00E125BB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519" w:type="dxa"/>
            <w:vMerge/>
            <w:hideMark/>
          </w:tcPr>
          <w:p w:rsidR="00E125BB" w:rsidRPr="00502631" w:rsidRDefault="00E125BB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09" w:type="dxa"/>
            <w:gridSpan w:val="2"/>
            <w:hideMark/>
          </w:tcPr>
          <w:p w:rsidR="00E125BB" w:rsidRPr="00502631" w:rsidRDefault="00E125BB" w:rsidP="00122A86">
            <w:pPr>
              <w:ind w:left="-74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середньо</w:t>
            </w:r>
            <w:r w:rsidR="002A2F08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добова</w:t>
            </w:r>
          </w:p>
        </w:tc>
        <w:tc>
          <w:tcPr>
            <w:tcW w:w="1721" w:type="dxa"/>
            <w:gridSpan w:val="4"/>
            <w:hideMark/>
          </w:tcPr>
          <w:p w:rsidR="00E125BB" w:rsidRPr="00502631" w:rsidRDefault="00E125BB" w:rsidP="00122A86">
            <w:pPr>
              <w:ind w:left="-139" w:right="-62" w:firstLine="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середньо</w:t>
            </w:r>
            <w:r w:rsidR="002A2F08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річна</w:t>
            </w:r>
          </w:p>
        </w:tc>
        <w:tc>
          <w:tcPr>
            <w:tcW w:w="1230" w:type="dxa"/>
            <w:vMerge w:val="restart"/>
            <w:hideMark/>
          </w:tcPr>
          <w:p w:rsidR="002A2F08" w:rsidRPr="00502631" w:rsidRDefault="00E125BB" w:rsidP="00A72B01">
            <w:pPr>
              <w:ind w:left="-154" w:right="-145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щіль</w:t>
            </w:r>
            <w:r w:rsidR="002A2F08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</w:p>
          <w:p w:rsidR="00E125BB" w:rsidRPr="00502631" w:rsidRDefault="00E125BB" w:rsidP="00A72B01">
            <w:pPr>
              <w:ind w:left="-154" w:right="-145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ність відходів кг/м</w:t>
            </w:r>
            <w:r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3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  <w:vMerge/>
          </w:tcPr>
          <w:p w:rsidR="00E125BB" w:rsidRPr="00502631" w:rsidRDefault="00E125BB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370" w:type="dxa"/>
            <w:vMerge/>
            <w:hideMark/>
          </w:tcPr>
          <w:p w:rsidR="00E125BB" w:rsidRPr="00502631" w:rsidRDefault="00E125BB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519" w:type="dxa"/>
            <w:vMerge/>
            <w:hideMark/>
          </w:tcPr>
          <w:p w:rsidR="00E125BB" w:rsidRPr="00502631" w:rsidRDefault="00E125BB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941" w:type="dxa"/>
            <w:hideMark/>
          </w:tcPr>
          <w:p w:rsidR="00E125BB" w:rsidRPr="00502631" w:rsidRDefault="00E125BB" w:rsidP="003410E7">
            <w:pPr>
              <w:ind w:left="-74" w:right="-57" w:hanging="26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кг</w:t>
            </w:r>
          </w:p>
        </w:tc>
        <w:tc>
          <w:tcPr>
            <w:tcW w:w="968" w:type="dxa"/>
            <w:hideMark/>
          </w:tcPr>
          <w:p w:rsidR="00E125BB" w:rsidRPr="00502631" w:rsidRDefault="00E125BB" w:rsidP="003410E7">
            <w:pPr>
              <w:ind w:left="-159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л</w:t>
            </w:r>
          </w:p>
        </w:tc>
        <w:tc>
          <w:tcPr>
            <w:tcW w:w="932" w:type="dxa"/>
            <w:gridSpan w:val="2"/>
            <w:hideMark/>
          </w:tcPr>
          <w:p w:rsidR="00E125BB" w:rsidRPr="00502631" w:rsidRDefault="00E125BB" w:rsidP="003410E7">
            <w:pPr>
              <w:ind w:left="-139" w:right="-145" w:firstLine="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кг</w:t>
            </w:r>
          </w:p>
        </w:tc>
        <w:tc>
          <w:tcPr>
            <w:tcW w:w="789" w:type="dxa"/>
            <w:gridSpan w:val="2"/>
            <w:hideMark/>
          </w:tcPr>
          <w:p w:rsidR="00E125BB" w:rsidRPr="00502631" w:rsidRDefault="002A2F08" w:rsidP="002A2F08">
            <w:pPr>
              <w:ind w:left="-71" w:right="-145" w:hanging="2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</w:t>
            </w:r>
            <w:r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3</w:t>
            </w:r>
          </w:p>
        </w:tc>
        <w:tc>
          <w:tcPr>
            <w:tcW w:w="1230" w:type="dxa"/>
            <w:vMerge/>
            <w:hideMark/>
          </w:tcPr>
          <w:p w:rsidR="00E125BB" w:rsidRPr="00502631" w:rsidRDefault="00E125BB" w:rsidP="002A2F08">
            <w:pPr>
              <w:ind w:right="-145" w:hanging="115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9277F2" w:rsidRPr="00502631" w:rsidTr="00AC5C50">
        <w:trPr>
          <w:trHeight w:val="57"/>
        </w:trPr>
        <w:tc>
          <w:tcPr>
            <w:tcW w:w="744" w:type="dxa"/>
          </w:tcPr>
          <w:p w:rsidR="009277F2" w:rsidRPr="00502631" w:rsidRDefault="009277F2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370" w:type="dxa"/>
          </w:tcPr>
          <w:p w:rsidR="009277F2" w:rsidRPr="00502631" w:rsidRDefault="009277F2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519" w:type="dxa"/>
          </w:tcPr>
          <w:p w:rsidR="009277F2" w:rsidRPr="00502631" w:rsidRDefault="009277F2" w:rsidP="003F58F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41" w:type="dxa"/>
          </w:tcPr>
          <w:p w:rsidR="009277F2" w:rsidRPr="00502631" w:rsidRDefault="009277F2" w:rsidP="003410E7">
            <w:pPr>
              <w:ind w:left="-74" w:right="-57" w:hanging="26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68" w:type="dxa"/>
          </w:tcPr>
          <w:p w:rsidR="009277F2" w:rsidRPr="00502631" w:rsidRDefault="009277F2" w:rsidP="003410E7">
            <w:pPr>
              <w:ind w:left="-159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32" w:type="dxa"/>
            <w:gridSpan w:val="2"/>
          </w:tcPr>
          <w:p w:rsidR="009277F2" w:rsidRPr="00502631" w:rsidRDefault="009277F2" w:rsidP="003410E7">
            <w:pPr>
              <w:ind w:left="-139" w:right="-145" w:firstLine="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789" w:type="dxa"/>
            <w:gridSpan w:val="2"/>
          </w:tcPr>
          <w:p w:rsidR="009277F2" w:rsidRPr="00502631" w:rsidRDefault="009277F2" w:rsidP="002A2F08">
            <w:pPr>
              <w:ind w:left="-71" w:right="-145" w:hanging="2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230" w:type="dxa"/>
          </w:tcPr>
          <w:p w:rsidR="009277F2" w:rsidRPr="00502631" w:rsidRDefault="009277F2" w:rsidP="002A2F08">
            <w:pPr>
              <w:ind w:right="-145" w:hanging="115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8</w:t>
            </w:r>
          </w:p>
        </w:tc>
      </w:tr>
      <w:tr w:rsidR="00E125BB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8749" w:type="dxa"/>
            <w:gridSpan w:val="9"/>
          </w:tcPr>
          <w:p w:rsidR="00E125BB" w:rsidRPr="00502631" w:rsidRDefault="00E125BB" w:rsidP="006A62BF">
            <w:pPr>
              <w:ind w:left="-71" w:right="-145" w:hanging="2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Житлові будинки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1.1</w:t>
            </w:r>
            <w:r w:rsidR="00FB2007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5C0F60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Багатоквартирні будинки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мешка</w:t>
            </w:r>
            <w:r w:rsidR="002A2F08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нець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0,99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5,44</w:t>
            </w:r>
          </w:p>
        </w:tc>
        <w:tc>
          <w:tcPr>
            <w:tcW w:w="923" w:type="dxa"/>
          </w:tcPr>
          <w:p w:rsidR="00E125BB" w:rsidRPr="00502631" w:rsidRDefault="00E125BB" w:rsidP="003410E7">
            <w:pPr>
              <w:ind w:left="-74" w:right="-3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361,35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2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02631">
              <w:rPr>
                <w:rFonts w:ascii="Arial" w:hAnsi="Arial" w:cs="Arial"/>
                <w:sz w:val="26"/>
                <w:szCs w:val="26"/>
              </w:rPr>
              <w:t>1,99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410E7">
            <w:pPr>
              <w:ind w:left="-74" w:right="-44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181,95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1.2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5C0F60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Одноквартирні будинки з присадибною ділянкою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мешка</w:t>
            </w:r>
            <w:r w:rsidR="002A2F08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нець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1,04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5,48</w:t>
            </w:r>
          </w:p>
        </w:tc>
        <w:tc>
          <w:tcPr>
            <w:tcW w:w="923" w:type="dxa"/>
          </w:tcPr>
          <w:p w:rsidR="00E125BB" w:rsidRPr="00502631" w:rsidRDefault="00E125BB" w:rsidP="003410E7">
            <w:pPr>
              <w:ind w:left="-74" w:right="-3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379,6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21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02631">
              <w:rPr>
                <w:rFonts w:ascii="Arial" w:hAnsi="Arial" w:cs="Arial"/>
                <w:sz w:val="26"/>
                <w:szCs w:val="26"/>
              </w:rPr>
              <w:t>2,0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410E7">
            <w:pPr>
              <w:ind w:left="-74" w:right="-44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189,65</w:t>
            </w:r>
          </w:p>
        </w:tc>
      </w:tr>
      <w:tr w:rsidR="00E125BB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8749" w:type="dxa"/>
            <w:gridSpan w:val="9"/>
          </w:tcPr>
          <w:p w:rsidR="00E125BB" w:rsidRPr="00502631" w:rsidRDefault="00E125BB" w:rsidP="003410E7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Підприємства, установи та організації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2.1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5C0F60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Готель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0,5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2,74</w:t>
            </w:r>
          </w:p>
        </w:tc>
        <w:tc>
          <w:tcPr>
            <w:tcW w:w="923" w:type="dxa"/>
          </w:tcPr>
          <w:p w:rsidR="00E125BB" w:rsidRPr="00502631" w:rsidRDefault="00E125BB" w:rsidP="003410E7">
            <w:pPr>
              <w:ind w:left="-74" w:right="-3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182,5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1,0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182,48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2.2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5C0F60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Гуртожиток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1,05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5,84</w:t>
            </w:r>
          </w:p>
        </w:tc>
        <w:tc>
          <w:tcPr>
            <w:tcW w:w="923" w:type="dxa"/>
          </w:tcPr>
          <w:p w:rsidR="00E125BB" w:rsidRPr="00502631" w:rsidRDefault="00E125BB" w:rsidP="003410E7">
            <w:pPr>
              <w:ind w:left="-74" w:right="-3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383,25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2,13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179,9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2.3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5C0F60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Санаторій, пансіонат, будинок відпочинку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0,7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3,84</w:t>
            </w:r>
          </w:p>
        </w:tc>
        <w:tc>
          <w:tcPr>
            <w:tcW w:w="923" w:type="dxa"/>
          </w:tcPr>
          <w:p w:rsidR="00E125BB" w:rsidRPr="00502631" w:rsidRDefault="00E125BB" w:rsidP="003410E7">
            <w:pPr>
              <w:ind w:left="-74" w:right="-3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175,0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0,96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182,29</w:t>
            </w:r>
          </w:p>
        </w:tc>
      </w:tr>
      <w:tr w:rsidR="00E125BB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2.4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8749" w:type="dxa"/>
            <w:gridSpan w:val="9"/>
          </w:tcPr>
          <w:p w:rsidR="00E125BB" w:rsidRPr="00502631" w:rsidRDefault="00E125BB" w:rsidP="003410E7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Лікувально-профілактичні заходи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122A86">
            <w:pPr>
              <w:ind w:left="-108" w:right="-7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2.4.1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Лікарні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0,74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4,77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270,1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1,74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155,26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122A86">
            <w:pPr>
              <w:ind w:left="-108" w:right="-7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2.4.2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Поліклініки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відвіду</w:t>
            </w:r>
            <w:r w:rsidR="003410E7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вання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0,01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0,06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2,5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0,015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166,67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2.5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Склади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 м</w:t>
            </w:r>
            <w:r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2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 xml:space="preserve"> площі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0,1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0,22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25,0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0,055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454,5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2.6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9277F2" w:rsidRPr="00502631" w:rsidRDefault="009277F2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Адміністративні</w:t>
            </w:r>
          </w:p>
          <w:p w:rsidR="00E125BB" w:rsidRPr="00502631" w:rsidRDefault="00E125BB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і громадські установи та організації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 робоче 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0,3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1,3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75,0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0,32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230,78</w:t>
            </w:r>
          </w:p>
        </w:tc>
      </w:tr>
      <w:tr w:rsidR="00E125BB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2.7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8749" w:type="dxa"/>
            <w:gridSpan w:val="9"/>
          </w:tcPr>
          <w:p w:rsidR="00E125BB" w:rsidRPr="00502631" w:rsidRDefault="00E125BB" w:rsidP="003410E7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Навчальні заклади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2.7.1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Вищий і середній спеціальний заклади освіти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студент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0,17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1,13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42,5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A72B01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0,28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149,87</w:t>
            </w:r>
          </w:p>
        </w:tc>
      </w:tr>
      <w:tr w:rsidR="00D67B8E" w:rsidRPr="00502631" w:rsidTr="00AC5C50">
        <w:trPr>
          <w:trHeight w:val="57"/>
        </w:trPr>
        <w:tc>
          <w:tcPr>
            <w:tcW w:w="744" w:type="dxa"/>
          </w:tcPr>
          <w:p w:rsidR="00D67B8E" w:rsidRPr="00502631" w:rsidRDefault="00D67B8E" w:rsidP="00614DB8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2370" w:type="dxa"/>
          </w:tcPr>
          <w:p w:rsidR="00D67B8E" w:rsidRPr="00502631" w:rsidRDefault="00D67B8E" w:rsidP="00614DB8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519" w:type="dxa"/>
          </w:tcPr>
          <w:p w:rsidR="00D67B8E" w:rsidRPr="00502631" w:rsidRDefault="00D67B8E" w:rsidP="00614DB8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41" w:type="dxa"/>
          </w:tcPr>
          <w:p w:rsidR="00D67B8E" w:rsidRPr="00502631" w:rsidRDefault="00D67B8E" w:rsidP="00614DB8">
            <w:pPr>
              <w:ind w:left="-74" w:right="-57" w:hanging="26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68" w:type="dxa"/>
          </w:tcPr>
          <w:p w:rsidR="00D67B8E" w:rsidRPr="00502631" w:rsidRDefault="00D67B8E" w:rsidP="00614DB8">
            <w:pPr>
              <w:ind w:left="-159" w:right="-7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32" w:type="dxa"/>
            <w:gridSpan w:val="2"/>
          </w:tcPr>
          <w:p w:rsidR="00D67B8E" w:rsidRPr="00502631" w:rsidRDefault="00D67B8E" w:rsidP="00614DB8">
            <w:pPr>
              <w:ind w:left="-139" w:right="-145" w:firstLine="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789" w:type="dxa"/>
            <w:gridSpan w:val="2"/>
          </w:tcPr>
          <w:p w:rsidR="00D67B8E" w:rsidRPr="00502631" w:rsidRDefault="00D67B8E" w:rsidP="00614DB8">
            <w:pPr>
              <w:ind w:left="-71" w:right="-145" w:hanging="2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230" w:type="dxa"/>
          </w:tcPr>
          <w:p w:rsidR="00D67B8E" w:rsidRPr="00502631" w:rsidRDefault="00D67B8E" w:rsidP="00614DB8">
            <w:pPr>
              <w:ind w:right="-145" w:hanging="115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8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2.7.2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E65EB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Школа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учень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0,08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0,46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20,0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4877EB">
            <w:pPr>
              <w:ind w:left="-71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0,11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175,5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2.7.3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0F11F4">
            <w:pPr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Школа-інтернат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учень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0,53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3,02</w:t>
            </w:r>
          </w:p>
        </w:tc>
        <w:tc>
          <w:tcPr>
            <w:tcW w:w="923" w:type="dxa"/>
          </w:tcPr>
          <w:p w:rsidR="00E125BB" w:rsidRPr="00502631" w:rsidRDefault="00E125BB" w:rsidP="004877E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132,5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4877EB">
            <w:pPr>
              <w:ind w:left="-71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0,75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175,5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2.7.4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271079">
            <w:pPr>
              <w:ind w:right="-107"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Профтехучилище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учень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0,4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2,0</w:t>
            </w:r>
          </w:p>
        </w:tc>
        <w:tc>
          <w:tcPr>
            <w:tcW w:w="923" w:type="dxa"/>
          </w:tcPr>
          <w:p w:rsidR="00E125BB" w:rsidRPr="00502631" w:rsidRDefault="00E125BB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100,0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4877EB">
            <w:pPr>
              <w:ind w:left="-71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A72B01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200,0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2.7.5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0F11F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Дитячий дошкільний заклад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0,28</w:t>
            </w:r>
          </w:p>
        </w:tc>
        <w:tc>
          <w:tcPr>
            <w:tcW w:w="968" w:type="dxa"/>
          </w:tcPr>
          <w:p w:rsidR="00E125BB" w:rsidRPr="00502631" w:rsidRDefault="00E125BB" w:rsidP="00A72B01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1,4</w:t>
            </w:r>
          </w:p>
        </w:tc>
        <w:tc>
          <w:tcPr>
            <w:tcW w:w="923" w:type="dxa"/>
          </w:tcPr>
          <w:p w:rsidR="00E125BB" w:rsidRPr="00502631" w:rsidRDefault="00B73D2D" w:rsidP="00A72B01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val="en-US" w:eastAsia="uk-UA"/>
              </w:rPr>
              <w:t>70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B73D2D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</w:t>
            </w:r>
            <w:r w:rsidR="00B73D2D" w:rsidRPr="00502631">
              <w:rPr>
                <w:rFonts w:ascii="Arial" w:hAnsi="Arial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597984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200,0</w:t>
            </w:r>
          </w:p>
        </w:tc>
      </w:tr>
      <w:tr w:rsidR="00E125BB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ind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2.8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8749" w:type="dxa"/>
            <w:gridSpan w:val="9"/>
          </w:tcPr>
          <w:p w:rsidR="00E125BB" w:rsidRPr="00502631" w:rsidRDefault="00E125BB" w:rsidP="003410E7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Підприємства торгівлі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2.8.1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Промтоварний магазин</w:t>
            </w:r>
          </w:p>
        </w:tc>
        <w:tc>
          <w:tcPr>
            <w:tcW w:w="1519" w:type="dxa"/>
            <w:hideMark/>
          </w:tcPr>
          <w:p w:rsidR="00B95B16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 м</w:t>
            </w:r>
            <w:r w:rsidR="00B95B16"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2</w:t>
            </w:r>
          </w:p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торгі</w:t>
            </w:r>
            <w:r w:rsidR="00B95B16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вельної площі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0,15</w:t>
            </w:r>
          </w:p>
        </w:tc>
        <w:tc>
          <w:tcPr>
            <w:tcW w:w="968" w:type="dxa"/>
          </w:tcPr>
          <w:p w:rsidR="00E125BB" w:rsidRPr="00502631" w:rsidRDefault="00E125BB" w:rsidP="003410E7">
            <w:pPr>
              <w:ind w:left="-74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0,82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45,0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0,25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182,93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2.8.2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Продовольчий магазин</w:t>
            </w:r>
          </w:p>
        </w:tc>
        <w:tc>
          <w:tcPr>
            <w:tcW w:w="1519" w:type="dxa"/>
            <w:hideMark/>
          </w:tcPr>
          <w:p w:rsidR="00B95B16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 м</w:t>
            </w:r>
            <w:r w:rsidR="00B95B16"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2</w:t>
            </w:r>
          </w:p>
          <w:p w:rsidR="00B95B16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торгі</w:t>
            </w:r>
            <w:r w:rsidR="00B95B16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</w:p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вельної площі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0,34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2,03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124,1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0,74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167,18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2.8.3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1519" w:type="dxa"/>
            <w:hideMark/>
          </w:tcPr>
          <w:p w:rsidR="00B95B16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 м</w:t>
            </w:r>
            <w:r w:rsidR="00B95B16"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2</w:t>
            </w:r>
          </w:p>
          <w:p w:rsidR="00B95B16" w:rsidRPr="00502631" w:rsidRDefault="00B95B16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т</w:t>
            </w:r>
            <w:r w:rsidR="00E125BB" w:rsidRPr="00502631">
              <w:rPr>
                <w:rFonts w:ascii="Arial" w:hAnsi="Arial" w:cs="Arial"/>
                <w:sz w:val="26"/>
                <w:szCs w:val="26"/>
                <w:lang w:eastAsia="uk-UA"/>
              </w:rPr>
              <w:t>оргі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</w:p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вельної площі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0,31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1,1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113,15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0,4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281,82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3F58F9">
            <w:pPr>
              <w:ind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2.9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Заклади культури і мистецтва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0,08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0,7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29,2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0,26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114,29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2A2F08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2.10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Підприємства побутового обслуговування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робоче 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0,75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3,4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187,5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0,85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220,59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122A86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2.11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Залізничний вокзал, автовокзал, аеропорт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</w:t>
            </w:r>
            <w:r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2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 площі залу очікуван</w:t>
            </w:r>
            <w:r w:rsidR="0037450B" w:rsidRPr="00502631">
              <w:rPr>
                <w:rFonts w:ascii="Arial" w:hAnsi="Arial" w:cs="Arial"/>
                <w:sz w:val="26"/>
                <w:szCs w:val="26"/>
                <w:lang w:eastAsia="uk-UA"/>
              </w:rPr>
              <w:t>-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ня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0,37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1,7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135,05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0,62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217,65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122A86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2.12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3410E7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А</w:t>
            </w:r>
            <w:r w:rsidR="00E125BB" w:rsidRPr="00502631">
              <w:rPr>
                <w:rFonts w:ascii="Arial" w:hAnsi="Arial" w:cs="Arial"/>
                <w:sz w:val="26"/>
                <w:szCs w:val="26"/>
                <w:lang w:eastAsia="uk-UA"/>
              </w:rPr>
              <w:t>втостоянка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</w:t>
            </w:r>
            <w:r w:rsidR="0037450B" w:rsidRPr="00502631">
              <w:rPr>
                <w:rFonts w:ascii="Arial" w:hAnsi="Arial" w:cs="Arial"/>
                <w:sz w:val="26"/>
                <w:szCs w:val="26"/>
                <w:lang w:eastAsia="uk-UA"/>
              </w:rPr>
              <w:t xml:space="preserve"> 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</w:t>
            </w:r>
            <w:r w:rsidRPr="00502631">
              <w:rPr>
                <w:rFonts w:ascii="Arial" w:hAnsi="Arial" w:cs="Arial"/>
                <w:sz w:val="26"/>
                <w:szCs w:val="26"/>
                <w:vertAlign w:val="superscript"/>
                <w:lang w:eastAsia="uk-UA"/>
              </w:rPr>
              <w:t>2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 xml:space="preserve"> площі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0,03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0,11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10,95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0,04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272,72</w:t>
            </w:r>
          </w:p>
        </w:tc>
      </w:tr>
      <w:tr w:rsidR="003F58F9" w:rsidRPr="00502631" w:rsidTr="00AC5C50">
        <w:trPr>
          <w:trHeight w:val="57"/>
        </w:trPr>
        <w:tc>
          <w:tcPr>
            <w:tcW w:w="744" w:type="dxa"/>
          </w:tcPr>
          <w:p w:rsidR="00E125BB" w:rsidRPr="00502631" w:rsidRDefault="00E125BB" w:rsidP="00122A86">
            <w:pPr>
              <w:ind w:left="-108" w:right="-73" w:firstLine="22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2.13</w:t>
            </w:r>
            <w:r w:rsidR="00122A86" w:rsidRPr="00502631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370" w:type="dxa"/>
            <w:hideMark/>
          </w:tcPr>
          <w:p w:rsidR="00E125BB" w:rsidRPr="00502631" w:rsidRDefault="00E125BB" w:rsidP="00680144">
            <w:pPr>
              <w:ind w:firstLine="22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Ресторан, кафе</w:t>
            </w:r>
            <w:r w:rsidR="00FB2007" w:rsidRPr="00502631">
              <w:rPr>
                <w:rFonts w:ascii="Arial" w:hAnsi="Arial" w:cs="Arial"/>
                <w:sz w:val="26"/>
                <w:szCs w:val="26"/>
                <w:lang w:eastAsia="uk-UA"/>
              </w:rPr>
              <w:t xml:space="preserve"> </w:t>
            </w: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*</w:t>
            </w:r>
          </w:p>
        </w:tc>
        <w:tc>
          <w:tcPr>
            <w:tcW w:w="1519" w:type="dxa"/>
            <w:hideMark/>
          </w:tcPr>
          <w:p w:rsidR="00E125BB" w:rsidRPr="00502631" w:rsidRDefault="00E125BB" w:rsidP="003F58F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941" w:type="dxa"/>
          </w:tcPr>
          <w:p w:rsidR="00E125BB" w:rsidRPr="00502631" w:rsidRDefault="00E125BB" w:rsidP="003410E7">
            <w:pPr>
              <w:ind w:left="-74" w:right="-57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0,97</w:t>
            </w:r>
          </w:p>
        </w:tc>
        <w:tc>
          <w:tcPr>
            <w:tcW w:w="968" w:type="dxa"/>
          </w:tcPr>
          <w:p w:rsidR="00E125BB" w:rsidRPr="00502631" w:rsidRDefault="00E125BB" w:rsidP="0037450B">
            <w:pPr>
              <w:ind w:left="-15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4,79</w:t>
            </w:r>
          </w:p>
        </w:tc>
        <w:tc>
          <w:tcPr>
            <w:tcW w:w="923" w:type="dxa"/>
          </w:tcPr>
          <w:p w:rsidR="00E125BB" w:rsidRPr="00502631" w:rsidRDefault="00E125BB" w:rsidP="0037450B">
            <w:pPr>
              <w:ind w:left="-139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354,05</w:t>
            </w:r>
          </w:p>
        </w:tc>
        <w:tc>
          <w:tcPr>
            <w:tcW w:w="780" w:type="dxa"/>
            <w:gridSpan w:val="2"/>
          </w:tcPr>
          <w:p w:rsidR="00E125BB" w:rsidRPr="00502631" w:rsidRDefault="00E125BB" w:rsidP="003A046E">
            <w:pPr>
              <w:ind w:left="-213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1,75</w:t>
            </w:r>
          </w:p>
        </w:tc>
        <w:tc>
          <w:tcPr>
            <w:tcW w:w="1248" w:type="dxa"/>
            <w:gridSpan w:val="2"/>
          </w:tcPr>
          <w:p w:rsidR="00E125BB" w:rsidRPr="00502631" w:rsidRDefault="00E125BB" w:rsidP="003A046E">
            <w:pPr>
              <w:ind w:left="-142" w:right="-198"/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502631">
              <w:rPr>
                <w:rFonts w:ascii="Arial" w:hAnsi="Arial" w:cs="Arial"/>
                <w:sz w:val="26"/>
                <w:szCs w:val="26"/>
                <w:lang w:eastAsia="uk-UA"/>
              </w:rPr>
              <w:t>202,6</w:t>
            </w:r>
          </w:p>
        </w:tc>
      </w:tr>
    </w:tbl>
    <w:p w:rsidR="00E125BB" w:rsidRPr="00502631" w:rsidRDefault="00E125BB" w:rsidP="00E125BB">
      <w:pPr>
        <w:rPr>
          <w:rFonts w:ascii="Arial" w:hAnsi="Arial" w:cs="Arial"/>
          <w:sz w:val="26"/>
          <w:szCs w:val="26"/>
        </w:rPr>
      </w:pPr>
    </w:p>
    <w:p w:rsidR="00E125BB" w:rsidRPr="00502631" w:rsidRDefault="00E125BB" w:rsidP="00FB2007">
      <w:pPr>
        <w:ind w:firstLine="708"/>
        <w:rPr>
          <w:rFonts w:ascii="Arial" w:hAnsi="Arial" w:cs="Arial"/>
          <w:sz w:val="26"/>
          <w:szCs w:val="26"/>
          <w:u w:val="single"/>
        </w:rPr>
      </w:pPr>
      <w:r w:rsidRPr="00502631">
        <w:rPr>
          <w:rFonts w:ascii="Arial" w:hAnsi="Arial" w:cs="Arial"/>
          <w:sz w:val="26"/>
          <w:szCs w:val="26"/>
          <w:u w:val="single"/>
        </w:rPr>
        <w:t xml:space="preserve">Примітки: </w:t>
      </w:r>
    </w:p>
    <w:p w:rsidR="00E125BB" w:rsidRPr="00502631" w:rsidRDefault="003A046E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1. </w:t>
      </w:r>
      <w:r w:rsidR="00E125BB" w:rsidRPr="00502631">
        <w:rPr>
          <w:rFonts w:ascii="Arial" w:hAnsi="Arial" w:cs="Arial"/>
          <w:sz w:val="26"/>
          <w:szCs w:val="26"/>
        </w:rPr>
        <w:t xml:space="preserve">Норми встановлені в одиницях об’єму (л і </w:t>
      </w:r>
      <w:r w:rsidR="00FB2007" w:rsidRPr="00502631">
        <w:rPr>
          <w:rFonts w:ascii="Arial" w:hAnsi="Arial" w:cs="Arial"/>
          <w:sz w:val="26"/>
          <w:szCs w:val="26"/>
          <w:lang w:eastAsia="uk-UA"/>
        </w:rPr>
        <w:t>м</w:t>
      </w:r>
      <w:r w:rsidR="00FB2007" w:rsidRPr="00502631">
        <w:rPr>
          <w:rFonts w:ascii="Arial" w:hAnsi="Arial" w:cs="Arial"/>
          <w:sz w:val="26"/>
          <w:szCs w:val="26"/>
          <w:vertAlign w:val="superscript"/>
          <w:lang w:eastAsia="uk-UA"/>
        </w:rPr>
        <w:t>3</w:t>
      </w:r>
      <w:r w:rsidR="00E125BB" w:rsidRPr="00502631">
        <w:rPr>
          <w:rFonts w:ascii="Arial" w:hAnsi="Arial" w:cs="Arial"/>
          <w:sz w:val="26"/>
          <w:szCs w:val="26"/>
        </w:rPr>
        <w:t>) з перерахунком в одиниці ваги (кг) під час використання щільності (кг/</w:t>
      </w:r>
      <w:r w:rsidR="00FB2007" w:rsidRPr="00502631">
        <w:rPr>
          <w:rFonts w:ascii="Arial" w:hAnsi="Arial" w:cs="Arial"/>
          <w:sz w:val="26"/>
          <w:szCs w:val="26"/>
          <w:lang w:eastAsia="uk-UA"/>
        </w:rPr>
        <w:t>м</w:t>
      </w:r>
      <w:r w:rsidR="00FB2007" w:rsidRPr="00502631">
        <w:rPr>
          <w:rFonts w:ascii="Arial" w:hAnsi="Arial" w:cs="Arial"/>
          <w:sz w:val="26"/>
          <w:szCs w:val="26"/>
          <w:vertAlign w:val="superscript"/>
          <w:lang w:eastAsia="uk-UA"/>
        </w:rPr>
        <w:t>3</w:t>
      </w:r>
      <w:r w:rsidR="00E125BB" w:rsidRPr="00502631">
        <w:rPr>
          <w:rFonts w:ascii="Arial" w:hAnsi="Arial" w:cs="Arial"/>
          <w:sz w:val="26"/>
          <w:szCs w:val="26"/>
        </w:rPr>
        <w:t>).</w:t>
      </w:r>
    </w:p>
    <w:p w:rsidR="00E125BB" w:rsidRPr="00502631" w:rsidRDefault="003A046E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2. </w:t>
      </w:r>
      <w:r w:rsidR="00E125BB" w:rsidRPr="00502631">
        <w:rPr>
          <w:rFonts w:ascii="Arial" w:hAnsi="Arial" w:cs="Arial"/>
          <w:sz w:val="26"/>
          <w:szCs w:val="26"/>
        </w:rPr>
        <w:t>Коефіцієнти перерахунку (Кп) маси відходів (</w:t>
      </w:r>
      <w:r w:rsidRPr="00502631">
        <w:rPr>
          <w:rFonts w:ascii="Arial" w:hAnsi="Arial" w:cs="Arial"/>
          <w:sz w:val="26"/>
          <w:szCs w:val="26"/>
        </w:rPr>
        <w:t>у</w:t>
      </w:r>
      <w:r w:rsidR="00E125BB" w:rsidRPr="00502631">
        <w:rPr>
          <w:rFonts w:ascii="Arial" w:hAnsi="Arial" w:cs="Arial"/>
          <w:sz w:val="26"/>
          <w:szCs w:val="26"/>
        </w:rPr>
        <w:t xml:space="preserve"> тонах) в їх об’єм </w:t>
      </w:r>
      <w:r w:rsidR="00FB2007" w:rsidRPr="00502631">
        <w:rPr>
          <w:rFonts w:ascii="Arial" w:hAnsi="Arial" w:cs="Arial"/>
          <w:sz w:val="26"/>
          <w:szCs w:val="26"/>
        </w:rPr>
        <w:t xml:space="preserve">                            (в </w:t>
      </w:r>
      <w:r w:rsidR="00FB2007" w:rsidRPr="00502631">
        <w:rPr>
          <w:rFonts w:ascii="Arial" w:hAnsi="Arial" w:cs="Arial"/>
          <w:sz w:val="26"/>
          <w:szCs w:val="26"/>
          <w:lang w:eastAsia="uk-UA"/>
        </w:rPr>
        <w:t>м</w:t>
      </w:r>
      <w:r w:rsidR="00FB2007" w:rsidRPr="00502631">
        <w:rPr>
          <w:rFonts w:ascii="Arial" w:hAnsi="Arial" w:cs="Arial"/>
          <w:sz w:val="26"/>
          <w:szCs w:val="26"/>
          <w:vertAlign w:val="superscript"/>
          <w:lang w:eastAsia="uk-UA"/>
        </w:rPr>
        <w:t>3</w:t>
      </w:r>
      <w:r w:rsidR="00E125BB" w:rsidRPr="00502631">
        <w:rPr>
          <w:rFonts w:ascii="Arial" w:hAnsi="Arial" w:cs="Arial"/>
          <w:sz w:val="26"/>
          <w:szCs w:val="26"/>
        </w:rPr>
        <w:t>) визначаються діленням 1000 на показник щільності:</w:t>
      </w:r>
    </w:p>
    <w:p w:rsidR="00E125BB" w:rsidRPr="00502631" w:rsidRDefault="001A0AF1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2.1. Д</w:t>
      </w:r>
      <w:r w:rsidR="00E125BB" w:rsidRPr="00502631">
        <w:rPr>
          <w:rFonts w:ascii="Arial" w:hAnsi="Arial" w:cs="Arial"/>
          <w:sz w:val="26"/>
          <w:szCs w:val="26"/>
        </w:rPr>
        <w:t>ля ві</w:t>
      </w:r>
      <w:r w:rsidRPr="00502631">
        <w:rPr>
          <w:rFonts w:ascii="Arial" w:hAnsi="Arial" w:cs="Arial"/>
          <w:sz w:val="26"/>
          <w:szCs w:val="26"/>
        </w:rPr>
        <w:t>дходів житлового сектору Кп = 5.</w:t>
      </w:r>
    </w:p>
    <w:p w:rsidR="00E125BB" w:rsidRPr="00502631" w:rsidRDefault="001A0AF1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2.2. Д</w:t>
      </w:r>
      <w:r w:rsidR="00E125BB" w:rsidRPr="00502631">
        <w:rPr>
          <w:rFonts w:ascii="Arial" w:hAnsi="Arial" w:cs="Arial"/>
          <w:sz w:val="26"/>
          <w:szCs w:val="26"/>
        </w:rPr>
        <w:t>ля всіх інши</w:t>
      </w:r>
      <w:r w:rsidRPr="00502631">
        <w:rPr>
          <w:rFonts w:ascii="Arial" w:hAnsi="Arial" w:cs="Arial"/>
          <w:sz w:val="26"/>
          <w:szCs w:val="26"/>
        </w:rPr>
        <w:t>х організацій та установ Кп = 6.</w:t>
      </w:r>
    </w:p>
    <w:p w:rsidR="00E125BB" w:rsidRPr="00502631" w:rsidRDefault="001A0AF1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2.3. Д</w:t>
      </w:r>
      <w:r w:rsidR="00E125BB" w:rsidRPr="00502631">
        <w:rPr>
          <w:rFonts w:ascii="Arial" w:hAnsi="Arial" w:cs="Arial"/>
          <w:sz w:val="26"/>
          <w:szCs w:val="26"/>
        </w:rPr>
        <w:t>ля роздільно зібраних відходів Кп = 10</w:t>
      </w:r>
      <w:r w:rsidR="003A046E" w:rsidRPr="00502631">
        <w:rPr>
          <w:rFonts w:ascii="Arial" w:hAnsi="Arial" w:cs="Arial"/>
          <w:sz w:val="26"/>
          <w:szCs w:val="26"/>
        </w:rPr>
        <w:t>.</w:t>
      </w:r>
    </w:p>
    <w:p w:rsidR="00E125BB" w:rsidRPr="00502631" w:rsidRDefault="003A046E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3. </w:t>
      </w:r>
      <w:r w:rsidR="00E125BB" w:rsidRPr="00502631">
        <w:rPr>
          <w:rFonts w:ascii="Arial" w:hAnsi="Arial" w:cs="Arial"/>
          <w:sz w:val="26"/>
          <w:szCs w:val="26"/>
        </w:rPr>
        <w:t>Норма надання послуг з вивезення великогабаритних та ремонтних відходів на одну людину встановлюється на рівні 12 відсотків від норми надання послуг з вивезення побутових відходів для житлових будинків і під час укладання договорів додається до основного показника.</w:t>
      </w:r>
    </w:p>
    <w:p w:rsidR="00E125BB" w:rsidRPr="00502631" w:rsidRDefault="003A046E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4. </w:t>
      </w:r>
      <w:r w:rsidR="00E125BB" w:rsidRPr="00502631">
        <w:rPr>
          <w:rFonts w:ascii="Arial" w:hAnsi="Arial" w:cs="Arial"/>
          <w:sz w:val="26"/>
          <w:szCs w:val="26"/>
        </w:rPr>
        <w:t xml:space="preserve">Норми надання послуг з вивезення побутових відходів для житлових будинків включають об’єми утворення вуличного змету та відходів з площі зеленого насадження на прибудинковій території. </w:t>
      </w:r>
    </w:p>
    <w:p w:rsidR="00E125BB" w:rsidRPr="00502631" w:rsidRDefault="003A046E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lastRenderedPageBreak/>
        <w:t xml:space="preserve">5. </w:t>
      </w:r>
      <w:r w:rsidR="00E125BB" w:rsidRPr="00502631">
        <w:rPr>
          <w:rFonts w:ascii="Arial" w:hAnsi="Arial" w:cs="Arial"/>
          <w:sz w:val="26"/>
          <w:szCs w:val="26"/>
        </w:rPr>
        <w:t xml:space="preserve">Опале листя не входить у норму утворення побутових відходів </w:t>
      </w:r>
      <w:r w:rsidR="001A0AF1" w:rsidRPr="00502631">
        <w:rPr>
          <w:rFonts w:ascii="Arial" w:hAnsi="Arial" w:cs="Arial"/>
          <w:sz w:val="26"/>
          <w:szCs w:val="26"/>
        </w:rPr>
        <w:t>на</w:t>
      </w:r>
      <w:r w:rsidR="00E125BB" w:rsidRPr="00502631">
        <w:rPr>
          <w:rFonts w:ascii="Arial" w:hAnsi="Arial" w:cs="Arial"/>
          <w:sz w:val="26"/>
          <w:szCs w:val="26"/>
        </w:rPr>
        <w:t xml:space="preserve"> всіх об</w:t>
      </w:r>
      <w:r w:rsidRPr="00502631">
        <w:rPr>
          <w:rFonts w:ascii="Arial" w:hAnsi="Arial" w:cs="Arial"/>
          <w:sz w:val="26"/>
          <w:szCs w:val="26"/>
          <w:lang w:val="ru-RU"/>
        </w:rPr>
        <w:t>’</w:t>
      </w:r>
      <w:r w:rsidR="00E125BB" w:rsidRPr="00502631">
        <w:rPr>
          <w:rFonts w:ascii="Arial" w:hAnsi="Arial" w:cs="Arial"/>
          <w:sz w:val="26"/>
          <w:szCs w:val="26"/>
        </w:rPr>
        <w:t xml:space="preserve">єктах невиробничої сфери і при укладанні договорів до основного утворення додають відходи з площі зеленого насадження, виходячи з норми 8 л на 1 </w:t>
      </w:r>
      <w:r w:rsidR="001A0AF1" w:rsidRPr="00502631">
        <w:rPr>
          <w:rFonts w:ascii="Arial" w:hAnsi="Arial" w:cs="Arial"/>
          <w:sz w:val="26"/>
          <w:szCs w:val="26"/>
          <w:lang w:eastAsia="uk-UA"/>
        </w:rPr>
        <w:t>м</w:t>
      </w:r>
      <w:r w:rsidR="001A0AF1" w:rsidRPr="00502631">
        <w:rPr>
          <w:rFonts w:ascii="Arial" w:hAnsi="Arial" w:cs="Arial"/>
          <w:sz w:val="26"/>
          <w:szCs w:val="26"/>
          <w:vertAlign w:val="superscript"/>
          <w:lang w:eastAsia="uk-UA"/>
        </w:rPr>
        <w:t>2</w:t>
      </w:r>
      <w:r w:rsidR="00E125BB" w:rsidRPr="00502631">
        <w:rPr>
          <w:rFonts w:ascii="Arial" w:hAnsi="Arial" w:cs="Arial"/>
          <w:sz w:val="26"/>
          <w:szCs w:val="26"/>
        </w:rPr>
        <w:t xml:space="preserve"> зелених насаджень.</w:t>
      </w:r>
    </w:p>
    <w:p w:rsidR="00E125BB" w:rsidRPr="00502631" w:rsidRDefault="003A046E" w:rsidP="002A2F0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6. </w:t>
      </w:r>
      <w:r w:rsidR="00E125BB" w:rsidRPr="00502631">
        <w:rPr>
          <w:rFonts w:ascii="Arial" w:hAnsi="Arial" w:cs="Arial"/>
          <w:sz w:val="26"/>
          <w:szCs w:val="26"/>
        </w:rPr>
        <w:t xml:space="preserve">У разі впровадження роздільного збирання побутових відходів з виділенням вторинної сировини (папір, пластмаса, скло тощо) кількість побутових відходів, </w:t>
      </w:r>
      <w:r w:rsidRPr="00502631">
        <w:rPr>
          <w:rFonts w:ascii="Arial" w:hAnsi="Arial" w:cs="Arial"/>
          <w:sz w:val="26"/>
          <w:szCs w:val="26"/>
        </w:rPr>
        <w:t>які</w:t>
      </w:r>
      <w:r w:rsidR="00E125BB" w:rsidRPr="00502631">
        <w:rPr>
          <w:rFonts w:ascii="Arial" w:hAnsi="Arial" w:cs="Arial"/>
          <w:sz w:val="26"/>
          <w:szCs w:val="26"/>
        </w:rPr>
        <w:t xml:space="preserve"> вивозяться, рекомендується зменшувати на 20 кг на рік з розрахунку на</w:t>
      </w:r>
      <w:r w:rsidR="00C5115B" w:rsidRPr="00502631">
        <w:rPr>
          <w:rFonts w:ascii="Arial" w:hAnsi="Arial" w:cs="Arial"/>
          <w:sz w:val="26"/>
          <w:szCs w:val="26"/>
        </w:rPr>
        <w:t xml:space="preserve"> </w:t>
      </w:r>
      <w:r w:rsidR="00E125BB" w:rsidRPr="00502631">
        <w:rPr>
          <w:rFonts w:ascii="Arial" w:hAnsi="Arial" w:cs="Arial"/>
          <w:sz w:val="26"/>
          <w:szCs w:val="26"/>
        </w:rPr>
        <w:t>одного мешканця або одну розрахункову одиницю.</w:t>
      </w:r>
    </w:p>
    <w:p w:rsidR="003A046E" w:rsidRPr="00502631" w:rsidRDefault="003A046E" w:rsidP="003A046E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 xml:space="preserve">* </w:t>
      </w:r>
      <w:r w:rsidR="00E125BB" w:rsidRPr="00502631">
        <w:rPr>
          <w:rFonts w:ascii="Arial" w:hAnsi="Arial" w:cs="Arial"/>
          <w:sz w:val="26"/>
          <w:szCs w:val="26"/>
        </w:rPr>
        <w:t>Норми надання послуг з вивезення побутових відходів для ресторанів, кафе (п.</w:t>
      </w:r>
      <w:r w:rsidRPr="00502631">
        <w:rPr>
          <w:rFonts w:ascii="Arial" w:hAnsi="Arial" w:cs="Arial"/>
          <w:sz w:val="26"/>
          <w:szCs w:val="26"/>
        </w:rPr>
        <w:t xml:space="preserve"> </w:t>
      </w:r>
      <w:r w:rsidR="00E125BB" w:rsidRPr="00502631">
        <w:rPr>
          <w:rFonts w:ascii="Arial" w:hAnsi="Arial" w:cs="Arial"/>
          <w:sz w:val="26"/>
          <w:szCs w:val="26"/>
        </w:rPr>
        <w:t xml:space="preserve">2.13), які знаходяться та здійснюють свою діяльність </w:t>
      </w:r>
      <w:r w:rsidRPr="00502631">
        <w:rPr>
          <w:rFonts w:ascii="Arial" w:hAnsi="Arial" w:cs="Arial"/>
          <w:sz w:val="26"/>
          <w:szCs w:val="26"/>
        </w:rPr>
        <w:t>у</w:t>
      </w:r>
      <w:r w:rsidR="00E125BB" w:rsidRPr="00502631">
        <w:rPr>
          <w:rFonts w:ascii="Arial" w:hAnsi="Arial" w:cs="Arial"/>
          <w:sz w:val="26"/>
          <w:szCs w:val="26"/>
        </w:rPr>
        <w:t xml:space="preserve"> центральній частині міста</w:t>
      </w:r>
      <w:r w:rsidRPr="00502631">
        <w:rPr>
          <w:rFonts w:ascii="Arial" w:hAnsi="Arial" w:cs="Arial"/>
          <w:sz w:val="26"/>
          <w:szCs w:val="26"/>
        </w:rPr>
        <w:t>,</w:t>
      </w:r>
      <w:r w:rsidR="00E125BB" w:rsidRPr="00502631">
        <w:rPr>
          <w:rFonts w:ascii="Arial" w:hAnsi="Arial" w:cs="Arial"/>
          <w:sz w:val="26"/>
          <w:szCs w:val="26"/>
        </w:rPr>
        <w:t xml:space="preserve"> де найбільша відвідуваність туристами і мешканцями міста</w:t>
      </w:r>
      <w:r w:rsidRPr="00502631">
        <w:rPr>
          <w:rFonts w:ascii="Arial" w:hAnsi="Arial" w:cs="Arial"/>
          <w:sz w:val="26"/>
          <w:szCs w:val="26"/>
        </w:rPr>
        <w:t>,</w:t>
      </w:r>
      <w:r w:rsidR="00E125BB" w:rsidRPr="00502631">
        <w:rPr>
          <w:rFonts w:ascii="Arial" w:hAnsi="Arial" w:cs="Arial"/>
          <w:sz w:val="26"/>
          <w:szCs w:val="26"/>
        </w:rPr>
        <w:t xml:space="preserve"> застосовувати з коефіцієнтом 1,1</w:t>
      </w:r>
      <w:r w:rsidR="009F4DEF" w:rsidRPr="00502631">
        <w:rPr>
          <w:rFonts w:ascii="Arial" w:hAnsi="Arial" w:cs="Arial"/>
          <w:sz w:val="26"/>
          <w:szCs w:val="26"/>
        </w:rPr>
        <w:t>,</w:t>
      </w:r>
      <w:r w:rsidR="00E125BB" w:rsidRPr="00502631">
        <w:rPr>
          <w:rFonts w:ascii="Arial" w:hAnsi="Arial" w:cs="Arial"/>
          <w:sz w:val="26"/>
          <w:szCs w:val="26"/>
        </w:rPr>
        <w:t xml:space="preserve"> який поширюється на частину м</w:t>
      </w:r>
      <w:r w:rsidRPr="00502631">
        <w:rPr>
          <w:rFonts w:ascii="Arial" w:hAnsi="Arial" w:cs="Arial"/>
          <w:sz w:val="26"/>
          <w:szCs w:val="26"/>
        </w:rPr>
        <w:t>.</w:t>
      </w:r>
      <w:r w:rsidR="00E125BB" w:rsidRPr="00502631">
        <w:rPr>
          <w:rFonts w:ascii="Arial" w:hAnsi="Arial" w:cs="Arial"/>
          <w:sz w:val="26"/>
          <w:szCs w:val="26"/>
        </w:rPr>
        <w:t xml:space="preserve"> Львова</w:t>
      </w:r>
      <w:r w:rsidR="009F4DEF" w:rsidRPr="00502631">
        <w:rPr>
          <w:rFonts w:ascii="Arial" w:hAnsi="Arial" w:cs="Arial"/>
          <w:sz w:val="26"/>
          <w:szCs w:val="26"/>
        </w:rPr>
        <w:t>,</w:t>
      </w:r>
      <w:r w:rsidR="00E125BB" w:rsidRPr="00502631">
        <w:rPr>
          <w:rFonts w:ascii="Arial" w:hAnsi="Arial" w:cs="Arial"/>
          <w:sz w:val="26"/>
          <w:szCs w:val="26"/>
        </w:rPr>
        <w:t xml:space="preserve"> до якої входять:</w:t>
      </w:r>
    </w:p>
    <w:p w:rsidR="00C5115B" w:rsidRPr="00502631" w:rsidRDefault="009F4DEF" w:rsidP="00C5115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1)</w:t>
      </w:r>
      <w:r w:rsidR="003A046E" w:rsidRPr="00502631">
        <w:rPr>
          <w:rFonts w:ascii="Arial" w:hAnsi="Arial" w:cs="Arial"/>
          <w:sz w:val="26"/>
          <w:szCs w:val="26"/>
        </w:rPr>
        <w:t xml:space="preserve"> </w:t>
      </w:r>
      <w:r w:rsidR="00E125BB" w:rsidRPr="00502631">
        <w:rPr>
          <w:rFonts w:ascii="Arial" w:hAnsi="Arial" w:cs="Arial"/>
          <w:sz w:val="26"/>
          <w:szCs w:val="26"/>
        </w:rPr>
        <w:t>територія історичної забудови, внесеної до Списку всесвітньої спадщини ЮНЕСКО, як</w:t>
      </w:r>
      <w:r w:rsidRPr="00502631">
        <w:rPr>
          <w:rFonts w:ascii="Arial" w:hAnsi="Arial" w:cs="Arial"/>
          <w:sz w:val="26"/>
          <w:szCs w:val="26"/>
        </w:rPr>
        <w:t>а</w:t>
      </w:r>
      <w:r w:rsidR="00E125BB" w:rsidRPr="00502631">
        <w:rPr>
          <w:rFonts w:ascii="Arial" w:hAnsi="Arial" w:cs="Arial"/>
          <w:sz w:val="26"/>
          <w:szCs w:val="26"/>
        </w:rPr>
        <w:t xml:space="preserve"> обмежен</w:t>
      </w:r>
      <w:r w:rsidRPr="00502631">
        <w:rPr>
          <w:rFonts w:ascii="Arial" w:hAnsi="Arial" w:cs="Arial"/>
          <w:sz w:val="26"/>
          <w:szCs w:val="26"/>
        </w:rPr>
        <w:t>а</w:t>
      </w:r>
      <w:r w:rsidR="00E125BB" w:rsidRPr="00502631">
        <w:rPr>
          <w:rFonts w:ascii="Arial" w:hAnsi="Arial" w:cs="Arial"/>
          <w:sz w:val="26"/>
          <w:szCs w:val="26"/>
        </w:rPr>
        <w:t xml:space="preserve"> </w:t>
      </w:r>
      <w:r w:rsidR="00C5115B" w:rsidRPr="00502631">
        <w:rPr>
          <w:rFonts w:ascii="Arial" w:hAnsi="Arial" w:cs="Arial"/>
          <w:sz w:val="26"/>
          <w:szCs w:val="26"/>
        </w:rPr>
        <w:t>п</w:t>
      </w:r>
      <w:r w:rsidR="00E125BB" w:rsidRPr="00502631">
        <w:rPr>
          <w:rFonts w:ascii="Arial" w:hAnsi="Arial" w:cs="Arial"/>
          <w:sz w:val="26"/>
          <w:szCs w:val="26"/>
        </w:rPr>
        <w:t xml:space="preserve">л. Торговою, просп. Свободи, пл. </w:t>
      </w:r>
      <w:r w:rsidR="00C5115B" w:rsidRPr="00502631">
        <w:rPr>
          <w:rFonts w:ascii="Arial" w:hAnsi="Arial" w:cs="Arial"/>
          <w:sz w:val="26"/>
          <w:szCs w:val="26"/>
        </w:rPr>
        <w:t xml:space="preserve">                                           </w:t>
      </w:r>
      <w:r w:rsidR="00E125BB" w:rsidRPr="00502631">
        <w:rPr>
          <w:rFonts w:ascii="Arial" w:hAnsi="Arial" w:cs="Arial"/>
          <w:sz w:val="26"/>
          <w:szCs w:val="26"/>
        </w:rPr>
        <w:t xml:space="preserve">А. Міцкевича, пл. Галицькою, пл. Соборною, пл. Митною, вул. Личаківською, вул. В. Короленка, вул. </w:t>
      </w:r>
      <w:r w:rsidR="00C5115B" w:rsidRPr="00502631">
        <w:rPr>
          <w:rFonts w:ascii="Arial" w:hAnsi="Arial" w:cs="Arial"/>
          <w:sz w:val="26"/>
          <w:szCs w:val="26"/>
        </w:rPr>
        <w:t xml:space="preserve">М. </w:t>
      </w:r>
      <w:r w:rsidR="00E125BB" w:rsidRPr="00502631">
        <w:rPr>
          <w:rFonts w:ascii="Arial" w:hAnsi="Arial" w:cs="Arial"/>
          <w:sz w:val="26"/>
          <w:szCs w:val="26"/>
        </w:rPr>
        <w:t>Лисенка, вул. Гуцульс</w:t>
      </w:r>
      <w:r w:rsidR="00C5115B" w:rsidRPr="00502631">
        <w:rPr>
          <w:rFonts w:ascii="Arial" w:hAnsi="Arial" w:cs="Arial"/>
          <w:sz w:val="26"/>
          <w:szCs w:val="26"/>
        </w:rPr>
        <w:t>ь</w:t>
      </w:r>
      <w:r w:rsidR="00E125BB" w:rsidRPr="00502631">
        <w:rPr>
          <w:rFonts w:ascii="Arial" w:hAnsi="Arial" w:cs="Arial"/>
          <w:sz w:val="26"/>
          <w:szCs w:val="26"/>
        </w:rPr>
        <w:t>кою, вул. М. Крив</w:t>
      </w:r>
      <w:r w:rsidR="00C5115B" w:rsidRPr="00502631">
        <w:rPr>
          <w:rFonts w:ascii="Arial" w:hAnsi="Arial" w:cs="Arial"/>
          <w:sz w:val="26"/>
          <w:szCs w:val="26"/>
        </w:rPr>
        <w:t>о</w:t>
      </w:r>
      <w:r w:rsidR="00E125BB" w:rsidRPr="00502631">
        <w:rPr>
          <w:rFonts w:ascii="Arial" w:hAnsi="Arial" w:cs="Arial"/>
          <w:sz w:val="26"/>
          <w:szCs w:val="26"/>
        </w:rPr>
        <w:t>носа, вул. О. Довбуша, вул. Опришківською, вул. Замковою, вул. Я. Остряниці, вул. Жовківською, вул. Заводською, вул. Зама</w:t>
      </w:r>
      <w:r w:rsidR="00D54398" w:rsidRPr="00502631">
        <w:rPr>
          <w:rFonts w:ascii="Arial" w:hAnsi="Arial" w:cs="Arial"/>
          <w:sz w:val="26"/>
          <w:szCs w:val="26"/>
        </w:rPr>
        <w:t>р</w:t>
      </w:r>
      <w:r w:rsidR="00E125BB" w:rsidRPr="00502631">
        <w:rPr>
          <w:rFonts w:ascii="Arial" w:hAnsi="Arial" w:cs="Arial"/>
          <w:sz w:val="26"/>
          <w:szCs w:val="26"/>
        </w:rPr>
        <w:t xml:space="preserve">стинівською, вул. Гайдамацькою, </w:t>
      </w:r>
      <w:r w:rsidR="00C5115B" w:rsidRPr="00502631">
        <w:rPr>
          <w:rFonts w:ascii="Arial" w:hAnsi="Arial" w:cs="Arial"/>
          <w:sz w:val="26"/>
          <w:szCs w:val="26"/>
        </w:rPr>
        <w:t xml:space="preserve">вул. </w:t>
      </w:r>
      <w:r w:rsidR="00E125BB" w:rsidRPr="00502631">
        <w:rPr>
          <w:rFonts w:ascii="Arial" w:hAnsi="Arial" w:cs="Arial"/>
          <w:sz w:val="26"/>
          <w:szCs w:val="26"/>
        </w:rPr>
        <w:t xml:space="preserve">Б. Хмельницького, пл. Князя Ярослава Осмомисла, </w:t>
      </w:r>
      <w:r w:rsidR="00C5115B" w:rsidRPr="00502631">
        <w:rPr>
          <w:rFonts w:ascii="Arial" w:hAnsi="Arial" w:cs="Arial"/>
          <w:sz w:val="26"/>
          <w:szCs w:val="26"/>
        </w:rPr>
        <w:t>пл</w:t>
      </w:r>
      <w:r w:rsidR="00E125BB" w:rsidRPr="00502631">
        <w:rPr>
          <w:rFonts w:ascii="Arial" w:hAnsi="Arial" w:cs="Arial"/>
          <w:sz w:val="26"/>
          <w:szCs w:val="26"/>
        </w:rPr>
        <w:t>. Торговою, та територія у межах комплексу Святоюрської гори;</w:t>
      </w:r>
    </w:p>
    <w:p w:rsidR="00E125BB" w:rsidRPr="00502631" w:rsidRDefault="009F4DEF" w:rsidP="00C5115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2)</w:t>
      </w:r>
      <w:r w:rsidR="00E125BB" w:rsidRPr="00502631">
        <w:rPr>
          <w:rFonts w:ascii="Arial" w:hAnsi="Arial" w:cs="Arial"/>
          <w:sz w:val="26"/>
          <w:szCs w:val="26"/>
        </w:rPr>
        <w:t xml:space="preserve"> територія, </w:t>
      </w:r>
      <w:r w:rsidR="000704FE" w:rsidRPr="00502631">
        <w:rPr>
          <w:rFonts w:ascii="Arial" w:hAnsi="Arial" w:cs="Arial"/>
          <w:sz w:val="26"/>
          <w:szCs w:val="26"/>
        </w:rPr>
        <w:t>яка</w:t>
      </w:r>
      <w:r w:rsidR="00E125BB" w:rsidRPr="00502631">
        <w:rPr>
          <w:rFonts w:ascii="Arial" w:hAnsi="Arial" w:cs="Arial"/>
          <w:sz w:val="26"/>
          <w:szCs w:val="26"/>
        </w:rPr>
        <w:t xml:space="preserve"> примикає до території</w:t>
      </w:r>
      <w:r w:rsidRPr="00502631">
        <w:rPr>
          <w:rFonts w:ascii="Arial" w:hAnsi="Arial" w:cs="Arial"/>
          <w:sz w:val="26"/>
          <w:szCs w:val="26"/>
        </w:rPr>
        <w:t>,</w:t>
      </w:r>
      <w:r w:rsidR="00E125BB" w:rsidRPr="00502631">
        <w:rPr>
          <w:rFonts w:ascii="Arial" w:hAnsi="Arial" w:cs="Arial"/>
          <w:sz w:val="26"/>
          <w:szCs w:val="26"/>
        </w:rPr>
        <w:t xml:space="preserve"> внесеної до Списку всесвітньої спадщини ЮНЕСКО та обмеженої пл. Князя Ярослава Осмомисла, вул. Городоцькою (до вул. </w:t>
      </w:r>
      <w:r w:rsidR="000704FE" w:rsidRPr="00502631">
        <w:rPr>
          <w:rFonts w:ascii="Arial" w:hAnsi="Arial" w:cs="Arial"/>
          <w:sz w:val="26"/>
          <w:szCs w:val="26"/>
        </w:rPr>
        <w:t xml:space="preserve">С. </w:t>
      </w:r>
      <w:r w:rsidR="00E125BB" w:rsidRPr="00502631">
        <w:rPr>
          <w:rFonts w:ascii="Arial" w:hAnsi="Arial" w:cs="Arial"/>
          <w:sz w:val="26"/>
          <w:szCs w:val="26"/>
        </w:rPr>
        <w:t xml:space="preserve">Наливайка), вул. </w:t>
      </w:r>
      <w:r w:rsidR="000704FE" w:rsidRPr="00502631">
        <w:rPr>
          <w:rFonts w:ascii="Arial" w:hAnsi="Arial" w:cs="Arial"/>
          <w:sz w:val="26"/>
          <w:szCs w:val="26"/>
        </w:rPr>
        <w:t xml:space="preserve">С. </w:t>
      </w:r>
      <w:r w:rsidR="00E125BB" w:rsidRPr="00502631">
        <w:rPr>
          <w:rFonts w:ascii="Arial" w:hAnsi="Arial" w:cs="Arial"/>
          <w:sz w:val="26"/>
          <w:szCs w:val="26"/>
        </w:rPr>
        <w:t xml:space="preserve">Наливайка, вул. </w:t>
      </w:r>
      <w:r w:rsidR="000704FE" w:rsidRPr="00502631">
        <w:rPr>
          <w:rFonts w:ascii="Arial" w:hAnsi="Arial" w:cs="Arial"/>
          <w:sz w:val="26"/>
          <w:szCs w:val="26"/>
        </w:rPr>
        <w:t xml:space="preserve">Академіка В. </w:t>
      </w:r>
      <w:r w:rsidR="00E125BB" w:rsidRPr="00502631">
        <w:rPr>
          <w:rFonts w:ascii="Arial" w:hAnsi="Arial" w:cs="Arial"/>
          <w:sz w:val="26"/>
          <w:szCs w:val="26"/>
        </w:rPr>
        <w:t>Гнатюка, вул. Листопадового Чину (до вул. Університетської), вул. Університетськ</w:t>
      </w:r>
      <w:r w:rsidRPr="00502631">
        <w:rPr>
          <w:rFonts w:ascii="Arial" w:hAnsi="Arial" w:cs="Arial"/>
          <w:sz w:val="26"/>
          <w:szCs w:val="26"/>
        </w:rPr>
        <w:t>ою</w:t>
      </w:r>
      <w:r w:rsidR="00E125BB" w:rsidRPr="00502631">
        <w:rPr>
          <w:rFonts w:ascii="Arial" w:hAnsi="Arial" w:cs="Arial"/>
          <w:sz w:val="26"/>
          <w:szCs w:val="26"/>
        </w:rPr>
        <w:t xml:space="preserve">, вул. </w:t>
      </w:r>
      <w:r w:rsidR="000704FE" w:rsidRPr="00502631">
        <w:rPr>
          <w:rFonts w:ascii="Arial" w:hAnsi="Arial" w:cs="Arial"/>
          <w:sz w:val="26"/>
          <w:szCs w:val="26"/>
        </w:rPr>
        <w:t xml:space="preserve">Я. </w:t>
      </w:r>
      <w:r w:rsidR="00E125BB" w:rsidRPr="00502631">
        <w:rPr>
          <w:rFonts w:ascii="Arial" w:hAnsi="Arial" w:cs="Arial"/>
          <w:sz w:val="26"/>
          <w:szCs w:val="26"/>
        </w:rPr>
        <w:t xml:space="preserve">Словацького, вул. </w:t>
      </w:r>
      <w:r w:rsidRPr="00502631">
        <w:rPr>
          <w:rFonts w:ascii="Arial" w:hAnsi="Arial" w:cs="Arial"/>
          <w:sz w:val="26"/>
          <w:szCs w:val="26"/>
        </w:rPr>
        <w:t xml:space="preserve">                                            </w:t>
      </w:r>
      <w:r w:rsidR="000704FE" w:rsidRPr="00502631">
        <w:rPr>
          <w:rFonts w:ascii="Arial" w:hAnsi="Arial" w:cs="Arial"/>
          <w:sz w:val="26"/>
          <w:szCs w:val="26"/>
        </w:rPr>
        <w:t xml:space="preserve">В. </w:t>
      </w:r>
      <w:r w:rsidR="00E125BB" w:rsidRPr="00502631">
        <w:rPr>
          <w:rFonts w:ascii="Arial" w:hAnsi="Arial" w:cs="Arial"/>
          <w:sz w:val="26"/>
          <w:szCs w:val="26"/>
        </w:rPr>
        <w:t xml:space="preserve">Стефаника, вул. </w:t>
      </w:r>
      <w:r w:rsidR="000704FE" w:rsidRPr="00502631">
        <w:rPr>
          <w:rFonts w:ascii="Arial" w:hAnsi="Arial" w:cs="Arial"/>
          <w:sz w:val="26"/>
          <w:szCs w:val="26"/>
        </w:rPr>
        <w:t xml:space="preserve">Л. </w:t>
      </w:r>
      <w:r w:rsidR="00E125BB" w:rsidRPr="00502631">
        <w:rPr>
          <w:rFonts w:ascii="Arial" w:hAnsi="Arial" w:cs="Arial"/>
          <w:sz w:val="26"/>
          <w:szCs w:val="26"/>
        </w:rPr>
        <w:t xml:space="preserve">Мартовича, частиною вул. </w:t>
      </w:r>
      <w:r w:rsidR="00FB2007" w:rsidRPr="00502631">
        <w:rPr>
          <w:rFonts w:ascii="Arial" w:hAnsi="Arial" w:cs="Arial"/>
          <w:sz w:val="26"/>
          <w:szCs w:val="26"/>
        </w:rPr>
        <w:t xml:space="preserve">Є. </w:t>
      </w:r>
      <w:r w:rsidR="00E125BB" w:rsidRPr="00502631">
        <w:rPr>
          <w:rFonts w:ascii="Arial" w:hAnsi="Arial" w:cs="Arial"/>
          <w:sz w:val="26"/>
          <w:szCs w:val="26"/>
        </w:rPr>
        <w:t xml:space="preserve">Поповича (від вул. </w:t>
      </w:r>
      <w:r w:rsidRPr="00502631">
        <w:rPr>
          <w:rFonts w:ascii="Arial" w:hAnsi="Arial" w:cs="Arial"/>
          <w:sz w:val="26"/>
          <w:szCs w:val="26"/>
        </w:rPr>
        <w:t xml:space="preserve">                                            </w:t>
      </w:r>
      <w:r w:rsidR="000704FE" w:rsidRPr="00502631">
        <w:rPr>
          <w:rFonts w:ascii="Arial" w:hAnsi="Arial" w:cs="Arial"/>
          <w:sz w:val="26"/>
          <w:szCs w:val="26"/>
        </w:rPr>
        <w:t xml:space="preserve">Л. </w:t>
      </w:r>
      <w:r w:rsidR="00E125BB" w:rsidRPr="00502631">
        <w:rPr>
          <w:rFonts w:ascii="Arial" w:hAnsi="Arial" w:cs="Arial"/>
          <w:sz w:val="26"/>
          <w:szCs w:val="26"/>
        </w:rPr>
        <w:t xml:space="preserve">Мартовича до вул. </w:t>
      </w:r>
      <w:r w:rsidR="000704FE" w:rsidRPr="00502631">
        <w:rPr>
          <w:rFonts w:ascii="Arial" w:hAnsi="Arial" w:cs="Arial"/>
          <w:sz w:val="26"/>
          <w:szCs w:val="26"/>
        </w:rPr>
        <w:t xml:space="preserve">А. </w:t>
      </w:r>
      <w:r w:rsidR="00E125BB" w:rsidRPr="00502631">
        <w:rPr>
          <w:rFonts w:ascii="Arial" w:hAnsi="Arial" w:cs="Arial"/>
          <w:sz w:val="26"/>
          <w:szCs w:val="26"/>
        </w:rPr>
        <w:t xml:space="preserve">Волошина), частиною вул. </w:t>
      </w:r>
      <w:r w:rsidR="000704FE" w:rsidRPr="00502631">
        <w:rPr>
          <w:rFonts w:ascii="Arial" w:hAnsi="Arial" w:cs="Arial"/>
          <w:sz w:val="26"/>
          <w:szCs w:val="26"/>
        </w:rPr>
        <w:t xml:space="preserve">А. </w:t>
      </w:r>
      <w:r w:rsidR="00E125BB" w:rsidRPr="00502631">
        <w:rPr>
          <w:rFonts w:ascii="Arial" w:hAnsi="Arial" w:cs="Arial"/>
          <w:sz w:val="26"/>
          <w:szCs w:val="26"/>
        </w:rPr>
        <w:t xml:space="preserve">Волошина (від вул. </w:t>
      </w:r>
      <w:r w:rsidRPr="00502631">
        <w:rPr>
          <w:rFonts w:ascii="Arial" w:hAnsi="Arial" w:cs="Arial"/>
          <w:sz w:val="26"/>
          <w:szCs w:val="26"/>
        </w:rPr>
        <w:t xml:space="preserve">                                     </w:t>
      </w:r>
      <w:r w:rsidR="000704FE" w:rsidRPr="00502631">
        <w:rPr>
          <w:rFonts w:ascii="Arial" w:hAnsi="Arial" w:cs="Arial"/>
          <w:sz w:val="26"/>
          <w:szCs w:val="26"/>
        </w:rPr>
        <w:t xml:space="preserve">Л. </w:t>
      </w:r>
      <w:r w:rsidR="00E125BB" w:rsidRPr="00502631">
        <w:rPr>
          <w:rFonts w:ascii="Arial" w:hAnsi="Arial" w:cs="Arial"/>
          <w:sz w:val="26"/>
          <w:szCs w:val="26"/>
        </w:rPr>
        <w:t xml:space="preserve">Мартовича до вул. </w:t>
      </w:r>
      <w:r w:rsidR="000704FE" w:rsidRPr="00502631">
        <w:rPr>
          <w:rFonts w:ascii="Arial" w:hAnsi="Arial" w:cs="Arial"/>
          <w:sz w:val="26"/>
          <w:szCs w:val="26"/>
        </w:rPr>
        <w:t xml:space="preserve">М. </w:t>
      </w:r>
      <w:r w:rsidR="00E125BB" w:rsidRPr="00502631">
        <w:rPr>
          <w:rFonts w:ascii="Arial" w:hAnsi="Arial" w:cs="Arial"/>
          <w:sz w:val="26"/>
          <w:szCs w:val="26"/>
        </w:rPr>
        <w:t xml:space="preserve">Драгоманова), вул. </w:t>
      </w:r>
      <w:r w:rsidR="00FB2007" w:rsidRPr="00502631">
        <w:rPr>
          <w:rFonts w:ascii="Arial" w:hAnsi="Arial" w:cs="Arial"/>
          <w:sz w:val="26"/>
          <w:szCs w:val="26"/>
        </w:rPr>
        <w:t xml:space="preserve">М. </w:t>
      </w:r>
      <w:r w:rsidR="00E125BB" w:rsidRPr="00502631">
        <w:rPr>
          <w:rFonts w:ascii="Arial" w:hAnsi="Arial" w:cs="Arial"/>
          <w:sz w:val="26"/>
          <w:szCs w:val="26"/>
        </w:rPr>
        <w:t>Грушевського, частиною вул. І</w:t>
      </w:r>
      <w:r w:rsidR="00FB2007" w:rsidRPr="00502631">
        <w:rPr>
          <w:rFonts w:ascii="Arial" w:hAnsi="Arial" w:cs="Arial"/>
          <w:sz w:val="26"/>
          <w:szCs w:val="26"/>
        </w:rPr>
        <w:t>.</w:t>
      </w:r>
      <w:r w:rsidR="00E125BB" w:rsidRPr="00502631">
        <w:rPr>
          <w:rFonts w:ascii="Arial" w:hAnsi="Arial" w:cs="Arial"/>
          <w:sz w:val="26"/>
          <w:szCs w:val="26"/>
        </w:rPr>
        <w:t xml:space="preserve"> Франка (від вул. </w:t>
      </w:r>
      <w:r w:rsidR="000704FE" w:rsidRPr="00502631">
        <w:rPr>
          <w:rFonts w:ascii="Arial" w:hAnsi="Arial" w:cs="Arial"/>
          <w:sz w:val="26"/>
          <w:szCs w:val="26"/>
        </w:rPr>
        <w:t xml:space="preserve">М. </w:t>
      </w:r>
      <w:r w:rsidR="00E125BB" w:rsidRPr="00502631">
        <w:rPr>
          <w:rFonts w:ascii="Arial" w:hAnsi="Arial" w:cs="Arial"/>
          <w:sz w:val="26"/>
          <w:szCs w:val="26"/>
        </w:rPr>
        <w:t>Грушевського до пл. Соборної), пл. Соборн</w:t>
      </w:r>
      <w:r w:rsidRPr="00502631">
        <w:rPr>
          <w:rFonts w:ascii="Arial" w:hAnsi="Arial" w:cs="Arial"/>
          <w:sz w:val="26"/>
          <w:szCs w:val="26"/>
        </w:rPr>
        <w:t>ою</w:t>
      </w:r>
      <w:r w:rsidR="00E125BB" w:rsidRPr="00502631">
        <w:rPr>
          <w:rFonts w:ascii="Arial" w:hAnsi="Arial" w:cs="Arial"/>
          <w:sz w:val="26"/>
          <w:szCs w:val="26"/>
        </w:rPr>
        <w:t>.</w:t>
      </w:r>
    </w:p>
    <w:p w:rsidR="00E125BB" w:rsidRPr="00502631" w:rsidRDefault="00E125BB" w:rsidP="002A2F08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B2007" w:rsidRPr="00502631" w:rsidRDefault="00FB2007" w:rsidP="002A2F08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B2007" w:rsidRPr="00502631" w:rsidRDefault="00FB2007" w:rsidP="002A2F08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B2007" w:rsidRPr="00502631" w:rsidRDefault="00FB2007" w:rsidP="002A2F08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B2007" w:rsidRPr="00502631" w:rsidRDefault="00FB2007" w:rsidP="00FB2007">
      <w:pPr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Керуючий справами виконкому</w:t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ab/>
        <w:t>М. Литвинюк</w:t>
      </w:r>
    </w:p>
    <w:p w:rsidR="00FB2007" w:rsidRPr="00502631" w:rsidRDefault="00FB2007" w:rsidP="00FB2007">
      <w:pPr>
        <w:jc w:val="both"/>
        <w:rPr>
          <w:rFonts w:ascii="Arial" w:hAnsi="Arial" w:cs="Arial"/>
          <w:sz w:val="26"/>
          <w:szCs w:val="26"/>
        </w:rPr>
      </w:pPr>
    </w:p>
    <w:p w:rsidR="00FB2007" w:rsidRPr="00502631" w:rsidRDefault="00FB2007" w:rsidP="00FB2007">
      <w:pPr>
        <w:jc w:val="both"/>
        <w:rPr>
          <w:rFonts w:ascii="Arial" w:hAnsi="Arial" w:cs="Arial"/>
          <w:sz w:val="26"/>
          <w:szCs w:val="26"/>
        </w:rPr>
      </w:pPr>
    </w:p>
    <w:p w:rsidR="00FB2007" w:rsidRPr="00502631" w:rsidRDefault="00FB2007" w:rsidP="00FB200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Віза:</w:t>
      </w:r>
    </w:p>
    <w:p w:rsidR="00E125BB" w:rsidRPr="00502631" w:rsidRDefault="00E125BB" w:rsidP="00FB2007">
      <w:pPr>
        <w:jc w:val="both"/>
        <w:rPr>
          <w:rFonts w:ascii="Arial" w:hAnsi="Arial" w:cs="Arial"/>
          <w:sz w:val="26"/>
          <w:szCs w:val="26"/>
        </w:rPr>
      </w:pPr>
    </w:p>
    <w:p w:rsidR="00E125BB" w:rsidRPr="00502631" w:rsidRDefault="00E125BB" w:rsidP="00FB2007">
      <w:pPr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В.</w:t>
      </w:r>
      <w:r w:rsidR="00FB2007" w:rsidRPr="00502631">
        <w:rPr>
          <w:rFonts w:ascii="Arial" w:hAnsi="Arial" w:cs="Arial"/>
          <w:sz w:val="26"/>
          <w:szCs w:val="26"/>
        </w:rPr>
        <w:t xml:space="preserve"> </w:t>
      </w:r>
      <w:r w:rsidRPr="00502631">
        <w:rPr>
          <w:rFonts w:ascii="Arial" w:hAnsi="Arial" w:cs="Arial"/>
          <w:sz w:val="26"/>
          <w:szCs w:val="26"/>
        </w:rPr>
        <w:t>о. директора департаменту</w:t>
      </w:r>
    </w:p>
    <w:p w:rsidR="00E125BB" w:rsidRPr="00502631" w:rsidRDefault="00E125BB" w:rsidP="00D00B38">
      <w:pPr>
        <w:jc w:val="both"/>
        <w:rPr>
          <w:rFonts w:ascii="Arial" w:hAnsi="Arial" w:cs="Arial"/>
          <w:sz w:val="26"/>
          <w:szCs w:val="26"/>
        </w:rPr>
      </w:pPr>
      <w:r w:rsidRPr="00502631">
        <w:rPr>
          <w:rFonts w:ascii="Arial" w:hAnsi="Arial" w:cs="Arial"/>
          <w:sz w:val="26"/>
          <w:szCs w:val="26"/>
        </w:rPr>
        <w:t>з питань поводження з відходами</w:t>
      </w:r>
      <w:r w:rsidR="00FB2007" w:rsidRPr="00502631">
        <w:rPr>
          <w:rFonts w:ascii="Arial" w:hAnsi="Arial" w:cs="Arial"/>
          <w:sz w:val="26"/>
          <w:szCs w:val="26"/>
        </w:rPr>
        <w:tab/>
      </w:r>
      <w:r w:rsidR="00FB2007" w:rsidRPr="00502631">
        <w:rPr>
          <w:rFonts w:ascii="Arial" w:hAnsi="Arial" w:cs="Arial"/>
          <w:sz w:val="26"/>
          <w:szCs w:val="26"/>
        </w:rPr>
        <w:tab/>
      </w:r>
      <w:r w:rsidR="00FB2007" w:rsidRPr="00502631">
        <w:rPr>
          <w:rFonts w:ascii="Arial" w:hAnsi="Arial" w:cs="Arial"/>
          <w:sz w:val="26"/>
          <w:szCs w:val="26"/>
        </w:rPr>
        <w:tab/>
      </w:r>
      <w:r w:rsidR="00FB2007" w:rsidRPr="00502631">
        <w:rPr>
          <w:rFonts w:ascii="Arial" w:hAnsi="Arial" w:cs="Arial"/>
          <w:sz w:val="26"/>
          <w:szCs w:val="26"/>
        </w:rPr>
        <w:tab/>
      </w:r>
      <w:r w:rsidR="00FB2007" w:rsidRPr="00502631">
        <w:rPr>
          <w:rFonts w:ascii="Arial" w:hAnsi="Arial" w:cs="Arial"/>
          <w:sz w:val="26"/>
          <w:szCs w:val="26"/>
        </w:rPr>
        <w:tab/>
      </w:r>
      <w:r w:rsidRPr="00502631">
        <w:rPr>
          <w:rFonts w:ascii="Arial" w:hAnsi="Arial" w:cs="Arial"/>
          <w:sz w:val="26"/>
          <w:szCs w:val="26"/>
        </w:rPr>
        <w:t xml:space="preserve">С. Сало </w:t>
      </w:r>
    </w:p>
    <w:p w:rsidR="00534240" w:rsidRPr="00502631" w:rsidRDefault="00534240" w:rsidP="00A36EBD">
      <w:pPr>
        <w:rPr>
          <w:rFonts w:ascii="Arial" w:hAnsi="Arial" w:cs="Arial"/>
          <w:sz w:val="26"/>
          <w:szCs w:val="26"/>
        </w:rPr>
      </w:pPr>
    </w:p>
    <w:sectPr w:rsidR="00534240" w:rsidRPr="00502631" w:rsidSect="00502631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E6" w:rsidRDefault="00CF3DE6" w:rsidP="00CD7E20">
      <w:r>
        <w:separator/>
      </w:r>
    </w:p>
  </w:endnote>
  <w:endnote w:type="continuationSeparator" w:id="0">
    <w:p w:rsidR="00CF3DE6" w:rsidRDefault="00CF3DE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E6" w:rsidRDefault="00CF3DE6" w:rsidP="00CD7E20">
      <w:r>
        <w:separator/>
      </w:r>
    </w:p>
  </w:footnote>
  <w:footnote w:type="continuationSeparator" w:id="0">
    <w:p w:rsidR="00CF3DE6" w:rsidRDefault="00CF3DE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631" w:rsidRPr="00502631">
          <w:rPr>
            <w:noProof/>
            <w:lang w:val="ru-RU"/>
          </w:rPr>
          <w:t>3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D1F38"/>
    <w:multiLevelType w:val="hybridMultilevel"/>
    <w:tmpl w:val="7B529966"/>
    <w:lvl w:ilvl="0" w:tplc="7D36D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9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2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B217D4C"/>
    <w:multiLevelType w:val="hybridMultilevel"/>
    <w:tmpl w:val="C798A2E2"/>
    <w:lvl w:ilvl="0" w:tplc="5C5A67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2"/>
  </w:num>
  <w:num w:numId="14">
    <w:abstractNumId w:val="6"/>
  </w:num>
  <w:num w:numId="15">
    <w:abstractNumId w:val="5"/>
  </w:num>
  <w:num w:numId="16">
    <w:abstractNumId w:val="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42F08"/>
    <w:rsid w:val="000616FD"/>
    <w:rsid w:val="00063D0A"/>
    <w:rsid w:val="000704FE"/>
    <w:rsid w:val="0008113E"/>
    <w:rsid w:val="0008377B"/>
    <w:rsid w:val="000A1879"/>
    <w:rsid w:val="000B7F1A"/>
    <w:rsid w:val="000D0717"/>
    <w:rsid w:val="000D2B5D"/>
    <w:rsid w:val="000E7528"/>
    <w:rsid w:val="000F11F4"/>
    <w:rsid w:val="00100F89"/>
    <w:rsid w:val="00111D1B"/>
    <w:rsid w:val="00122A86"/>
    <w:rsid w:val="00123C59"/>
    <w:rsid w:val="00135436"/>
    <w:rsid w:val="0014631A"/>
    <w:rsid w:val="00177010"/>
    <w:rsid w:val="00184542"/>
    <w:rsid w:val="001856A3"/>
    <w:rsid w:val="00186BCC"/>
    <w:rsid w:val="001A0AF1"/>
    <w:rsid w:val="001A3DCD"/>
    <w:rsid w:val="001A4DA4"/>
    <w:rsid w:val="001B496A"/>
    <w:rsid w:val="001D3A74"/>
    <w:rsid w:val="001D3D5A"/>
    <w:rsid w:val="001D7CCF"/>
    <w:rsid w:val="001E0D3D"/>
    <w:rsid w:val="001E462F"/>
    <w:rsid w:val="00220376"/>
    <w:rsid w:val="00220E71"/>
    <w:rsid w:val="002226DA"/>
    <w:rsid w:val="002259FB"/>
    <w:rsid w:val="00234A50"/>
    <w:rsid w:val="00242366"/>
    <w:rsid w:val="002547EA"/>
    <w:rsid w:val="00260551"/>
    <w:rsid w:val="00261B36"/>
    <w:rsid w:val="00267BC1"/>
    <w:rsid w:val="00271079"/>
    <w:rsid w:val="002754C6"/>
    <w:rsid w:val="00283621"/>
    <w:rsid w:val="00292A64"/>
    <w:rsid w:val="002A2F08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410E7"/>
    <w:rsid w:val="0037450B"/>
    <w:rsid w:val="00375814"/>
    <w:rsid w:val="00384FE3"/>
    <w:rsid w:val="003A046E"/>
    <w:rsid w:val="003B054C"/>
    <w:rsid w:val="003B6F11"/>
    <w:rsid w:val="003F58F9"/>
    <w:rsid w:val="004036D6"/>
    <w:rsid w:val="00414665"/>
    <w:rsid w:val="00431EE6"/>
    <w:rsid w:val="00434525"/>
    <w:rsid w:val="00434E94"/>
    <w:rsid w:val="00440650"/>
    <w:rsid w:val="004408DF"/>
    <w:rsid w:val="004877EB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2631"/>
    <w:rsid w:val="005051C1"/>
    <w:rsid w:val="0051018F"/>
    <w:rsid w:val="005140CB"/>
    <w:rsid w:val="00534240"/>
    <w:rsid w:val="00547308"/>
    <w:rsid w:val="00550591"/>
    <w:rsid w:val="005623C5"/>
    <w:rsid w:val="00597984"/>
    <w:rsid w:val="005A684D"/>
    <w:rsid w:val="005B2D98"/>
    <w:rsid w:val="005C0F60"/>
    <w:rsid w:val="005D3B39"/>
    <w:rsid w:val="005D7648"/>
    <w:rsid w:val="005E078F"/>
    <w:rsid w:val="005F35FA"/>
    <w:rsid w:val="00620FEB"/>
    <w:rsid w:val="006239FA"/>
    <w:rsid w:val="00626E0F"/>
    <w:rsid w:val="00633A9D"/>
    <w:rsid w:val="00634D23"/>
    <w:rsid w:val="006602C0"/>
    <w:rsid w:val="00666620"/>
    <w:rsid w:val="00671A88"/>
    <w:rsid w:val="0067638C"/>
    <w:rsid w:val="00680144"/>
    <w:rsid w:val="006A32D9"/>
    <w:rsid w:val="006A62BF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D1C85"/>
    <w:rsid w:val="007E500B"/>
    <w:rsid w:val="00803AE6"/>
    <w:rsid w:val="00817949"/>
    <w:rsid w:val="00830764"/>
    <w:rsid w:val="00836D4D"/>
    <w:rsid w:val="00851206"/>
    <w:rsid w:val="00873B0F"/>
    <w:rsid w:val="008774C8"/>
    <w:rsid w:val="0088141F"/>
    <w:rsid w:val="00885B67"/>
    <w:rsid w:val="008942DC"/>
    <w:rsid w:val="008A18B3"/>
    <w:rsid w:val="008D5DB9"/>
    <w:rsid w:val="008E0139"/>
    <w:rsid w:val="009277F2"/>
    <w:rsid w:val="00951454"/>
    <w:rsid w:val="00954372"/>
    <w:rsid w:val="009723F5"/>
    <w:rsid w:val="009F4476"/>
    <w:rsid w:val="009F4DEF"/>
    <w:rsid w:val="00A01010"/>
    <w:rsid w:val="00A06C02"/>
    <w:rsid w:val="00A17184"/>
    <w:rsid w:val="00A31E25"/>
    <w:rsid w:val="00A36EBD"/>
    <w:rsid w:val="00A46661"/>
    <w:rsid w:val="00A55A8A"/>
    <w:rsid w:val="00A710E5"/>
    <w:rsid w:val="00A71CD5"/>
    <w:rsid w:val="00A72B01"/>
    <w:rsid w:val="00A73F73"/>
    <w:rsid w:val="00A76FEE"/>
    <w:rsid w:val="00A82A6F"/>
    <w:rsid w:val="00AA33DD"/>
    <w:rsid w:val="00AA5A26"/>
    <w:rsid w:val="00AA7BD8"/>
    <w:rsid w:val="00AC5C50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507CE"/>
    <w:rsid w:val="00B52D6A"/>
    <w:rsid w:val="00B73D2D"/>
    <w:rsid w:val="00B82AFC"/>
    <w:rsid w:val="00B91D2F"/>
    <w:rsid w:val="00B939F9"/>
    <w:rsid w:val="00B95B16"/>
    <w:rsid w:val="00BE0403"/>
    <w:rsid w:val="00BE4096"/>
    <w:rsid w:val="00C02F03"/>
    <w:rsid w:val="00C13A78"/>
    <w:rsid w:val="00C14F53"/>
    <w:rsid w:val="00C33163"/>
    <w:rsid w:val="00C42B5B"/>
    <w:rsid w:val="00C5115B"/>
    <w:rsid w:val="00C70423"/>
    <w:rsid w:val="00C771E8"/>
    <w:rsid w:val="00C8024B"/>
    <w:rsid w:val="00C87E20"/>
    <w:rsid w:val="00C93922"/>
    <w:rsid w:val="00CC33CA"/>
    <w:rsid w:val="00CD7E20"/>
    <w:rsid w:val="00CF3DE6"/>
    <w:rsid w:val="00D00B38"/>
    <w:rsid w:val="00D072E7"/>
    <w:rsid w:val="00D12BC9"/>
    <w:rsid w:val="00D2592D"/>
    <w:rsid w:val="00D336F4"/>
    <w:rsid w:val="00D36D07"/>
    <w:rsid w:val="00D4694E"/>
    <w:rsid w:val="00D54398"/>
    <w:rsid w:val="00D65179"/>
    <w:rsid w:val="00D67B8E"/>
    <w:rsid w:val="00D72E99"/>
    <w:rsid w:val="00D96E73"/>
    <w:rsid w:val="00DA1B34"/>
    <w:rsid w:val="00DB10BC"/>
    <w:rsid w:val="00DD5F76"/>
    <w:rsid w:val="00DF41B0"/>
    <w:rsid w:val="00DF653F"/>
    <w:rsid w:val="00E03BFE"/>
    <w:rsid w:val="00E1209C"/>
    <w:rsid w:val="00E125BB"/>
    <w:rsid w:val="00E32267"/>
    <w:rsid w:val="00E43909"/>
    <w:rsid w:val="00E51FEE"/>
    <w:rsid w:val="00E604A9"/>
    <w:rsid w:val="00E65EB4"/>
    <w:rsid w:val="00E72713"/>
    <w:rsid w:val="00EA1CEF"/>
    <w:rsid w:val="00EA7405"/>
    <w:rsid w:val="00EB1B31"/>
    <w:rsid w:val="00EB7F8F"/>
    <w:rsid w:val="00EC09DA"/>
    <w:rsid w:val="00ED1FB2"/>
    <w:rsid w:val="00ED6091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669E7"/>
    <w:rsid w:val="00F72210"/>
    <w:rsid w:val="00F81CC1"/>
    <w:rsid w:val="00F87187"/>
    <w:rsid w:val="00F924BD"/>
    <w:rsid w:val="00F92871"/>
    <w:rsid w:val="00F9297B"/>
    <w:rsid w:val="00F92BAE"/>
    <w:rsid w:val="00F94BAB"/>
    <w:rsid w:val="00FB2007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D9E4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table" w:styleId="af2">
    <w:name w:val="Table Grid"/>
    <w:basedOn w:val="a1"/>
    <w:uiPriority w:val="39"/>
    <w:rsid w:val="00E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70E0-BEE5-4E74-AC2E-1792F2F2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4324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28</cp:revision>
  <cp:lastPrinted>2019-06-04T14:18:00Z</cp:lastPrinted>
  <dcterms:created xsi:type="dcterms:W3CDTF">2019-06-04T09:24:00Z</dcterms:created>
  <dcterms:modified xsi:type="dcterms:W3CDTF">2024-01-16T13:28:00Z</dcterms:modified>
</cp:coreProperties>
</file>