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DD" w:rsidRDefault="007608DD" w:rsidP="007608DD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8"/>
          <w:szCs w:val="28"/>
        </w:rPr>
      </w:pPr>
    </w:p>
    <w:p w:rsidR="0090474A" w:rsidRPr="007608DD" w:rsidRDefault="007608DD" w:rsidP="007608DD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Arial" w:hAnsi="Arial" w:cs="Arial"/>
          <w:bCs/>
          <w:sz w:val="28"/>
          <w:szCs w:val="28"/>
        </w:rPr>
      </w:pPr>
      <w:r w:rsidRPr="007608DD">
        <w:rPr>
          <w:rFonts w:ascii="Arial" w:hAnsi="Arial" w:cs="Arial"/>
          <w:bCs/>
          <w:sz w:val="28"/>
          <w:szCs w:val="28"/>
        </w:rPr>
        <w:t>Про затвердження Положення про департамент архітектури та просторового розвитку Львівської міської ради та його структури</w:t>
      </w:r>
    </w:p>
    <w:p w:rsidR="007608DD" w:rsidRPr="007608DD" w:rsidRDefault="007608DD" w:rsidP="00D03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0080"/>
          <w:sz w:val="28"/>
          <w:szCs w:val="28"/>
        </w:rPr>
      </w:pPr>
    </w:p>
    <w:p w:rsidR="007608DD" w:rsidRPr="007608DD" w:rsidRDefault="007608DD" w:rsidP="00D03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80008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Відповідно до Закону України “Про місцеве самоврядування в Україні“, на виконання ухвал міської ради від 04.02.2021 № 32 “Про затвердження структури виконавчих органів Львівської міської ради, загальної чисельності апарату ради та її виконавчих органів“, від 08.07.2021 № 1081 “Про розмежування повноважень між виконавчими органами Львівської міської ради“, від 27.12.2023 № 4293 “Про внесення змін до ухвали міської ради від 04.02.2021 № 32 “Про затвердження структури виконавчих органів Львівської міської ради, загальної чисельності апарату ради та її виконавчих органів“ і від 27.12.2023 № 4294 “Про внесення змін до ухвали міської ради від 08.07.2021 № 1081 “Про розмежування повноважень між виконавчими органами Львівської міської ради“, враховуючи рішення виконавчого комітету від 16.01.2024 № 67 “Про затвердження Типових положень про департамент та управління Львівської міської ради“, виконавчий комітет вирішив: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1. Затвердити: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1.1. Положення про департамент архітектури та просторового розвитку Львівської міської ради (додаток 1).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1.2. Структуру департаменту архітектури та просторового розвитку Львівської міської ради (додаток 2).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 xml:space="preserve">2. Вважати такими, що втратили чинність: 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 Рішення виконавчого комітету від 01.10.2021 № 876 “Про затвердження Положення про управління архітектури та урбаністики департаменту містобудування Львівської міської ради та його структури“.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2.2. Рішення виконавчого комітету від 31.10.2023 № 1159 “Про внесення змін до рішення виконавчого комітету від 01.10.2021 № 876“.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2.3. Рішення виконавчого комітету від 01.12.2023 № 1323 “Про внесення змін до рішення виконавчого комітету від 01.10.2021 № 876“.</w:t>
      </w: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lastRenderedPageBreak/>
        <w:t>3. Встановити, що це рішення набирає чинності з 01 квітня 2024 року.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 Контроль за виконанням рішення покласти на заступника міського голови з містобудування.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Львівський міський голова</w:t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  <w:t xml:space="preserve">        Андрій САДОВИЙ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lastRenderedPageBreak/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  <w:t>Додаток 1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  <w:t xml:space="preserve">      Затверджено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 xml:space="preserve"> </w:t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  <w:t>рішенням виконкому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  <w:t>від 31.01.2024 № 162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ПОЛОЖЕННЯ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про департамент архітектури та просторового розвитку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Львівської міської ради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08DD">
        <w:rPr>
          <w:rFonts w:ascii="Arial" w:hAnsi="Arial" w:cs="Arial"/>
          <w:b/>
          <w:bCs/>
          <w:color w:val="000000"/>
          <w:sz w:val="28"/>
          <w:szCs w:val="28"/>
        </w:rPr>
        <w:t>1. Загальні положення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1.1. Департамент архітектури та просторового розвитку Львівської міської ради (надалі – департамент) є виконавчим органом Львівської міської ради відповідно до ухвали міської ради від 04.02.2021 № 32 “Про затвердження структури виконавчих органів Львівської міської ради, загальної чисельності апарату ради та її виконавчих органів“, утвореним відповідно до Закону України “Про місцеве самоврядування в Україні“.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1.2. Департамент є підзвітним і підконтрольним міській раді, виконавчому комітету міської ради, Львівському міському голові та підпорядкованим заступнику міського голови з містобудування.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1.3. Департамент у своїй діяльності керується Конституцією та законами України, актами Президента України, Кабінету Міністрів України, ухвалами міської ради, рішеннями виконавчого комітету, розпорядженнями Львівського міського голови, цим Положенням, іншими нормами законодавства України.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1.4. Департамент є юридичною особою, має самостійний баланс, рахунки в органах Казначейства України та установах банків державного сектору, штампи і бланки, право набувати майнових і немайнових прав та обов’язків, право виступати позивачем і відповідачем, третьою особою, яка заявляє/не заявляє самостійні вимоги на предмет спору на стороні позивача/відповідача у судах від свого імені, печатку з зображенням Державного Герба України та своїм найменуванням.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1.5. Департамент є правонаступником управління архітектури та урбаністики департаменту містобудування Львівської міської ради відповідно до ухвали міської ради від 08.07.2021 № 1081 “Про розмежування повноважень між виконавчими органами Львівської міської ради“.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1.6. Повне найменування департаменту: департамент архітектури та просторового розвитку Львівської міської ради.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1.7. Юридична адреса департаменту: 79008, м. Львів, пл. Ринок, 1.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08DD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2. Основні завдання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 Основними завданнями департаменту є: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2.1.1. Реалізація політики міської ради у сфері містобудування, розробка та реалізація містобудівних програм.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2.1.2. Забезпечення дотримання встановленого режиму забудови та іншого використання земель, визначених для містобудівних потреб на основі затвердженої радою містобудівної документації.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2.1.3. Аналіз стану містобудування, організація розробки містобудівної документації та реалізація відповідно до затвердженої містобудівної документації плану розвитку і забудови території Львівської міської територіальної громади.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2.1.4. Координація діяльності суб’єктів містобудування щодо комплексного розвитку та забудови території Львівської міської територіальної громади, поліпшення її архітектурного вигляду та раціонального використання.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2.1.5. Забезпечення контролю за дотриманням законодавства у сфері містобудування, містобудівної документації, місцевих правил забудови.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2.1.6. Ведення містобудівного кадастру.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2.1.7. Організація та проведення архітектурно-містобудівних рад.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2.1.8. Планування територій на місцевому рівні.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2.1.9. Участь у вирішенні питань оформлення документів на землекористування.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2.1.10. Врегулювання питань індивідуальної житлової забудови, забудови земельних ділянок садових та дачних товариств.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2.1.11. Врегулювання питань реконструкцій індивідуальних житлових будинків та квартир у багатоквартирних житлових будинках.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2.1.12. Розгляд питань щодо створення об’єктів монументально-декоративного мистецтва.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2.1.13. Розгляд питань щодо розміщення тимчасових об’єктів (літніх майданчиків та тимчасових споруд для провадження підприємницької діяльності).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2.1.14. Розгляд питань щодо розміщення об’єктів реклами та вивісок.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08DD">
        <w:rPr>
          <w:rFonts w:ascii="Arial" w:hAnsi="Arial" w:cs="Arial"/>
          <w:b/>
          <w:bCs/>
          <w:color w:val="000000"/>
          <w:sz w:val="28"/>
          <w:szCs w:val="28"/>
        </w:rPr>
        <w:t>3. Структура та організація роботи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 xml:space="preserve">3.1. Департамент очолює директор, який є головним архітектором м. Львова і якого призначає на посаду та звільняє з посади Львівський міський голова за поданням заступника міського голови з містобудування у порядку, визначеному законодавством. 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Директор департаменту безпосередньо підпорядкований заступнику міського голови з містобудування, йому підконтрольний та підзвітний.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lastRenderedPageBreak/>
        <w:t>3.2. До складу департаменту входять такі структурні підрозділи: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3.2.1. Відділ правового та організаційного забезпечення, до складу якого входить сектор діловодства.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3.2.2. Управління архітектури.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3.2.3. Управління просторового планування.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3.2.4. Управління формування середовища.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3.3. Структурні підрозділи департаменту (управління, відділи, сектор) очолюють начальники (завідувач), яких призначає на посади та звільняє з посад директор департаменту у порядку, визначеному законодавством, ухвалами міської ради, рішеннями виконавчого комітету.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3.4. Інших працівників департаменту призначає на посади та звільняє з посад директор департаменту.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3.5. Департамент видає накази організаційно-розпорядчого характеру.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3.6. Директор департаменту: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3.6.1. Здійснює керівництво діяльністю департаменту, несе персональну відповідальність перед міською радою, Львівським міським головою, виконавчим комітетом та заступником міського голови з містобудування за виконання покладених на департамент завдань.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3.6.2. Організовує роботу та визначає міру відповідальності керівників структурних підрозділів департаменту.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3.6.3. У процесі реалізації завдань та функцій департаменту забезпечує взаємодію департаменту з іншими виконавчими органами міської ради.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3.6.4. Організовує виконання рішень міської ради та її виконавчого комітету, розпоряджень Львівського міського голови.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3.6.5. Підписує видані у межах компетенції департаменту накази, організовує перевірку їх виконання.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3.6.6. Призначає на посади та звільняє з посад працівників департаменту, організовує та проводить конкурси на заміщення вакантних посад у департаменті, забезпечує ведення особових справ, присвоює ранги, встановлює посадові оклади, надбавки і доплати, вирішує питання преміювання, надання відпусток, допомоги для оздоровлення при наданні щорічної відпустки та матеріальної допомоги для вирішення соціально-побутових питань, вирішення питань щодо службових відряджень працівникам департаменту, проведення оцінки виконання працівниками посадових обов’язків, застосування заходів дисциплінарного впливу та дисциплінарних стягнень тощо.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3.6.7. Для керівників структурних підрозділів та інших працівників вирішує питання преміювання, надбавок, доплат, присвоєння рангів, службових відряджень, надання відпусток і допомоги для оздоровлення при наданні щорічної відпустки та матеріальної допомоги для вирішення соціально-побутових питань.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08DD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4. Компетенція департаменту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 До компетенції департаменту належать такі повноваження: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4.1.1. Реалізація політики, визначеної Львівським міським головою, міською радою та її виконавчим комітетом відповідно до компетенції, і реалізація прийнятих ними рішень.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4.1.2. Здійснення у частині наданої компетенції делегованих органам місцевого самоврядування та їх виконавчим органам повноважень.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4.1.3. Підготовка і подання на розгляд міської ради, виконавчого комітету стратегії розвитку Львівської міської територіальної громади у профільній сфері, пропозицій для складання та реалізації місцевих програм.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4.1.4. Підготовка проєктів ухвал міської ради, рішень виконавчого комітету, розпоряджень Львівського міського голови, візування проєктів актів відповідно до компетенції.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4.1.5.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департаменту.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 xml:space="preserve">4.1.6. Розпорядження коштами бюджету Львівської міської територіальної громади у межах встановлених бюджетних повноважень, забезпечуючи ефективне, результативне і цільове використання бюджетних коштів. 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4.1.7. Координація діяльності та контроль за роботою підпорядкованих структурних підрозділів.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4.1.8. Організація та проведення у встановленому порядку аукціонів, конкурсів, публічних закупівель, укладення договорів з підприємствами, установами та організаціями, а також іншими суб’єктами господарювання. Укладення господарських та інших договорів.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4.1.9. Залучення на договірних засадах у порядку, визначеному законодавством України, коштів, трудових і матеріально-технічних ресурсів підприємств, установ та організацій незалежно від форм власності, а також населення на будівництво, ремонт і утримання на пайових засадах об’єктів соціальної і виробничої інфраструктури та на заходи щодо охорони довкілля та історичного середовища.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4.1.10. Здійснення заходів щодо запобігання і протидії корупції.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4.1.11. Забезпечення доступу до публічної інформації, розпорядником якої є департамент.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4.1.12. Заслуховування звітів про роботу керівників підпорядкованих структурних підрозділів.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4.1.13. Розгляд звернень громадян, підприємств, установ та організацій, забезпечення належного розгляду звернень підпорядкованими структурними підрозділами.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lastRenderedPageBreak/>
        <w:t>4.1.14. Розгляд депутатських запитів та звернень народних депутатів України, депутатських запитів, запитань та звернень депутатів місцевих рад; забезпечення належного розгляду депутатських запитів та звернень народних депутатів України, депутатських запитів, запитань та звернень депутатів місцевих рад підпорядкованими структурними підрозділами.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4.1.15. Представництво інтересів департаменту в органах державної влади, підприємствах, установах, організаціях незалежно від форм власності безпосередньо керівником або іншою особою на підставі виданої керівником довіреності.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4.1.16. Представництво інтересів департаменту у зв’язках із зарубіжними муніципальними установами та іншими організаціями.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 xml:space="preserve">4.1.17. Звернення до суду у порядку, встановленому законодавством України, у тому числі з позовними заявами про визнання незаконними актів органів виконавчої влади, органів місцевого самоврядування, підприємств, установ та організацій, які обмежують права територіальної громади, а також повноваження органів та посадових осіб місцевого самоврядування. 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4.1.18. Списання з балансу комунального майна (основних фондів) департаменту у порядку, встановленому міською радою.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4.1.19.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4.1.20. Сприяння діяльності органів суду, прокуратури, юстиції, служби безпеки, Національної поліції України, Національного антикорупційного бюро України, адвокатури і Державної кримінально-виконавчої служби України.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4.1.21. Надання висновків: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4.1.21.1. Про необхідність проєктування і спорудження магістральних мереж, тунелів, прохідних і напівпрохідних колекторів, транспортних розв’язок, шляхопроводів, віадуків, трансформаторних підстанцій, газорозподільних пунктів, котелень, автономного опалення, мереж зв’язку і телекомунікацій тощо.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4.1.21.2. Про відповідність місця розташування самочинно збудованого об’єкта вимогам державних будівельних норм, на який визнано право власності за рішенням суду.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4.1.21.3. Про можливість заміни існуючої чи встановлення нової огорожі.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4.1.22. Надання, продовження терміну дії та припинення паспорта відкритого літнього майданчика.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4.1.23. Затвердження (внесення змін, скасування) містобудівних умов та обмежень на проєктування об’єктів будівництва (нове будівництво, реконструкція, реставрація), у тому числі у межах історичного ареалу м. Львова.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lastRenderedPageBreak/>
        <w:t>4.1.24. Затвердження будівельних паспортів (внесення змін, скасування) забудови земельної ділянки на нове будівництво чи реконструкцію індивідуального (садибного) житлового будинку, садового, дачного будинку не вище двох поверхів (без врахування мансардного поверху); господарських будівель і споруд, гаражів на присадибних ділянках; елементів інженерного захисту, благоустрою та озеленення земельної ділянки.</w:t>
      </w:r>
    </w:p>
    <w:p w:rsidR="007608DD" w:rsidRPr="00166B5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 xml:space="preserve">4.1.25. Видача висновків (листів) про </w:t>
      </w:r>
      <w:r w:rsidRPr="00166B5D">
        <w:rPr>
          <w:rFonts w:ascii="Arial" w:hAnsi="Arial" w:cs="Arial"/>
          <w:bCs/>
          <w:color w:val="000000"/>
          <w:sz w:val="28"/>
          <w:szCs w:val="28"/>
        </w:rPr>
        <w:t xml:space="preserve">те, що для проєктування певних об’єктів будівництва містобудівні умови та обмеження не надаються. </w:t>
      </w:r>
      <w:bookmarkStart w:id="0" w:name="_GoBack"/>
      <w:bookmarkEnd w:id="0"/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4.1.26. Координація у межах своєї компетенції діяльності підприємств, установ та організацій будь-якої форми власності, які виконують роботи з підготовки і комплектування вихідних даних на проєктування, виступають замовниками містобудівної документації, надають інші послуги у сфері містобудування та архітектури.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08DD">
        <w:rPr>
          <w:rFonts w:ascii="Arial" w:hAnsi="Arial" w:cs="Arial"/>
          <w:b/>
          <w:bCs/>
          <w:color w:val="000000"/>
          <w:sz w:val="28"/>
          <w:szCs w:val="28"/>
        </w:rPr>
        <w:t>5. Права департаменту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5.1. Для реалізації завдань та виконання повноважень, передбачених цим Положенням, іншими нормативними актами, департамент має право: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5.1.1. Залучати фахівців органів місцевого самоврядування, підприємств, установ та організацій (за погодженням з їх керівниками) для розгляду питань, які належать до його компетенції.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5.1.2. Здійснювати контроль, проводити перевірки та аналітичну роботу з питань, які належать до його компетенції.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5.1.3. Отримувати у встановленому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нього завдань.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5.1.4. Отримувати у встановленому порядку від посадових осіб міської ради документи, довідки, розрахунки, інші матеріали, необхідні для виконання покладених на нього завдань.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5.1.5. Скликати у встановленому порядку наради з питань, які належать до його компетенції.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5.1.6. Брати участь у засіданнях виконкому, інших дорадчих і колегіальних органів, нарадах, які проводяться у міській раді.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5.1.7. Залучати працівників виконавчих органів міської ради для підготовки проєктів нормативних актів та інших документів, а також для розробки і здійснення заходів, які проводить департамент відповідно до покладених на нього обов’язків.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5.1.8. Заслуховувати звіти про роботу керівників підпорядкованих структурних підрозділів.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 xml:space="preserve">5.1.9. Звертатись до суду з позовними заявами у порядку, встановленому законодавством України, у тому числі про визнання </w:t>
      </w:r>
      <w:r w:rsidRPr="007608DD">
        <w:rPr>
          <w:rFonts w:ascii="Arial" w:hAnsi="Arial" w:cs="Arial"/>
          <w:color w:val="000000"/>
          <w:sz w:val="28"/>
          <w:szCs w:val="28"/>
        </w:rPr>
        <w:lastRenderedPageBreak/>
        <w:t>незаконними актів органів виконавчої влади, органів місцевого самоврядування, підприємств, установ та організацій, які обмежують права територіальної громади, а також повноваження органів та посадових осіб місцевого самоврядування.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5.1.10. Вносити подання 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5.1.11. Утворювати комісії та робочі групи, брати участь у роботі комісій та робочих груп, утворених актами міської ради, виконавчого комітету, Львівського міського голови.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5.1.12. Брати участь у конференціях, семінарах, круглих столах тощо, сприяти у межах компетенції у їх проведенні.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08DD">
        <w:rPr>
          <w:rFonts w:ascii="Arial" w:hAnsi="Arial" w:cs="Arial"/>
          <w:b/>
          <w:bCs/>
          <w:color w:val="000000"/>
          <w:sz w:val="28"/>
          <w:szCs w:val="28"/>
        </w:rPr>
        <w:t>6. Фінансування та матеріально-технічне забезпечення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08DD">
        <w:rPr>
          <w:rFonts w:ascii="Arial" w:hAnsi="Arial" w:cs="Arial"/>
          <w:b/>
          <w:bCs/>
          <w:color w:val="000000"/>
          <w:sz w:val="28"/>
          <w:szCs w:val="28"/>
        </w:rPr>
        <w:t>діяльності департаменту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6.1. Департамент утримується за рахунок коштів бюджету Львівської міської територіальної громади.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6.2. Кошторис департаменту затверджує заступник міського голови з містобудування за погодженням з департаментом фінансової політики.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6.3. Працівники департаменту є посадовими особами місцевого самоврядування (крім посад службовців), їх основні права, обов’язки, відповідальність, умови оплати праці і соціально-побутового забезпечення визначаються Законом України “Про службу в органах місцевого самоврядування“ та іншими актами законодавства України.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6.4. Граничну чисельність працівників департаменту встановлює Львівський міський голова у межах загальної чисельності працівників виконавчих органів, затвердженої міською радою.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6.5. Структуру департаменту затверджує виконавчий комітет.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6.6. Штатний розпис департаменту затверджує заступник міського голови з містобудування за погодженням з департаментом фінансової політики.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08DD">
        <w:rPr>
          <w:rFonts w:ascii="Arial" w:hAnsi="Arial" w:cs="Arial"/>
          <w:b/>
          <w:bCs/>
          <w:color w:val="000000"/>
          <w:sz w:val="28"/>
          <w:szCs w:val="28"/>
        </w:rPr>
        <w:t>7. Відповідальність посадових осіб департаменту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7.1. Посадові особи департаменту повинні сумлінно виконувати свої службові обов’язки,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7.2. Посадові особи департаменту несуть відповідальність згідно з законодавством України.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lastRenderedPageBreak/>
        <w:t>7.3. Матеріальна шкода, завдана незаконними діями чи бездіяльністю посадових осіб департаменту при здійсненні ними своїх повноважень, відшкодовується у встановленому законодавством порядку.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08DD">
        <w:rPr>
          <w:rFonts w:ascii="Arial" w:hAnsi="Arial" w:cs="Arial"/>
          <w:b/>
          <w:bCs/>
          <w:color w:val="000000"/>
          <w:sz w:val="28"/>
          <w:szCs w:val="28"/>
        </w:rPr>
        <w:t>8. Заключні положення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8.1. Ліквідацію та реорганізацію департаменту проводить міська рада за поданням Львівського міського голови у порядку, встановленому законодавством України.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8.2. Зміни та доповнення до цього Положення вносяться у порядку, встановленому для його прийняття.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 xml:space="preserve">Керуючий справами 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виконкому</w:t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  <w:t xml:space="preserve">  </w:t>
      </w:r>
      <w:r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i/>
          <w:iCs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  <w:t>Наталія АЛЄКСЄЄВА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Віза: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 xml:space="preserve">Начальник управління </w:t>
      </w:r>
    </w:p>
    <w:p w:rsidR="007608DD" w:rsidRPr="007608DD" w:rsidRDefault="007608DD" w:rsidP="00760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7608DD">
        <w:rPr>
          <w:rFonts w:ascii="Arial" w:hAnsi="Arial" w:cs="Arial"/>
          <w:color w:val="000000"/>
          <w:sz w:val="28"/>
          <w:szCs w:val="28"/>
        </w:rPr>
        <w:t>архітектури та урбаністики</w:t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  <w:t xml:space="preserve">  </w:t>
      </w:r>
      <w:r w:rsidRPr="007608DD">
        <w:rPr>
          <w:rFonts w:ascii="Arial" w:hAnsi="Arial" w:cs="Arial"/>
          <w:i/>
          <w:iCs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</w:r>
      <w:r w:rsidRPr="007608DD">
        <w:rPr>
          <w:rFonts w:ascii="Arial" w:hAnsi="Arial" w:cs="Arial"/>
          <w:color w:val="000000"/>
          <w:sz w:val="28"/>
          <w:szCs w:val="28"/>
        </w:rPr>
        <w:tab/>
        <w:t>Антон КОЛОМЄЙЦЕВ</w:t>
      </w:r>
    </w:p>
    <w:p w:rsidR="007608DD" w:rsidRPr="007608DD" w:rsidRDefault="007608DD" w:rsidP="00D036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7608DD" w:rsidRPr="007608DD" w:rsidSect="00D03679">
      <w:headerReference w:type="default" r:id="rId8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07" w:rsidRDefault="00632707" w:rsidP="004F5F8B">
      <w:pPr>
        <w:spacing w:after="0" w:line="240" w:lineRule="auto"/>
      </w:pPr>
      <w:r>
        <w:separator/>
      </w:r>
    </w:p>
  </w:endnote>
  <w:endnote w:type="continuationSeparator" w:id="0">
    <w:p w:rsidR="00632707" w:rsidRDefault="00632707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07" w:rsidRDefault="00632707" w:rsidP="004F5F8B">
      <w:pPr>
        <w:spacing w:after="0" w:line="240" w:lineRule="auto"/>
      </w:pPr>
      <w:r>
        <w:separator/>
      </w:r>
    </w:p>
  </w:footnote>
  <w:footnote w:type="continuationSeparator" w:id="0">
    <w:p w:rsidR="00632707" w:rsidRDefault="00632707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7E3F44" w:rsidRDefault="007E3F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B5D">
          <w:rPr>
            <w:noProof/>
          </w:rPr>
          <w:t>9</w:t>
        </w:r>
        <w:r>
          <w:fldChar w:fldCharType="end"/>
        </w:r>
      </w:p>
    </w:sdtContent>
  </w:sdt>
  <w:p w:rsidR="007E3F44" w:rsidRDefault="007E3F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6BD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B0A04"/>
    <w:multiLevelType w:val="hybridMultilevel"/>
    <w:tmpl w:val="BAB66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063E"/>
    <w:multiLevelType w:val="hybridMultilevel"/>
    <w:tmpl w:val="74C40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714E"/>
    <w:multiLevelType w:val="hybridMultilevel"/>
    <w:tmpl w:val="F6FCBEC4"/>
    <w:lvl w:ilvl="0" w:tplc="01C2F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3E4D6D"/>
    <w:multiLevelType w:val="hybridMultilevel"/>
    <w:tmpl w:val="ED22EC24"/>
    <w:lvl w:ilvl="0" w:tplc="5122E1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7206F0"/>
    <w:multiLevelType w:val="multilevel"/>
    <w:tmpl w:val="CF1638A4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Theme="minorHAnsi" w:hint="default"/>
        <w:color w:val="000000"/>
      </w:rPr>
    </w:lvl>
  </w:abstractNum>
  <w:abstractNum w:abstractNumId="6" w15:restartNumberingAfterBreak="0">
    <w:nsid w:val="4ACA76CE"/>
    <w:multiLevelType w:val="hybridMultilevel"/>
    <w:tmpl w:val="256C19B2"/>
    <w:lvl w:ilvl="0" w:tplc="D372705E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163127A"/>
    <w:multiLevelType w:val="hybridMultilevel"/>
    <w:tmpl w:val="846CB4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D6C81"/>
    <w:multiLevelType w:val="multilevel"/>
    <w:tmpl w:val="E730BBD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60962F5A"/>
    <w:multiLevelType w:val="multilevel"/>
    <w:tmpl w:val="D0E8D0A0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2148" w:hanging="144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0" w15:restartNumberingAfterBreak="0">
    <w:nsid w:val="632B28CC"/>
    <w:multiLevelType w:val="hybridMultilevel"/>
    <w:tmpl w:val="E16A4C40"/>
    <w:lvl w:ilvl="0" w:tplc="C3A074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47817BF"/>
    <w:multiLevelType w:val="multilevel"/>
    <w:tmpl w:val="EB02723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2" w15:restartNumberingAfterBreak="0">
    <w:nsid w:val="6EEB7E2A"/>
    <w:multiLevelType w:val="hybridMultilevel"/>
    <w:tmpl w:val="38A6BB60"/>
    <w:lvl w:ilvl="0" w:tplc="CC42B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D7C16"/>
    <w:multiLevelType w:val="hybridMultilevel"/>
    <w:tmpl w:val="A87E9D18"/>
    <w:lvl w:ilvl="0" w:tplc="C4B4E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946904"/>
    <w:multiLevelType w:val="hybridMultilevel"/>
    <w:tmpl w:val="E0908DD0"/>
    <w:lvl w:ilvl="0" w:tplc="980A1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3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3"/>
  </w:num>
  <w:num w:numId="13">
    <w:abstractNumId w:val="7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14271"/>
    <w:rsid w:val="00017089"/>
    <w:rsid w:val="000322CD"/>
    <w:rsid w:val="0008400E"/>
    <w:rsid w:val="00086A38"/>
    <w:rsid w:val="0009579C"/>
    <w:rsid w:val="000A7E24"/>
    <w:rsid w:val="000B3BD5"/>
    <w:rsid w:val="000C6043"/>
    <w:rsid w:val="000E4085"/>
    <w:rsid w:val="001022CC"/>
    <w:rsid w:val="00102C27"/>
    <w:rsid w:val="001051DA"/>
    <w:rsid w:val="00113BD8"/>
    <w:rsid w:val="001371BF"/>
    <w:rsid w:val="00146BD6"/>
    <w:rsid w:val="00166B5D"/>
    <w:rsid w:val="00175D34"/>
    <w:rsid w:val="001812DF"/>
    <w:rsid w:val="001B488E"/>
    <w:rsid w:val="001D5BCC"/>
    <w:rsid w:val="001E28A5"/>
    <w:rsid w:val="001F056B"/>
    <w:rsid w:val="001F7B19"/>
    <w:rsid w:val="00205DF1"/>
    <w:rsid w:val="0021374A"/>
    <w:rsid w:val="00214647"/>
    <w:rsid w:val="002A4EA6"/>
    <w:rsid w:val="002B2D31"/>
    <w:rsid w:val="002C1BD6"/>
    <w:rsid w:val="00306373"/>
    <w:rsid w:val="003363FC"/>
    <w:rsid w:val="00353E1B"/>
    <w:rsid w:val="00365E5E"/>
    <w:rsid w:val="003725A5"/>
    <w:rsid w:val="003818F2"/>
    <w:rsid w:val="00393BED"/>
    <w:rsid w:val="003A4096"/>
    <w:rsid w:val="003C3457"/>
    <w:rsid w:val="003E527B"/>
    <w:rsid w:val="00410809"/>
    <w:rsid w:val="0043011F"/>
    <w:rsid w:val="0043058D"/>
    <w:rsid w:val="00486E79"/>
    <w:rsid w:val="004A3E57"/>
    <w:rsid w:val="004A3EE8"/>
    <w:rsid w:val="004B7D9F"/>
    <w:rsid w:val="004C1D2A"/>
    <w:rsid w:val="004E17F9"/>
    <w:rsid w:val="004E679F"/>
    <w:rsid w:val="004E73F8"/>
    <w:rsid w:val="004F5AA0"/>
    <w:rsid w:val="004F5F8B"/>
    <w:rsid w:val="005123E5"/>
    <w:rsid w:val="005151F1"/>
    <w:rsid w:val="00560246"/>
    <w:rsid w:val="005734F0"/>
    <w:rsid w:val="005854DF"/>
    <w:rsid w:val="005A170B"/>
    <w:rsid w:val="005A3A28"/>
    <w:rsid w:val="005C5794"/>
    <w:rsid w:val="005D4F48"/>
    <w:rsid w:val="005D6B78"/>
    <w:rsid w:val="00620DED"/>
    <w:rsid w:val="00632707"/>
    <w:rsid w:val="00662005"/>
    <w:rsid w:val="00673DF5"/>
    <w:rsid w:val="00680E48"/>
    <w:rsid w:val="006A28C7"/>
    <w:rsid w:val="006A6527"/>
    <w:rsid w:val="006B788A"/>
    <w:rsid w:val="006C2656"/>
    <w:rsid w:val="006C6559"/>
    <w:rsid w:val="006E6459"/>
    <w:rsid w:val="006F2878"/>
    <w:rsid w:val="00700A68"/>
    <w:rsid w:val="007160E5"/>
    <w:rsid w:val="0074467B"/>
    <w:rsid w:val="0074510C"/>
    <w:rsid w:val="00747387"/>
    <w:rsid w:val="0076071B"/>
    <w:rsid w:val="007608DD"/>
    <w:rsid w:val="007926C2"/>
    <w:rsid w:val="007B3F68"/>
    <w:rsid w:val="007C2569"/>
    <w:rsid w:val="007D323B"/>
    <w:rsid w:val="007D5919"/>
    <w:rsid w:val="007E17E7"/>
    <w:rsid w:val="007E3F44"/>
    <w:rsid w:val="007F770E"/>
    <w:rsid w:val="00815605"/>
    <w:rsid w:val="0082656E"/>
    <w:rsid w:val="0084114E"/>
    <w:rsid w:val="008546A9"/>
    <w:rsid w:val="00871BB7"/>
    <w:rsid w:val="00892EB1"/>
    <w:rsid w:val="00893D2D"/>
    <w:rsid w:val="008A2F31"/>
    <w:rsid w:val="008B3809"/>
    <w:rsid w:val="008B3C89"/>
    <w:rsid w:val="008B43AE"/>
    <w:rsid w:val="008B7C6F"/>
    <w:rsid w:val="008E1095"/>
    <w:rsid w:val="008E2E28"/>
    <w:rsid w:val="008F17C3"/>
    <w:rsid w:val="0090474A"/>
    <w:rsid w:val="0097246C"/>
    <w:rsid w:val="00977FA8"/>
    <w:rsid w:val="00982A2E"/>
    <w:rsid w:val="0098351A"/>
    <w:rsid w:val="009A2D20"/>
    <w:rsid w:val="009C35B1"/>
    <w:rsid w:val="009D65DF"/>
    <w:rsid w:val="009E7CF4"/>
    <w:rsid w:val="009F0DE4"/>
    <w:rsid w:val="00A00DD2"/>
    <w:rsid w:val="00A077A6"/>
    <w:rsid w:val="00A324AC"/>
    <w:rsid w:val="00A46F3D"/>
    <w:rsid w:val="00A4736F"/>
    <w:rsid w:val="00A504E0"/>
    <w:rsid w:val="00A70ED0"/>
    <w:rsid w:val="00A803FB"/>
    <w:rsid w:val="00A91D2E"/>
    <w:rsid w:val="00AB256C"/>
    <w:rsid w:val="00AD052F"/>
    <w:rsid w:val="00AD1EB1"/>
    <w:rsid w:val="00AD5405"/>
    <w:rsid w:val="00AE0530"/>
    <w:rsid w:val="00AE0EB4"/>
    <w:rsid w:val="00B0458B"/>
    <w:rsid w:val="00B206D0"/>
    <w:rsid w:val="00B21288"/>
    <w:rsid w:val="00B42E8A"/>
    <w:rsid w:val="00B62D41"/>
    <w:rsid w:val="00B91A35"/>
    <w:rsid w:val="00B927F5"/>
    <w:rsid w:val="00BB0296"/>
    <w:rsid w:val="00BC5F55"/>
    <w:rsid w:val="00BD5B18"/>
    <w:rsid w:val="00BE1790"/>
    <w:rsid w:val="00BF1DC7"/>
    <w:rsid w:val="00C02157"/>
    <w:rsid w:val="00C103FB"/>
    <w:rsid w:val="00C307BF"/>
    <w:rsid w:val="00C400B3"/>
    <w:rsid w:val="00C44053"/>
    <w:rsid w:val="00C63E07"/>
    <w:rsid w:val="00C85670"/>
    <w:rsid w:val="00CA1231"/>
    <w:rsid w:val="00CB5F47"/>
    <w:rsid w:val="00CE7BA3"/>
    <w:rsid w:val="00D02A7B"/>
    <w:rsid w:val="00D03679"/>
    <w:rsid w:val="00D03BB5"/>
    <w:rsid w:val="00D33BF8"/>
    <w:rsid w:val="00D433C7"/>
    <w:rsid w:val="00DA128C"/>
    <w:rsid w:val="00DA524F"/>
    <w:rsid w:val="00DC2FF4"/>
    <w:rsid w:val="00DE53A6"/>
    <w:rsid w:val="00DE65AD"/>
    <w:rsid w:val="00E02B52"/>
    <w:rsid w:val="00E02F30"/>
    <w:rsid w:val="00E0746B"/>
    <w:rsid w:val="00E21BED"/>
    <w:rsid w:val="00E419B1"/>
    <w:rsid w:val="00E44621"/>
    <w:rsid w:val="00E531B1"/>
    <w:rsid w:val="00E6508A"/>
    <w:rsid w:val="00E774B1"/>
    <w:rsid w:val="00E825B7"/>
    <w:rsid w:val="00EB0A32"/>
    <w:rsid w:val="00EB26A1"/>
    <w:rsid w:val="00EE587D"/>
    <w:rsid w:val="00F0278C"/>
    <w:rsid w:val="00F2501E"/>
    <w:rsid w:val="00F374B0"/>
    <w:rsid w:val="00F41715"/>
    <w:rsid w:val="00F50C70"/>
    <w:rsid w:val="00F832DB"/>
    <w:rsid w:val="00FA1414"/>
    <w:rsid w:val="00FA142D"/>
    <w:rsid w:val="00FC6C51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5123E5"/>
    <w:pPr>
      <w:spacing w:after="0" w:line="240" w:lineRule="auto"/>
    </w:pPr>
  </w:style>
  <w:style w:type="paragraph" w:styleId="a6">
    <w:name w:val="header"/>
    <w:basedOn w:val="a0"/>
    <w:link w:val="a7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4F5F8B"/>
  </w:style>
  <w:style w:type="paragraph" w:styleId="a8">
    <w:name w:val="footer"/>
    <w:basedOn w:val="a0"/>
    <w:link w:val="a9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uiPriority w:val="99"/>
    <w:rsid w:val="004F5F8B"/>
  </w:style>
  <w:style w:type="character" w:customStyle="1" w:styleId="aa">
    <w:name w:val="Маркірований список Знак"/>
    <w:link w:val="a"/>
    <w:semiHidden/>
    <w:locked/>
    <w:rsid w:val="00B42E8A"/>
    <w:rPr>
      <w:sz w:val="24"/>
      <w:szCs w:val="24"/>
      <w:lang w:eastAsia="uk-UA"/>
    </w:rPr>
  </w:style>
  <w:style w:type="paragraph" w:styleId="a">
    <w:name w:val="List Bullet"/>
    <w:basedOn w:val="a0"/>
    <w:link w:val="aa"/>
    <w:semiHidden/>
    <w:unhideWhenUsed/>
    <w:rsid w:val="00B42E8A"/>
    <w:pPr>
      <w:numPr>
        <w:numId w:val="1"/>
      </w:numPr>
      <w:spacing w:after="0" w:line="240" w:lineRule="auto"/>
    </w:pPr>
    <w:rPr>
      <w:sz w:val="24"/>
      <w:szCs w:val="24"/>
      <w:lang w:eastAsia="uk-UA"/>
    </w:rPr>
  </w:style>
  <w:style w:type="paragraph" w:customStyle="1" w:styleId="ab">
    <w:name w:val="Заголовок таблицы"/>
    <w:basedOn w:val="a0"/>
    <w:rsid w:val="00B42E8A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uk-UA"/>
    </w:rPr>
  </w:style>
  <w:style w:type="paragraph" w:styleId="ac">
    <w:name w:val="List Paragraph"/>
    <w:basedOn w:val="a0"/>
    <w:uiPriority w:val="34"/>
    <w:qFormat/>
    <w:rsid w:val="00B206D0"/>
    <w:pPr>
      <w:spacing w:line="252" w:lineRule="auto"/>
      <w:ind w:left="720"/>
      <w:contextualSpacing/>
    </w:pPr>
  </w:style>
  <w:style w:type="paragraph" w:styleId="ad">
    <w:name w:val="Body Text"/>
    <w:basedOn w:val="a0"/>
    <w:link w:val="ae"/>
    <w:semiHidden/>
    <w:unhideWhenUsed/>
    <w:rsid w:val="00AD05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ий текст Знак"/>
    <w:basedOn w:val="a1"/>
    <w:link w:val="ad"/>
    <w:semiHidden/>
    <w:rsid w:val="00AD0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2"/>
    <w:uiPriority w:val="39"/>
    <w:rsid w:val="00CB5F4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ий текст (2)_"/>
    <w:basedOn w:val="a1"/>
    <w:link w:val="20"/>
    <w:locked/>
    <w:rsid w:val="00A46F3D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0"/>
    <w:link w:val="2"/>
    <w:rsid w:val="00A46F3D"/>
    <w:pPr>
      <w:widowControl w:val="0"/>
      <w:shd w:val="clear" w:color="auto" w:fill="FFFFFF"/>
      <w:spacing w:after="300" w:line="317" w:lineRule="exact"/>
      <w:ind w:hanging="260"/>
      <w:jc w:val="both"/>
    </w:pPr>
    <w:rPr>
      <w:sz w:val="26"/>
      <w:szCs w:val="26"/>
    </w:rPr>
  </w:style>
  <w:style w:type="table" w:customStyle="1" w:styleId="1">
    <w:name w:val="Сітка таблиці1"/>
    <w:basedOn w:val="a2"/>
    <w:next w:val="af"/>
    <w:uiPriority w:val="39"/>
    <w:rsid w:val="00A504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link w:val="Tablecaption0"/>
    <w:rsid w:val="0043011F"/>
    <w:rPr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rsid w:val="0043011F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a5">
    <w:name w:val="Без інтервалів Знак"/>
    <w:basedOn w:val="a1"/>
    <w:link w:val="a4"/>
    <w:uiPriority w:val="1"/>
    <w:locked/>
    <w:rsid w:val="007D5919"/>
  </w:style>
  <w:style w:type="paragraph" w:customStyle="1" w:styleId="10">
    <w:name w:val="Абзац списку1"/>
    <w:basedOn w:val="a0"/>
    <w:rsid w:val="009047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customStyle="1" w:styleId="docdata">
    <w:name w:val="docdata"/>
    <w:aliases w:val="docy,v5,2853,baiaagaaboqcaaadfgcaaaukbwaaaaaaaaaaaaaaaaaaaaaaaaaaaaaaaaaaaaaaaaaaaaaaaaaaaaaaaaaaaaaaaaaaaaaaaaaaaaaaaaaaaaaaaaaaaaaaaaaaaaaaaaaaaaaaaaaaaaaaaaaaaaaaaaaaaaaaaaaaaaaaaaaaaaaaaaaaaaaaaaaaaaaaaaaaaaaaaaaaaaaaaaaaaaaaaaaaaaaaaaaaaaaa"/>
    <w:basedOn w:val="a0"/>
    <w:rsid w:val="0090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0">
    <w:name w:val="Normal (Web)"/>
    <w:basedOn w:val="a0"/>
    <w:unhideWhenUsed/>
    <w:rsid w:val="0090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8D40-31D4-473F-A6D6-47C3F32C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11783</Words>
  <Characters>6717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3</cp:revision>
  <dcterms:created xsi:type="dcterms:W3CDTF">2024-04-04T05:29:00Z</dcterms:created>
  <dcterms:modified xsi:type="dcterms:W3CDTF">2024-04-04T05:34:00Z</dcterms:modified>
</cp:coreProperties>
</file>