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88694D" w:rsidRDefault="0088694D" w:rsidP="0088694D">
      <w:pPr>
        <w:spacing w:after="0" w:line="240" w:lineRule="auto"/>
        <w:ind w:right="4534"/>
        <w:contextualSpacing/>
        <w:jc w:val="both"/>
        <w:rPr>
          <w:rFonts w:ascii="Arial" w:eastAsia="Arial" w:hAnsi="Arial" w:cs="Arial"/>
          <w:color w:val="000000"/>
          <w:sz w:val="28"/>
          <w:szCs w:val="28"/>
        </w:rPr>
      </w:pPr>
    </w:p>
    <w:p w:rsidR="00E206F9" w:rsidRPr="0088694D" w:rsidRDefault="00E206F9" w:rsidP="00E13012">
      <w:pPr>
        <w:spacing w:after="0" w:line="240" w:lineRule="auto"/>
        <w:ind w:right="4818"/>
        <w:contextualSpacing/>
        <w:jc w:val="both"/>
        <w:rPr>
          <w:rFonts w:ascii="Arial" w:eastAsia="Arial" w:hAnsi="Arial" w:cs="Arial"/>
          <w:color w:val="000000"/>
          <w:sz w:val="28"/>
          <w:szCs w:val="28"/>
        </w:rPr>
      </w:pPr>
      <w:r w:rsidRPr="0088694D">
        <w:rPr>
          <w:rFonts w:ascii="Arial" w:eastAsia="Arial" w:hAnsi="Arial" w:cs="Arial"/>
          <w:color w:val="000000"/>
          <w:sz w:val="28"/>
          <w:szCs w:val="28"/>
        </w:rPr>
        <w:t>Про затвердження Положення про управління безпеки та вуличної інфраструктури департаменту міської мобільності та вуличної інфраструктури Львівської міської ради та його структури</w:t>
      </w:r>
    </w:p>
    <w:p w:rsidR="00E206F9" w:rsidRDefault="00E206F9" w:rsidP="0088694D">
      <w:pPr>
        <w:spacing w:after="0" w:line="240" w:lineRule="auto"/>
        <w:contextualSpacing/>
        <w:jc w:val="both"/>
        <w:rPr>
          <w:rFonts w:ascii="Arial" w:eastAsia="Arial" w:hAnsi="Arial" w:cs="Arial"/>
          <w:color w:val="000000"/>
          <w:sz w:val="28"/>
          <w:szCs w:val="28"/>
        </w:rPr>
      </w:pPr>
    </w:p>
    <w:p w:rsidR="0088694D" w:rsidRPr="0088694D" w:rsidRDefault="0088694D" w:rsidP="0088694D">
      <w:pPr>
        <w:spacing w:after="0" w:line="240" w:lineRule="auto"/>
        <w:contextualSpacing/>
        <w:jc w:val="both"/>
        <w:rPr>
          <w:rFonts w:ascii="Arial" w:eastAsia="Arial" w:hAnsi="Arial" w:cs="Arial"/>
          <w:color w:val="000000"/>
          <w:sz w:val="28"/>
          <w:szCs w:val="28"/>
        </w:rPr>
      </w:pPr>
    </w:p>
    <w:p w:rsidR="00E206F9" w:rsidRPr="0088694D" w:rsidRDefault="00E206F9" w:rsidP="0088694D">
      <w:pPr>
        <w:spacing w:after="0" w:line="240" w:lineRule="auto"/>
        <w:ind w:firstLine="708"/>
        <w:contextualSpacing/>
        <w:jc w:val="both"/>
        <w:rPr>
          <w:rFonts w:ascii="Arial" w:eastAsia="Arial" w:hAnsi="Arial" w:cs="Arial"/>
          <w:sz w:val="28"/>
          <w:szCs w:val="28"/>
        </w:rPr>
      </w:pPr>
      <w:r w:rsidRPr="0088694D">
        <w:rPr>
          <w:rFonts w:ascii="Arial" w:eastAsia="Arial" w:hAnsi="Arial" w:cs="Arial"/>
          <w:color w:val="000000"/>
          <w:sz w:val="28"/>
          <w:szCs w:val="28"/>
        </w:rPr>
        <w:t>Відповідно до Закону України “Про місцеве самоврядування в Україні“,</w:t>
      </w:r>
      <w:r w:rsidRPr="0088694D">
        <w:rPr>
          <w:rFonts w:ascii="Arial" w:hAnsi="Arial" w:cs="Arial"/>
          <w:color w:val="000000"/>
          <w:sz w:val="28"/>
          <w:szCs w:val="28"/>
        </w:rPr>
        <w:t xml:space="preserve"> </w:t>
      </w:r>
      <w:r w:rsidR="000B4436">
        <w:rPr>
          <w:rFonts w:ascii="Arial" w:hAnsi="Arial" w:cs="Arial"/>
          <w:color w:val="000000"/>
          <w:sz w:val="28"/>
          <w:szCs w:val="28"/>
        </w:rPr>
        <w:t xml:space="preserve">на виконання </w:t>
      </w:r>
      <w:r w:rsidRPr="0088694D">
        <w:rPr>
          <w:rFonts w:ascii="Arial" w:hAnsi="Arial" w:cs="Arial"/>
          <w:color w:val="000000"/>
          <w:sz w:val="28"/>
          <w:szCs w:val="28"/>
        </w:rPr>
        <w:t xml:space="preserve">ухвал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w:t>
      </w:r>
      <w:r w:rsidR="000B4436">
        <w:rPr>
          <w:rFonts w:ascii="Arial" w:hAnsi="Arial" w:cs="Arial"/>
          <w:color w:val="000000"/>
          <w:sz w:val="28"/>
          <w:szCs w:val="28"/>
        </w:rPr>
        <w:t>і</w:t>
      </w:r>
      <w:r w:rsidRPr="0088694D">
        <w:rPr>
          <w:rFonts w:ascii="Arial" w:hAnsi="Arial" w:cs="Arial"/>
          <w:color w:val="000000"/>
          <w:sz w:val="28"/>
          <w:szCs w:val="28"/>
        </w:rPr>
        <w:t xml:space="preserve"> від </w:t>
      </w:r>
      <w:r w:rsidR="000B4436">
        <w:rPr>
          <w:rFonts w:ascii="Arial" w:hAnsi="Arial" w:cs="Arial"/>
          <w:color w:val="000000" w:themeColor="text1"/>
          <w:sz w:val="28"/>
          <w:szCs w:val="28"/>
        </w:rPr>
        <w:t xml:space="preserve">08.07.2021 </w:t>
      </w:r>
      <w:r w:rsidRPr="0088694D">
        <w:rPr>
          <w:rFonts w:ascii="Arial" w:hAnsi="Arial" w:cs="Arial"/>
          <w:color w:val="000000" w:themeColor="text1"/>
          <w:sz w:val="28"/>
          <w:szCs w:val="28"/>
        </w:rPr>
        <w:t>№ 1081 “Про розмежування повноважень між виконавчими органами Львівської міської ради“</w:t>
      </w:r>
      <w:r w:rsidRPr="0088694D">
        <w:rPr>
          <w:rFonts w:ascii="Arial" w:hAnsi="Arial" w:cs="Arial"/>
          <w:color w:val="000000"/>
          <w:sz w:val="28"/>
          <w:szCs w:val="28"/>
        </w:rPr>
        <w:t xml:space="preserve">, </w:t>
      </w:r>
      <w:r w:rsidRPr="0088694D">
        <w:rPr>
          <w:rFonts w:ascii="Arial" w:eastAsia="Arial" w:hAnsi="Arial" w:cs="Arial"/>
          <w:sz w:val="28"/>
          <w:szCs w:val="28"/>
        </w:rPr>
        <w:t>враховуючи рішення виконавчого комітету від 21.01.2025 № 25 “</w:t>
      </w:r>
      <w:r w:rsidRPr="0088694D">
        <w:rPr>
          <w:rFonts w:ascii="Arial" w:hAnsi="Arial" w:cs="Arial"/>
          <w:sz w:val="28"/>
          <w:szCs w:val="28"/>
        </w:rPr>
        <w:t>Про затвердження Типових положень про департамент/офіс та управління Львівської міської ради</w:t>
      </w:r>
      <w:r w:rsidRPr="0088694D">
        <w:rPr>
          <w:rFonts w:ascii="Arial" w:eastAsia="Arial" w:hAnsi="Arial" w:cs="Arial"/>
          <w:sz w:val="28"/>
          <w:szCs w:val="28"/>
        </w:rPr>
        <w:t>“, виконавчий комітет вирішив:</w:t>
      </w:r>
    </w:p>
    <w:p w:rsidR="00E206F9" w:rsidRPr="0088694D" w:rsidRDefault="00E206F9" w:rsidP="000B4436">
      <w:pPr>
        <w:spacing w:after="0" w:line="240" w:lineRule="auto"/>
        <w:ind w:firstLine="709"/>
        <w:contextualSpacing/>
        <w:jc w:val="both"/>
        <w:rPr>
          <w:rFonts w:ascii="Arial" w:eastAsia="Arial" w:hAnsi="Arial" w:cs="Arial"/>
          <w:sz w:val="28"/>
          <w:szCs w:val="28"/>
        </w:rPr>
      </w:pPr>
      <w:r w:rsidRPr="0088694D">
        <w:rPr>
          <w:rFonts w:ascii="Arial" w:eastAsia="Arial" w:hAnsi="Arial" w:cs="Arial"/>
          <w:sz w:val="28"/>
          <w:szCs w:val="28"/>
        </w:rPr>
        <w:t>1. Затвердити:</w:t>
      </w:r>
    </w:p>
    <w:p w:rsidR="00E206F9" w:rsidRPr="0088694D" w:rsidRDefault="00E206F9" w:rsidP="000B4436">
      <w:pPr>
        <w:spacing w:after="0" w:line="240" w:lineRule="auto"/>
        <w:ind w:firstLine="709"/>
        <w:contextualSpacing/>
        <w:jc w:val="both"/>
        <w:rPr>
          <w:rFonts w:ascii="Arial" w:eastAsia="Arial" w:hAnsi="Arial" w:cs="Arial"/>
          <w:color w:val="000000"/>
          <w:sz w:val="28"/>
          <w:szCs w:val="28"/>
        </w:rPr>
      </w:pPr>
      <w:r w:rsidRPr="0088694D">
        <w:rPr>
          <w:rFonts w:ascii="Arial" w:eastAsia="Arial" w:hAnsi="Arial" w:cs="Arial"/>
          <w:sz w:val="28"/>
          <w:szCs w:val="28"/>
        </w:rPr>
        <w:t xml:space="preserve">1.1. Положення </w:t>
      </w:r>
      <w:r w:rsidRPr="0088694D">
        <w:rPr>
          <w:rFonts w:ascii="Arial" w:eastAsia="Arial" w:hAnsi="Arial" w:cs="Arial"/>
          <w:color w:val="000000"/>
          <w:sz w:val="28"/>
          <w:szCs w:val="28"/>
        </w:rPr>
        <w:t>про управління безпеки та вуличної інфраструктури департаменту</w:t>
      </w:r>
      <w:r w:rsidRPr="0088694D">
        <w:rPr>
          <w:rFonts w:ascii="Arial" w:eastAsia="Arial" w:hAnsi="Arial" w:cs="Arial"/>
          <w:sz w:val="28"/>
          <w:szCs w:val="28"/>
        </w:rPr>
        <w:t xml:space="preserve"> </w:t>
      </w:r>
      <w:r w:rsidRPr="0088694D">
        <w:rPr>
          <w:rFonts w:ascii="Arial" w:eastAsia="Arial" w:hAnsi="Arial" w:cs="Arial"/>
          <w:color w:val="000000"/>
          <w:sz w:val="28"/>
          <w:szCs w:val="28"/>
        </w:rPr>
        <w:t>міської мобільності та вуличної інфраструктури Львівської міської ради (додаток 1).</w:t>
      </w:r>
    </w:p>
    <w:p w:rsidR="00E206F9" w:rsidRPr="0088694D" w:rsidRDefault="00E206F9" w:rsidP="000B4436">
      <w:pPr>
        <w:spacing w:after="0" w:line="240" w:lineRule="auto"/>
        <w:ind w:firstLine="709"/>
        <w:contextualSpacing/>
        <w:jc w:val="both"/>
        <w:rPr>
          <w:rFonts w:ascii="Arial" w:eastAsia="Arial" w:hAnsi="Arial" w:cs="Arial"/>
          <w:color w:val="000000"/>
          <w:sz w:val="28"/>
          <w:szCs w:val="28"/>
        </w:rPr>
      </w:pPr>
      <w:r w:rsidRPr="0088694D">
        <w:rPr>
          <w:rFonts w:ascii="Arial" w:eastAsia="Arial" w:hAnsi="Arial" w:cs="Arial"/>
          <w:color w:val="000000"/>
          <w:sz w:val="28"/>
          <w:szCs w:val="28"/>
        </w:rPr>
        <w:t>1.2. Структуру управління безпеки та вуличної інфраструктури департаменту міської мобільності та вуличної інфраструктури Львівської міської ради (додаток 2).</w:t>
      </w:r>
    </w:p>
    <w:p w:rsidR="00E206F9" w:rsidRPr="0088694D" w:rsidRDefault="00E206F9" w:rsidP="000B4436">
      <w:pPr>
        <w:spacing w:after="0" w:line="240" w:lineRule="auto"/>
        <w:ind w:firstLine="709"/>
        <w:contextualSpacing/>
        <w:jc w:val="both"/>
        <w:rPr>
          <w:rFonts w:ascii="Arial" w:eastAsia="Arial" w:hAnsi="Arial" w:cs="Arial"/>
          <w:color w:val="000000"/>
          <w:sz w:val="28"/>
          <w:szCs w:val="28"/>
        </w:rPr>
      </w:pPr>
      <w:r w:rsidRPr="0088694D">
        <w:rPr>
          <w:rFonts w:ascii="Arial" w:eastAsia="Arial" w:hAnsi="Arial" w:cs="Arial"/>
          <w:color w:val="000000"/>
          <w:sz w:val="28"/>
          <w:szCs w:val="28"/>
        </w:rPr>
        <w:t>2. Вважати рішення виконавчого комітету від 08.03.2024 № 369 “</w:t>
      </w:r>
      <w:r w:rsidR="0088694D" w:rsidRPr="0088694D">
        <w:rPr>
          <w:rFonts w:ascii="Arial" w:hAnsi="Arial" w:cs="Arial"/>
          <w:bCs/>
          <w:sz w:val="28"/>
          <w:szCs w:val="28"/>
        </w:rPr>
        <w:t>Про затвердження Положення про управління безпеки та вуличної інфраструктури департаменту міської мобільності та вуличної інфраструктури Львівської міської ради та його структури</w:t>
      </w:r>
      <w:r w:rsidR="0088694D" w:rsidRPr="0088694D">
        <w:rPr>
          <w:rFonts w:ascii="Arial" w:eastAsia="Arial" w:hAnsi="Arial" w:cs="Arial"/>
          <w:color w:val="000000"/>
          <w:sz w:val="28"/>
          <w:szCs w:val="28"/>
        </w:rPr>
        <w:t>“</w:t>
      </w:r>
      <w:r w:rsidRPr="0088694D">
        <w:rPr>
          <w:rFonts w:ascii="Arial" w:eastAsia="Arial" w:hAnsi="Arial" w:cs="Arial"/>
          <w:color w:val="000000"/>
          <w:sz w:val="28"/>
          <w:szCs w:val="28"/>
        </w:rPr>
        <w:t xml:space="preserve"> таким, що втратило чинність</w:t>
      </w:r>
      <w:r w:rsidRPr="0088694D">
        <w:rPr>
          <w:rFonts w:ascii="Arial" w:eastAsia="Arial" w:hAnsi="Arial" w:cs="Arial"/>
          <w:sz w:val="28"/>
          <w:szCs w:val="28"/>
        </w:rPr>
        <w:t>.</w:t>
      </w:r>
    </w:p>
    <w:p w:rsidR="00E206F9" w:rsidRPr="0088694D" w:rsidRDefault="00E206F9" w:rsidP="0088694D">
      <w:pPr>
        <w:pStyle w:val="a3"/>
        <w:ind w:firstLine="708"/>
        <w:contextualSpacing/>
        <w:jc w:val="both"/>
        <w:rPr>
          <w:rFonts w:ascii="Arial" w:eastAsia="Arial" w:hAnsi="Arial" w:cs="Arial"/>
          <w:sz w:val="28"/>
          <w:szCs w:val="28"/>
        </w:rPr>
      </w:pPr>
      <w:r w:rsidRPr="0088694D">
        <w:rPr>
          <w:rFonts w:ascii="Arial" w:eastAsia="Arial" w:hAnsi="Arial" w:cs="Arial"/>
          <w:color w:val="000000"/>
          <w:sz w:val="28"/>
          <w:szCs w:val="28"/>
        </w:rPr>
        <w:t>3. Контроль за виконанням рішення покласти на заступника міського голови з питань житлово-комунального господарства.</w:t>
      </w: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tabs>
          <w:tab w:val="left" w:pos="2100"/>
        </w:tabs>
        <w:contextualSpacing/>
        <w:jc w:val="both"/>
        <w:rPr>
          <w:rFonts w:ascii="Arial" w:hAnsi="Arial" w:cs="Arial"/>
          <w:sz w:val="28"/>
          <w:szCs w:val="28"/>
        </w:rPr>
      </w:pPr>
    </w:p>
    <w:p w:rsidR="00E206F9" w:rsidRPr="0088694D" w:rsidRDefault="00E206F9" w:rsidP="0088694D">
      <w:pPr>
        <w:pStyle w:val="a3"/>
        <w:contextualSpacing/>
        <w:jc w:val="both"/>
        <w:rPr>
          <w:rFonts w:ascii="Arial" w:hAnsi="Arial" w:cs="Arial"/>
          <w:sz w:val="28"/>
          <w:szCs w:val="28"/>
        </w:rPr>
      </w:pPr>
    </w:p>
    <w:p w:rsidR="0030578A" w:rsidRPr="00456E62" w:rsidRDefault="0030578A" w:rsidP="0030578A">
      <w:pPr>
        <w:pStyle w:val="a3"/>
        <w:rPr>
          <w:rFonts w:ascii="Arial" w:hAnsi="Arial" w:cs="Arial"/>
          <w:sz w:val="28"/>
          <w:szCs w:val="28"/>
        </w:rPr>
      </w:pPr>
      <w:r w:rsidRPr="00456E62">
        <w:rPr>
          <w:rFonts w:ascii="Arial" w:hAnsi="Arial" w:cs="Arial"/>
          <w:color w:val="000000"/>
          <w:sz w:val="28"/>
          <w:szCs w:val="28"/>
        </w:rPr>
        <w:t>В. о. Львівського міського голови</w:t>
      </w:r>
      <w:r>
        <w:rPr>
          <w:rFonts w:ascii="Arial" w:hAnsi="Arial" w:cs="Arial"/>
          <w:color w:val="000000"/>
          <w:sz w:val="28"/>
          <w:szCs w:val="28"/>
        </w:rPr>
        <w:tab/>
      </w:r>
      <w:r w:rsidRPr="00456E62">
        <w:rPr>
          <w:rFonts w:ascii="Arial" w:hAnsi="Arial" w:cs="Arial"/>
          <w:color w:val="000000"/>
          <w:sz w:val="28"/>
          <w:szCs w:val="28"/>
        </w:rPr>
        <w:tab/>
        <w:t xml:space="preserve">   </w:t>
      </w:r>
      <w:r>
        <w:rPr>
          <w:rFonts w:ascii="Arial" w:hAnsi="Arial" w:cs="Arial"/>
          <w:color w:val="000000"/>
          <w:sz w:val="28"/>
          <w:szCs w:val="28"/>
        </w:rPr>
        <w:t xml:space="preserve">      </w:t>
      </w:r>
      <w:r w:rsidRPr="00456E62">
        <w:rPr>
          <w:rFonts w:ascii="Arial" w:hAnsi="Arial" w:cs="Arial"/>
          <w:color w:val="000000"/>
          <w:sz w:val="28"/>
          <w:szCs w:val="28"/>
        </w:rPr>
        <w:t>Андрій МОСКАЛЕНКО</w:t>
      </w:r>
    </w:p>
    <w:p w:rsidR="0088694D" w:rsidRDefault="0088694D" w:rsidP="0088694D">
      <w:pPr>
        <w:spacing w:after="0" w:line="240" w:lineRule="auto"/>
        <w:contextualSpacing/>
        <w:rPr>
          <w:rFonts w:ascii="Arial" w:hAnsi="Arial" w:cs="Arial"/>
          <w:sz w:val="28"/>
          <w:szCs w:val="28"/>
        </w:rPr>
      </w:pPr>
    </w:p>
    <w:p w:rsidR="0088694D" w:rsidRDefault="0088694D" w:rsidP="0088694D">
      <w:pPr>
        <w:spacing w:after="0" w:line="240" w:lineRule="auto"/>
        <w:contextualSpacing/>
        <w:rPr>
          <w:rFonts w:ascii="Arial" w:hAnsi="Arial" w:cs="Arial"/>
          <w:sz w:val="28"/>
          <w:szCs w:val="28"/>
        </w:rPr>
      </w:pPr>
    </w:p>
    <w:p w:rsidR="0088694D" w:rsidRPr="009736BA" w:rsidRDefault="0088694D" w:rsidP="0088694D">
      <w:pPr>
        <w:pStyle w:val="a3"/>
        <w:rPr>
          <w:rFonts w:ascii="Arial" w:hAnsi="Arial" w:cs="Arial"/>
          <w:sz w:val="28"/>
          <w:szCs w:val="28"/>
        </w:rPr>
      </w:pPr>
      <w:r w:rsidRPr="009736BA">
        <w:rPr>
          <w:rFonts w:ascii="Arial" w:hAnsi="Arial" w:cs="Arial"/>
          <w:sz w:val="28"/>
          <w:szCs w:val="28"/>
        </w:rPr>
        <w:lastRenderedPageBreak/>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Додаток</w:t>
      </w:r>
      <w:r>
        <w:rPr>
          <w:rFonts w:ascii="Arial" w:hAnsi="Arial" w:cs="Arial"/>
          <w:sz w:val="28"/>
          <w:szCs w:val="28"/>
        </w:rPr>
        <w:t xml:space="preserve"> 1</w:t>
      </w:r>
    </w:p>
    <w:p w:rsidR="0088694D" w:rsidRPr="009736BA" w:rsidRDefault="0088694D" w:rsidP="0088694D">
      <w:pPr>
        <w:pStyle w:val="a3"/>
        <w:rPr>
          <w:rFonts w:ascii="Arial" w:hAnsi="Arial" w:cs="Arial"/>
          <w:sz w:val="28"/>
          <w:szCs w:val="28"/>
        </w:rPr>
      </w:pPr>
    </w:p>
    <w:p w:rsidR="0088694D" w:rsidRPr="009736BA" w:rsidRDefault="0088694D" w:rsidP="0088694D">
      <w:pPr>
        <w:pStyle w:val="a3"/>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r>
        <w:rPr>
          <w:rFonts w:ascii="Arial" w:hAnsi="Arial" w:cs="Arial"/>
          <w:sz w:val="28"/>
          <w:szCs w:val="28"/>
        </w:rPr>
        <w:tab/>
      </w:r>
      <w:r>
        <w:rPr>
          <w:rFonts w:ascii="Arial" w:hAnsi="Arial" w:cs="Arial"/>
          <w:sz w:val="28"/>
          <w:szCs w:val="28"/>
        </w:rPr>
        <w:tab/>
        <w:t xml:space="preserve">      </w:t>
      </w:r>
      <w:r w:rsidRPr="009736BA">
        <w:rPr>
          <w:rFonts w:ascii="Arial" w:hAnsi="Arial" w:cs="Arial"/>
          <w:sz w:val="28"/>
          <w:szCs w:val="28"/>
        </w:rPr>
        <w:t>Затверджено</w:t>
      </w:r>
    </w:p>
    <w:p w:rsidR="0088694D" w:rsidRPr="009736BA" w:rsidRDefault="0088694D" w:rsidP="0088694D">
      <w:pPr>
        <w:pStyle w:val="a3"/>
        <w:rPr>
          <w:rFonts w:ascii="Arial" w:hAnsi="Arial" w:cs="Arial"/>
          <w:sz w:val="28"/>
          <w:szCs w:val="28"/>
        </w:rPr>
      </w:pPr>
      <w:r w:rsidRPr="009736BA">
        <w:rPr>
          <w:rFonts w:ascii="Arial" w:hAnsi="Arial" w:cs="Arial"/>
          <w:sz w:val="28"/>
          <w:szCs w:val="28"/>
        </w:rPr>
        <w:t xml:space="preserve"> </w:t>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Pr>
          <w:rFonts w:ascii="Arial" w:hAnsi="Arial" w:cs="Arial"/>
          <w:sz w:val="28"/>
          <w:szCs w:val="28"/>
        </w:rPr>
        <w:tab/>
      </w:r>
      <w:r w:rsidRPr="009736BA">
        <w:rPr>
          <w:rFonts w:ascii="Arial" w:hAnsi="Arial" w:cs="Arial"/>
          <w:sz w:val="28"/>
          <w:szCs w:val="28"/>
        </w:rPr>
        <w:t>рішенням виконкому</w:t>
      </w:r>
    </w:p>
    <w:p w:rsidR="0088694D" w:rsidRPr="009736BA" w:rsidRDefault="0088694D" w:rsidP="0088694D">
      <w:pPr>
        <w:pStyle w:val="a3"/>
        <w:rPr>
          <w:rFonts w:ascii="Arial" w:hAnsi="Arial" w:cs="Arial"/>
          <w:sz w:val="28"/>
          <w:szCs w:val="28"/>
        </w:rPr>
      </w:pP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r>
      <w:r w:rsidRPr="009736BA">
        <w:rPr>
          <w:rFonts w:ascii="Arial" w:hAnsi="Arial" w:cs="Arial"/>
          <w:sz w:val="28"/>
          <w:szCs w:val="28"/>
        </w:rPr>
        <w:tab/>
        <w:t xml:space="preserve">від </w:t>
      </w:r>
      <w:r w:rsidR="006B31E0">
        <w:rPr>
          <w:rFonts w:ascii="Arial" w:hAnsi="Arial" w:cs="Arial"/>
          <w:sz w:val="28"/>
          <w:szCs w:val="28"/>
        </w:rPr>
        <w:t>11.03.2025</w:t>
      </w:r>
      <w:r w:rsidRPr="009736BA">
        <w:rPr>
          <w:rFonts w:ascii="Arial" w:hAnsi="Arial" w:cs="Arial"/>
          <w:sz w:val="28"/>
          <w:szCs w:val="28"/>
        </w:rPr>
        <w:t xml:space="preserve"> № </w:t>
      </w:r>
      <w:r w:rsidR="006B31E0">
        <w:rPr>
          <w:rFonts w:ascii="Arial" w:hAnsi="Arial" w:cs="Arial"/>
          <w:sz w:val="28"/>
          <w:szCs w:val="28"/>
        </w:rPr>
        <w:t>227</w:t>
      </w:r>
    </w:p>
    <w:p w:rsidR="00E206F9" w:rsidRDefault="00E206F9" w:rsidP="0088694D">
      <w:pPr>
        <w:pStyle w:val="a3"/>
        <w:contextualSpacing/>
        <w:jc w:val="both"/>
        <w:rPr>
          <w:rFonts w:ascii="Arial" w:hAnsi="Arial" w:cs="Arial"/>
          <w:sz w:val="28"/>
          <w:szCs w:val="28"/>
        </w:rPr>
      </w:pPr>
    </w:p>
    <w:p w:rsidR="0088694D" w:rsidRPr="0088694D" w:rsidRDefault="0088694D" w:rsidP="0088694D">
      <w:pPr>
        <w:pStyle w:val="a3"/>
        <w:contextualSpacing/>
        <w:jc w:val="both"/>
        <w:rPr>
          <w:rFonts w:ascii="Arial" w:hAnsi="Arial" w:cs="Arial"/>
          <w:sz w:val="28"/>
          <w:szCs w:val="28"/>
        </w:rPr>
      </w:pPr>
    </w:p>
    <w:p w:rsidR="00E206F9" w:rsidRPr="0088694D" w:rsidRDefault="00E206F9" w:rsidP="0088694D">
      <w:pPr>
        <w:pStyle w:val="a3"/>
        <w:contextualSpacing/>
        <w:jc w:val="center"/>
        <w:rPr>
          <w:rFonts w:ascii="Arial" w:hAnsi="Arial" w:cs="Arial"/>
          <w:sz w:val="28"/>
          <w:szCs w:val="28"/>
        </w:rPr>
      </w:pPr>
      <w:r w:rsidRPr="0088694D">
        <w:rPr>
          <w:rFonts w:ascii="Arial" w:hAnsi="Arial" w:cs="Arial"/>
          <w:sz w:val="28"/>
          <w:szCs w:val="28"/>
        </w:rPr>
        <w:t>ПОЛОЖЕННЯ</w:t>
      </w:r>
    </w:p>
    <w:p w:rsidR="00E206F9" w:rsidRPr="0088694D" w:rsidRDefault="00E206F9" w:rsidP="0088694D">
      <w:pPr>
        <w:pStyle w:val="a3"/>
        <w:contextualSpacing/>
        <w:jc w:val="center"/>
        <w:rPr>
          <w:rFonts w:ascii="Arial" w:hAnsi="Arial" w:cs="Arial"/>
          <w:sz w:val="28"/>
          <w:szCs w:val="28"/>
        </w:rPr>
      </w:pPr>
      <w:r w:rsidRPr="0088694D">
        <w:rPr>
          <w:rFonts w:ascii="Arial" w:hAnsi="Arial" w:cs="Arial"/>
          <w:sz w:val="28"/>
          <w:szCs w:val="28"/>
        </w:rPr>
        <w:t>про управління безпеки та вуличної інфраструктури</w:t>
      </w:r>
    </w:p>
    <w:p w:rsidR="00E206F9" w:rsidRPr="0088694D" w:rsidRDefault="00E206F9" w:rsidP="0088694D">
      <w:pPr>
        <w:pStyle w:val="a3"/>
        <w:contextualSpacing/>
        <w:jc w:val="center"/>
        <w:rPr>
          <w:rFonts w:ascii="Arial" w:hAnsi="Arial" w:cs="Arial"/>
          <w:sz w:val="28"/>
          <w:szCs w:val="28"/>
        </w:rPr>
      </w:pPr>
      <w:r w:rsidRPr="0088694D">
        <w:rPr>
          <w:rFonts w:ascii="Arial" w:hAnsi="Arial" w:cs="Arial"/>
          <w:sz w:val="28"/>
          <w:szCs w:val="28"/>
        </w:rPr>
        <w:t>департаменту міської мобільності та вуличної інфраструктури</w:t>
      </w:r>
    </w:p>
    <w:p w:rsidR="00E206F9" w:rsidRPr="0088694D" w:rsidRDefault="00E206F9" w:rsidP="0088694D">
      <w:pPr>
        <w:pStyle w:val="a3"/>
        <w:contextualSpacing/>
        <w:jc w:val="center"/>
        <w:rPr>
          <w:rFonts w:ascii="Arial" w:hAnsi="Arial" w:cs="Arial"/>
          <w:sz w:val="28"/>
          <w:szCs w:val="28"/>
        </w:rPr>
      </w:pPr>
      <w:r w:rsidRPr="0088694D">
        <w:rPr>
          <w:rFonts w:ascii="Arial" w:hAnsi="Arial" w:cs="Arial"/>
          <w:sz w:val="28"/>
          <w:szCs w:val="28"/>
        </w:rPr>
        <w:t>Львівської міської ради</w:t>
      </w:r>
    </w:p>
    <w:p w:rsidR="00E206F9" w:rsidRDefault="00E206F9" w:rsidP="0088694D">
      <w:pPr>
        <w:pStyle w:val="a3"/>
        <w:contextualSpacing/>
        <w:jc w:val="both"/>
        <w:rPr>
          <w:rFonts w:ascii="Arial" w:hAnsi="Arial" w:cs="Arial"/>
          <w:sz w:val="28"/>
          <w:szCs w:val="28"/>
        </w:rPr>
      </w:pPr>
    </w:p>
    <w:p w:rsidR="0088694D" w:rsidRPr="0088694D" w:rsidRDefault="0088694D" w:rsidP="0088694D">
      <w:pPr>
        <w:pStyle w:val="a3"/>
        <w:contextualSpacing/>
        <w:jc w:val="both"/>
        <w:rPr>
          <w:rFonts w:ascii="Arial" w:hAnsi="Arial" w:cs="Arial"/>
          <w:sz w:val="28"/>
          <w:szCs w:val="28"/>
        </w:rPr>
      </w:pPr>
    </w:p>
    <w:p w:rsidR="00E206F9" w:rsidRPr="0088694D" w:rsidRDefault="00E206F9" w:rsidP="0088694D">
      <w:pPr>
        <w:autoSpaceDE w:val="0"/>
        <w:autoSpaceDN w:val="0"/>
        <w:adjustRightInd w:val="0"/>
        <w:spacing w:after="0" w:line="240" w:lineRule="auto"/>
        <w:contextualSpacing/>
        <w:jc w:val="center"/>
        <w:rPr>
          <w:rFonts w:ascii="Arial" w:hAnsi="Arial" w:cs="Arial"/>
          <w:b/>
          <w:bCs/>
          <w:color w:val="000000"/>
          <w:sz w:val="28"/>
          <w:szCs w:val="28"/>
        </w:rPr>
      </w:pPr>
      <w:r w:rsidRPr="0088694D">
        <w:rPr>
          <w:rFonts w:ascii="Arial" w:hAnsi="Arial" w:cs="Arial"/>
          <w:b/>
          <w:bCs/>
          <w:color w:val="000000"/>
          <w:sz w:val="28"/>
          <w:szCs w:val="28"/>
        </w:rPr>
        <w:t>1. Загальні положення</w:t>
      </w: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1.1. Управління безпеки та вуличної інфраструктури департаменту міської мобільності та вуличної інфраструктури Львівської міської ради (надалі – управління) є виконавчим органом Львівської міської ради відповідно до ухвали міської ради від 04.02.2021 № 32 “Про затвердження структури виконавчих органів Львівської міської ради, загальної чисельності апарату ради та її виконавчих органів“, утвореним відповідно до Закону України “Про місцеве самоврядування в Україні“.</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1.2. Управління є підзвітним і підконтрольним міській раді, виконавчому комітету міської ради, Львівському міському голові і підпорядкованим заступнику міського голови з питань житлово-комунального господарства, директору департаменту міської мобільності та вуличної інфраструктури.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1.3. Управління у своїй діяльності керується Конституцією та законами України, актами Президента України, Кабінету Міністрів України, ухвалами міської ради, рішеннями виконавчого комітету, розпорядженнями Львівського міського голови, цим Положенням, наказами директора департаменту міської мобільності та вуличної інфраструктури, іншими нормами законодавства України.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1.4. Управління не є юридичною особою, має самостійний бланк зі своїм найменуванням.</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1.5. Повне найменування управління: управління безпеки та вуличної інфраструктури департаменту міської мобільності та вуличної інфраструктури Львівської міської ради.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1.6. Юридична адреса управління: 79005, м. Львів, вул. Зелена, 9.</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contextualSpacing/>
        <w:jc w:val="center"/>
        <w:rPr>
          <w:rFonts w:ascii="Arial" w:hAnsi="Arial" w:cs="Arial"/>
          <w:sz w:val="28"/>
          <w:szCs w:val="28"/>
        </w:rPr>
      </w:pPr>
      <w:r w:rsidRPr="0088694D">
        <w:rPr>
          <w:rFonts w:ascii="Arial" w:hAnsi="Arial" w:cs="Arial"/>
          <w:b/>
          <w:bCs/>
          <w:sz w:val="28"/>
          <w:szCs w:val="28"/>
        </w:rPr>
        <w:t>2. Основні завдання</w:t>
      </w: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 xml:space="preserve">2.1. Основними завданнями управління є: </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2.1.1. Участь у формуванні та реалізації єдиної політики Львівського міського голови, міської ради та її виконавчих органів у сфері забезпечення безпеки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2.1.2. Забезпечення контролю за дотриманням правил паркування транспортних засобів.</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2.1.3. Виявлення, попередження та припинення правопорушень, які готуються або вчинені, у межах наданих повноважень.</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2.1.4. Організація роботи щодо покращання якості вуличної інфраструктури та організації дорожнього руху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2.1.5. Реалізація заходів щодо впорядкування паркування транспортних засобів на території Львівської міської територіальної громади.</w:t>
      </w:r>
    </w:p>
    <w:p w:rsidR="00E206F9" w:rsidRPr="0088694D" w:rsidRDefault="00E206F9" w:rsidP="0088694D">
      <w:pPr>
        <w:pStyle w:val="a3"/>
        <w:contextualSpacing/>
        <w:jc w:val="both"/>
        <w:rPr>
          <w:rFonts w:ascii="Arial" w:hAnsi="Arial" w:cs="Arial"/>
          <w:b/>
          <w:bCs/>
          <w:sz w:val="28"/>
          <w:szCs w:val="28"/>
        </w:rPr>
      </w:pPr>
    </w:p>
    <w:p w:rsidR="00E206F9" w:rsidRPr="0088694D" w:rsidRDefault="00E206F9" w:rsidP="0088694D">
      <w:pPr>
        <w:pStyle w:val="a3"/>
        <w:contextualSpacing/>
        <w:jc w:val="center"/>
        <w:rPr>
          <w:rFonts w:ascii="Arial" w:hAnsi="Arial" w:cs="Arial"/>
          <w:sz w:val="28"/>
          <w:szCs w:val="28"/>
        </w:rPr>
      </w:pPr>
      <w:r w:rsidRPr="0088694D">
        <w:rPr>
          <w:rFonts w:ascii="Arial" w:hAnsi="Arial" w:cs="Arial"/>
          <w:b/>
          <w:bCs/>
          <w:sz w:val="28"/>
          <w:szCs w:val="28"/>
        </w:rPr>
        <w:t>3. Структура та організація роботи</w:t>
      </w: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3.1. Управління очолює начальник, якого призначає на посаду та звільняє з посади Львівський міський голова за поданням директора департаменту міської мобільності та вуличної інфраструктури у порядку, визначеному законодавством.</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Начальник управління безпосередньо підпорядкований директору департаменту міської мобільності та вуличної інфраструктури, йому підконтрольний та підзвітний.</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3.2. До складу управління входять такі структурні підрозділи: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3.2.1. Відділ контролю за дотриманням правил паркування та тимчасового затримання транспортних засобів, до складу якого входить сектор тимчасового затримання транспортних засобів.</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3.2.2. Відділ контролю та адміністрування у сфері паркування, до складу якого входять: сектор формування постанов, сектор контролю за дотриманням правил паркування та сектор адміністрування.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3.2.3. Відділ аналітики, правового забезпечення та примусового виконання, до складу якого входить сектор примусового виконання.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3.2.4. Відділ оперативно-технічних заходів.</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3.2.5. Відділ вуличної інфраструктури, до складу якого входять: сектор паркування та безпеки вуличного руху та сектор розвитку.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 xml:space="preserve">3.3. Структурні підрозділи управління очолюють начальники (завідувачі), яких призначає на посади та звільняє з посад директор департаменту міської мобільності та вуличної інфраструктури за поданням начальника управління у порядку, визначеному законодавством, ухвалами міської ради, рішеннями виконавчого комітету. </w:t>
      </w:r>
    </w:p>
    <w:p w:rsidR="00E206F9" w:rsidRPr="0088694D" w:rsidRDefault="00E206F9" w:rsidP="0088694D">
      <w:pPr>
        <w:pStyle w:val="a3"/>
        <w:ind w:firstLine="708"/>
        <w:contextualSpacing/>
        <w:jc w:val="both"/>
        <w:rPr>
          <w:rFonts w:ascii="Arial" w:hAnsi="Arial" w:cs="Arial"/>
          <w:sz w:val="28"/>
          <w:szCs w:val="28"/>
        </w:rPr>
      </w:pPr>
      <w:r w:rsidRPr="000B4436">
        <w:rPr>
          <w:rFonts w:ascii="Arial" w:hAnsi="Arial" w:cs="Arial"/>
          <w:sz w:val="28"/>
          <w:szCs w:val="28"/>
        </w:rPr>
        <w:t xml:space="preserve">3.4. Начальник управління має двох заступників: заступник начальника управління </w:t>
      </w:r>
      <w:r w:rsidR="0050668D" w:rsidRPr="000B4436">
        <w:rPr>
          <w:rFonts w:ascii="Arial" w:hAnsi="Arial" w:cs="Arial"/>
          <w:sz w:val="28"/>
          <w:szCs w:val="28"/>
        </w:rPr>
        <w:t>–</w:t>
      </w:r>
      <w:r w:rsidRPr="000B4436">
        <w:rPr>
          <w:rFonts w:ascii="Arial" w:hAnsi="Arial" w:cs="Arial"/>
          <w:sz w:val="28"/>
          <w:szCs w:val="28"/>
        </w:rPr>
        <w:t xml:space="preserve"> начальник відділу </w:t>
      </w:r>
      <w:r w:rsidR="0050668D" w:rsidRPr="000B4436">
        <w:rPr>
          <w:rFonts w:ascii="Arial" w:hAnsi="Arial" w:cs="Arial"/>
          <w:sz w:val="28"/>
          <w:szCs w:val="28"/>
        </w:rPr>
        <w:t>–</w:t>
      </w:r>
      <w:r w:rsidRPr="000B4436">
        <w:rPr>
          <w:rFonts w:ascii="Arial" w:hAnsi="Arial" w:cs="Arial"/>
          <w:sz w:val="28"/>
          <w:szCs w:val="28"/>
        </w:rPr>
        <w:t xml:space="preserve"> інспектор з паркування відділу контролю за дотриманням правил паркування та тимчасового затримання транспортних засобів, заступник начальника управління </w:t>
      </w:r>
      <w:r w:rsidR="0050668D" w:rsidRPr="000B4436">
        <w:rPr>
          <w:rFonts w:ascii="Arial" w:hAnsi="Arial" w:cs="Arial"/>
          <w:sz w:val="28"/>
          <w:szCs w:val="28"/>
        </w:rPr>
        <w:t>–</w:t>
      </w:r>
      <w:r w:rsidRPr="000B4436">
        <w:rPr>
          <w:rFonts w:ascii="Arial" w:hAnsi="Arial" w:cs="Arial"/>
          <w:sz w:val="28"/>
          <w:szCs w:val="28"/>
        </w:rPr>
        <w:t xml:space="preserve"> начальник відділу вуличної інфраструктури, яких призначає на посади та звільняє з посад Львівський міський голова за поданням начальника</w:t>
      </w:r>
      <w:r w:rsidRPr="0088694D">
        <w:rPr>
          <w:rFonts w:ascii="Arial" w:hAnsi="Arial" w:cs="Arial"/>
          <w:sz w:val="28"/>
          <w:szCs w:val="28"/>
        </w:rPr>
        <w:t xml:space="preserve"> управління у порядку, визначеному законодавством. </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Заступники начальника управління виконують функції та здійснюють повноваження відповідно до розподілу обов’язків, визначених начальником управління.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Інших працівників управління призначає на посади та звільняє з посад директор департаменту міської мобільності та вуличної інфраструктури.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3.5. Управління видає накази організаційно-розпорядчого характеру.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 Начальник управління: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3.6.1. Здійснює керівництво діяльністю управління, несе персональну відповідальність перед міською радою, заступником міського голови з питань житлово-комунального господарства, директором департаменту міської мобільності та вуличної інфраструктури за виконання покладених на управління завдань.</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3.6.2. Організовує роботу та визначає міру відповідальності всіх працівників управління.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3.6.3. У процесі реалізації завдань та функцій управління забезпечує взаємодію управління з іншими виконавчими органами міської ради.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3.6.4. Організовує виконання рішень міської ради та її виконавчого комітету, розпоряджень Львівського міського голови, наказів директора департаменту міської мобільності та вуличної інфраструктури.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3.6.5. Підписує видані у межах компетенції управління накази, організовує перевірку їх виконання.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 xml:space="preserve">3.6.6. Вносить директору департаменту міської мобільності та вуличної інфраструктури подання про призначення на посади та звільнення з посад працівників управління, </w:t>
      </w:r>
      <w:r w:rsidRPr="0050668D">
        <w:rPr>
          <w:rFonts w:ascii="Arial" w:hAnsi="Arial" w:cs="Arial"/>
          <w:sz w:val="28"/>
          <w:szCs w:val="28"/>
        </w:rPr>
        <w:t>бере</w:t>
      </w:r>
      <w:r w:rsidRPr="0088694D">
        <w:rPr>
          <w:rFonts w:ascii="Arial" w:hAnsi="Arial" w:cs="Arial"/>
          <w:sz w:val="28"/>
          <w:szCs w:val="28"/>
        </w:rPr>
        <w:t xml:space="preserve"> участь в організації та проведенні конкурсів на заміщення вакантних посад в управлінні, проведенні оцінки виконання працівниками посадових обов’язків, застосуванні заходів дисциплінарного впливу та дисциплінарних стягнень, погоджує питання службових відряджень, надання відпусток, допомоги для оздоровлення при наданні щорічної відпустки та матеріальної допомоги для вирішення соціально-побутових питань тощо.</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3.6.7. Для заступників начальника управління визначає міру відповідальності, погоджує питання службових відряджень, надання відпусток.</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3.6.8. Для керівників структурних підрозділів та інших працівників погоджує питання службових відряджень, надання відпусток.</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contextualSpacing/>
        <w:jc w:val="center"/>
        <w:rPr>
          <w:rFonts w:ascii="Arial" w:hAnsi="Arial" w:cs="Arial"/>
          <w:sz w:val="28"/>
          <w:szCs w:val="28"/>
        </w:rPr>
      </w:pPr>
      <w:r w:rsidRPr="0088694D">
        <w:rPr>
          <w:rFonts w:ascii="Arial" w:hAnsi="Arial" w:cs="Arial"/>
          <w:b/>
          <w:bCs/>
          <w:sz w:val="28"/>
          <w:szCs w:val="28"/>
        </w:rPr>
        <w:t>4. Компетенція управління</w:t>
      </w:r>
    </w:p>
    <w:p w:rsidR="00E206F9" w:rsidRPr="0088694D" w:rsidRDefault="00E206F9" w:rsidP="0088694D">
      <w:pPr>
        <w:pStyle w:val="a3"/>
        <w:contextualSpacing/>
        <w:jc w:val="both"/>
        <w:rPr>
          <w:rFonts w:ascii="Arial" w:hAnsi="Arial" w:cs="Arial"/>
          <w:sz w:val="28"/>
          <w:szCs w:val="28"/>
        </w:rPr>
      </w:pP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 До компетенції управління належать такі повноваження: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 Реалізація політики, визначеної Львівським міським головою, міською радою та її виконавчим комітетом відповідно до компетенції, і реалізація прийнятих ними рішень.</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 Здійснення у частині наданої компетенції делегованих органам місцевого самоврядування та їх виконавчим органам повноважень.</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 xml:space="preserve">4.1.3. Підготовка і подання на розгляд міської ради, виконавчого комітету стратегії розвитку Львівської міської територіальної громади у </w:t>
      </w:r>
      <w:r w:rsidRPr="0050668D">
        <w:rPr>
          <w:rFonts w:ascii="Arial" w:hAnsi="Arial" w:cs="Arial"/>
          <w:sz w:val="28"/>
          <w:szCs w:val="28"/>
        </w:rPr>
        <w:t>профільній сфері</w:t>
      </w:r>
      <w:r w:rsidRPr="0088694D">
        <w:rPr>
          <w:rFonts w:ascii="Arial" w:hAnsi="Arial" w:cs="Arial"/>
          <w:sz w:val="28"/>
          <w:szCs w:val="28"/>
        </w:rPr>
        <w:t>, пропозицій для складання та реалізації місцевих програм.</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4.1.4. Підготовка проєктів ухвал міської ради, рішень виконавчого комітету, розпоряджень Львівського міського голови, візування проєктів актів відповідно до компетенції.</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4.1.5. Координація діяльності та контроль за роботою підпорядкованих структурних підрозділів.</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4.1.6. Здійснення заходів щодо запобігання і протидії корупції.</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4.1.7. Забезпечення доступу до публічної інформації, розпорядником якої є управління.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4.1.8. Розгляд звернень громадян, підприємств, установ та організацій, забезпечення належного розгляду звернень підпорядкованими структурними підрозділами</w:t>
      </w:r>
      <w:r w:rsidRPr="0050668D">
        <w:rPr>
          <w:rFonts w:ascii="Arial" w:hAnsi="Arial" w:cs="Arial"/>
          <w:sz w:val="28"/>
          <w:szCs w:val="28"/>
        </w:rPr>
        <w:t>, підприємствами, установами та організаціями.</w:t>
      </w:r>
      <w:r w:rsidRPr="0088694D">
        <w:rPr>
          <w:rFonts w:ascii="Arial" w:hAnsi="Arial" w:cs="Arial"/>
          <w:sz w:val="28"/>
          <w:szCs w:val="28"/>
        </w:rPr>
        <w:t xml:space="preserve"> </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 xml:space="preserve">4.1.9. Розгляд депутатських запитів та звернень народних депутатів України, депутатських запитів, запитань та звернень депутатів місцевих рад; забезпечення належного розгляду депутатських запитів та звернень народних депутатів України, депутатських запитів, запитань та звернень депутатів місцевих рад підпорядкованими </w:t>
      </w:r>
      <w:r w:rsidRPr="0088694D">
        <w:rPr>
          <w:rFonts w:ascii="Arial" w:hAnsi="Arial" w:cs="Arial"/>
          <w:sz w:val="28"/>
          <w:szCs w:val="28"/>
          <w:shd w:val="clear" w:color="auto" w:fill="FFFFFF"/>
        </w:rPr>
        <w:t>структурними підрозділами</w:t>
      </w:r>
      <w:r w:rsidRPr="0088694D">
        <w:rPr>
          <w:rFonts w:ascii="Arial" w:hAnsi="Arial" w:cs="Arial"/>
          <w:sz w:val="28"/>
          <w:szCs w:val="28"/>
        </w:rPr>
        <w:t>.</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4.1.10. Представництво інтересів управління в органах державної влади, підприємствах, установах, організаціях незалежно від форм власності.</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4.1.11. Сприяння діяльності органів суду, прокуратури, юстиції, Служби безпеки України, Національної поліції, Національного антикорупційного бюро України, адвокатури і Державної кримінально-виконавчої служби України.</w:t>
      </w:r>
    </w:p>
    <w:p w:rsidR="00E206F9" w:rsidRPr="0050668D" w:rsidRDefault="00E206F9" w:rsidP="0088694D">
      <w:pPr>
        <w:pStyle w:val="a3"/>
        <w:tabs>
          <w:tab w:val="left" w:pos="3120"/>
        </w:tabs>
        <w:ind w:firstLine="708"/>
        <w:contextualSpacing/>
        <w:jc w:val="both"/>
        <w:rPr>
          <w:rFonts w:ascii="Arial" w:hAnsi="Arial" w:cs="Arial"/>
          <w:sz w:val="28"/>
          <w:szCs w:val="28"/>
        </w:rPr>
      </w:pPr>
      <w:r w:rsidRPr="0050668D">
        <w:rPr>
          <w:rFonts w:ascii="Arial" w:hAnsi="Arial" w:cs="Arial"/>
          <w:sz w:val="28"/>
          <w:szCs w:val="28"/>
        </w:rPr>
        <w:t xml:space="preserve">4.1.12. </w:t>
      </w:r>
      <w:r w:rsidRPr="0050668D">
        <w:rPr>
          <w:rFonts w:ascii="Arial" w:hAnsi="Arial" w:cs="Arial"/>
          <w:color w:val="000000"/>
          <w:sz w:val="28"/>
          <w:szCs w:val="28"/>
        </w:rPr>
        <w:t>Підготовка грантових заявок та запитів до міжнародних та українських організацій.</w:t>
      </w:r>
    </w:p>
    <w:p w:rsidR="00E206F9" w:rsidRPr="0088694D" w:rsidRDefault="00E206F9" w:rsidP="0088694D">
      <w:pPr>
        <w:pStyle w:val="a3"/>
        <w:ind w:firstLine="708"/>
        <w:contextualSpacing/>
        <w:jc w:val="both"/>
        <w:rPr>
          <w:rFonts w:ascii="Arial" w:hAnsi="Arial" w:cs="Arial"/>
          <w:sz w:val="28"/>
          <w:szCs w:val="28"/>
        </w:rPr>
      </w:pPr>
      <w:r w:rsidRPr="0050668D">
        <w:rPr>
          <w:rFonts w:ascii="Arial" w:hAnsi="Arial" w:cs="Arial"/>
          <w:sz w:val="28"/>
          <w:szCs w:val="28"/>
        </w:rPr>
        <w:t>4.1.13. Ан</w:t>
      </w:r>
      <w:r w:rsidRPr="0088694D">
        <w:rPr>
          <w:rFonts w:ascii="Arial" w:hAnsi="Arial" w:cs="Arial"/>
          <w:sz w:val="28"/>
          <w:szCs w:val="28"/>
        </w:rPr>
        <w:t>алітичне, консультаційне, інформаційне та організаційне забезпечення здійснення визначених законодавством України повноважень з питань забезпечення законності, правопорядку, безпеки, охорони прав і законних інтересів громадян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4.1.14. Організація забезпечення особистої безпеки, життя та здоров’я посадових осіб міської ради під час виконання службових обов’язків, охорони адміністративних будівель, приміщень, у яких функціонують виконавчі органи міської ради.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4.1.15. Розвиток та підтримка загальноміської системи відеонагляду.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4.1.16. Збирання інформації, обмін нею з правоохоронними органами та аналітичне забезпечення заходів щодо запобігання, зупинення та розкриття правопорушень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4.1.17. Подання пропозицій щодо формування транспортної мережі Львівської міської територіальної громади та розвитку транспортної інфраструктури Львівської міської територіальної громади у частині додержання вимог громадської безпеки.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4.1.18. Погодження посвідчення членів громадських формувань відповідно до законодавства України.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4.1.19. Ведення реєстру громадських формувань, зареєстрованих та/або діючих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4.1.20. Ведення актуального переліку членів громадських формувань Львівської міської територіальної громади з контактними даними.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4.1.21. Співпраця з управлінням “Служба у справах дітей“ департаменту гуманітарної політики у боротьбі з дитячою бездоглядністю і правопорушеннями дітей.</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4.1.22. Участь у реалізації державної політики у сфері інформаційної безпеки України, співпраця з правоохоронними органами щодо своєчасного виявлення, запобігання та нейтралізації кіберзагроз.</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4.1.23. Надання послуг інформаційно-консультаційного характеру з питань забезпечення законності, правопорядку, безпеки, охорони прав і законних інтересів громадян та об’єктів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4.1.24. Виявлення та фіксування порушень Правил дорожнього руху, затверджених постановою Кабінету Міністрів України від 10.10.2001 № 1306, у сфері зупинки, стоянки транспортних засобів та порушень Правил паркування транспортних засобів, затверджених постановою Кабінету Міністрів України від 03.12.2009 № 1342.</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4.1.25. Розгляд справ про адміністративні правопорушення, передбачені частинами 1, 3, 7 статті 122, частинами 1, 2, 8 статті 152-1 Кодексу України про адміністративні правопорушення та накладення адміністративних стягнень.</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4.1.26. Складення протоколів про адміністративні правопорушення, передбачені частинами 3-5 статті 152-1 Кодексу України про адміністративні правопорушення.</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4.1.27. Здійснення тимчасового затримання транспортних засобів шляхом доставлення їх на спеціальний майданчик чи стоянку.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4.1.28. Визначення стану вуличної шляхової мережі, пріоритетності ремонтів, реконструкцій, нового будівництва об’єктів міської інфраструктури (вулиць, площ, шляхопроводів, естакад, транспортних розв’язок, тунелів, велосипедної та пішохідної інфраструктури тощо).</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4.1.29. Надання технічних умов та погодження вимог до об’єктів благоустрою у межах червоних ліній.</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4.1.30. Розробка та впровадження програми нульової смертності та зниження травматизму у дорожньо-транспортних пригодах, підготовка та подання пропозицій щодо підвищення безпеки та вдосконалення організації дорожнього руху на території Львівської міської територіальної громади; подання пропозицій з організації заходів щодо захисту жителів та довкілля від шкідливого впливу транспорту.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4.1.31. Погодження проєктів організації дорожнього руху у межах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4.1.32. Ведення обліку аварійно-небезпечних ділянок вулично-шляхової мережі та місць концентрації дорожньо-транспортних пригод.</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4.1.33. Організація та проведення конкурсів для визначення виконавців робіт з розробки та впровадження схем організації дорожнього руху.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4.1.34. Підготовка та подання пропозицій щодо розширення мережі місць для паркування, погодження розташування місць для паркування транспортних засобів у межах зон загального користування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4.1.35. Організація та проведення конкурсів з визначення операторів паркування автотранспорту у порядку, передбаченому законодавством України.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4.1.36. Розробка та подання на затвердження тарифів на паркування транспортних засобів та порядку здійснення компенсаційних виплат за пільгове паркування транспортних засобів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4.1.37. Погодження паспортів організації місць для паркування транспортних засобів у межах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0708A6">
        <w:rPr>
          <w:rFonts w:ascii="Arial" w:hAnsi="Arial" w:cs="Arial"/>
          <w:sz w:val="28"/>
          <w:szCs w:val="28"/>
        </w:rPr>
        <w:t xml:space="preserve">4.1.38. Підготовка та подання до департаменту </w:t>
      </w:r>
      <w:r w:rsidR="00862048" w:rsidRPr="000708A6">
        <w:rPr>
          <w:rFonts w:ascii="Arial" w:hAnsi="Arial" w:cs="Arial"/>
          <w:sz w:val="28"/>
          <w:szCs w:val="28"/>
        </w:rPr>
        <w:t>міської мобільності</w:t>
      </w:r>
      <w:r w:rsidR="00862048" w:rsidRPr="0088694D">
        <w:rPr>
          <w:rFonts w:ascii="Arial" w:hAnsi="Arial" w:cs="Arial"/>
          <w:sz w:val="28"/>
          <w:szCs w:val="28"/>
        </w:rPr>
        <w:t xml:space="preserve"> та вуличної інфраструктури </w:t>
      </w:r>
      <w:r w:rsidRPr="0088694D">
        <w:rPr>
          <w:rFonts w:ascii="Arial" w:hAnsi="Arial" w:cs="Arial"/>
          <w:sz w:val="28"/>
          <w:szCs w:val="28"/>
        </w:rPr>
        <w:t>інформації та інших матеріалів, необхідних для участі у плануванні та організації простору площ, вулиць, окремих частин населених пунктів.</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4.1.39. Погодження проєктів будівництва, реконструкції, ремонтів, що передбачають роботи у межах червоних ліній вулиць.</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4.1.40. Участь у погодженні нових об’єктів для визначення впливу на транспортну систему.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4.1.41. Організація засідань міської комісії з безпеки дорожнього руху, надання пропозицій щодо вдосконалення організації дорожнього руху.</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4.1.42. Моніторинг якості роботи з будівництва, реконструкції, ремонту об’єктів вулично-дорожньої мережі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4.1.43. Розробка заходів щодо врегулювання та стимулювання розвитку мережі та інфраструктури електрозарядних станцій на території Львівської міської територіальної громади.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sz w:val="28"/>
          <w:szCs w:val="28"/>
        </w:rPr>
        <w:t>4.1.44. Внесення змін та доповнень до переліку спеціальних земельних ділянок, визначених для забезпечення паркування транспортних засобів із зазначенням місцезнаходження та кількості місць для паркування.</w:t>
      </w:r>
    </w:p>
    <w:p w:rsidR="00E206F9" w:rsidRPr="0088694D" w:rsidRDefault="00E206F9" w:rsidP="0088694D">
      <w:pPr>
        <w:pStyle w:val="a3"/>
        <w:contextualSpacing/>
        <w:jc w:val="both"/>
        <w:rPr>
          <w:rFonts w:ascii="Arial" w:hAnsi="Arial" w:cs="Arial"/>
          <w:b/>
          <w:bCs/>
          <w:sz w:val="28"/>
          <w:szCs w:val="28"/>
        </w:rPr>
      </w:pPr>
    </w:p>
    <w:p w:rsidR="00E206F9" w:rsidRPr="0088694D" w:rsidRDefault="00E206F9" w:rsidP="0088694D">
      <w:pPr>
        <w:pStyle w:val="a3"/>
        <w:contextualSpacing/>
        <w:jc w:val="center"/>
        <w:rPr>
          <w:rFonts w:ascii="Arial" w:hAnsi="Arial" w:cs="Arial"/>
          <w:b/>
          <w:bCs/>
          <w:sz w:val="28"/>
          <w:szCs w:val="28"/>
        </w:rPr>
      </w:pPr>
      <w:r w:rsidRPr="0088694D">
        <w:rPr>
          <w:rFonts w:ascii="Arial" w:hAnsi="Arial" w:cs="Arial"/>
          <w:b/>
          <w:bCs/>
          <w:sz w:val="28"/>
          <w:szCs w:val="28"/>
        </w:rPr>
        <w:t>5. Права управління</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 Для реалізації завдань та виконання повноважень, передбачених цим Положенням, іншими нормативними актами, управління має право:</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5.1.1. Залучати фахівців органів місцевого самоврядування, підприємств, установ та організацій (за погодженням з їх керівниками) для розгляду питань, які належать до його компетенції.</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5.1.2. Здійснювати контроль, проводити перевірки та аналітичну роботу з питань, які належать до його компетенції.</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5.1.3. Отримувати у встановленому порядку від органів виконавчої влади, органів місцевого самоврядування, підприємств, установ та організацій інформацію, необхідну для виконання покладених на нього завдань.</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5.1.4. Отримувати у встановленому порядку від посадових осіб міської ради документи, довідки, розрахунки, інші матеріали, необхідні для виконання покладених на нього завдань.</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5.1.5. Скликати у встановленому порядку наради з питань, які належать до його компетенції.</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5.1.6. Брати участь у засіданнях виконкому, інших дорадчих і колегіальних органів, нарадах, які проводяться у міській раді.</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5.1.7. Залучати працівників виконавчих органів міської ради для підготовки проєктів нормативних актів та інших документів, а також для розробки і здійснення заходів, які проводить управління відповідно до покладених на нього обов’язків.</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5.1.8. Заслуховувати звіти про роботу керівників підпорядкованих структурних підрозділів.</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5.1.9. Вносити подання до відповідних органів про притягнення до відповідальності посадових осіб, які ігнорують законні вимоги та рішення міської ради, її виконавчих органів, прийняті у межах їх повноважень.</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5.1.10. Брати участь у конференціях, семінарах, круглих столах тощо, сприяти у межах компетенції у їх проведенні.</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contextualSpacing/>
        <w:jc w:val="center"/>
        <w:rPr>
          <w:rFonts w:ascii="Arial" w:hAnsi="Arial" w:cs="Arial"/>
          <w:b/>
          <w:bCs/>
          <w:sz w:val="28"/>
          <w:szCs w:val="28"/>
        </w:rPr>
      </w:pPr>
      <w:r w:rsidRPr="0088694D">
        <w:rPr>
          <w:rFonts w:ascii="Arial" w:hAnsi="Arial" w:cs="Arial"/>
          <w:b/>
          <w:bCs/>
          <w:sz w:val="28"/>
          <w:szCs w:val="28"/>
        </w:rPr>
        <w:t>6. Фінансування та матеріально-технічне забезпечення</w:t>
      </w:r>
    </w:p>
    <w:p w:rsidR="00E206F9" w:rsidRPr="0088694D" w:rsidRDefault="00E206F9" w:rsidP="0088694D">
      <w:pPr>
        <w:pStyle w:val="a3"/>
        <w:contextualSpacing/>
        <w:jc w:val="center"/>
        <w:rPr>
          <w:rFonts w:ascii="Arial" w:hAnsi="Arial" w:cs="Arial"/>
          <w:b/>
          <w:bCs/>
          <w:sz w:val="28"/>
          <w:szCs w:val="28"/>
        </w:rPr>
      </w:pPr>
      <w:r w:rsidRPr="0088694D">
        <w:rPr>
          <w:rFonts w:ascii="Arial" w:hAnsi="Arial" w:cs="Arial"/>
          <w:b/>
          <w:bCs/>
          <w:sz w:val="28"/>
          <w:szCs w:val="28"/>
        </w:rPr>
        <w:t>діяльності управління</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6.1. Управління утримується за рахунок коштів бюджету Львівської міської територіальної громади у межах видатків, затверджених у кошторисі департаменту міської мобільності та вуличної інфраструктури.</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6.2. Працівники управління є посадовими особами місцевого самоврядування, їх основні права, обов’язки, відповідальність, умови оплати праці і соціально-побутового забезпечення визначаються Законом України “Про службу в органах місцевого самоврядування“ та іншими законодавчими актами.</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6.3. Структуру управління затверджує виконавчий комітет.</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contextualSpacing/>
        <w:jc w:val="center"/>
        <w:rPr>
          <w:rFonts w:ascii="Arial" w:hAnsi="Arial" w:cs="Arial"/>
          <w:b/>
          <w:bCs/>
          <w:sz w:val="28"/>
          <w:szCs w:val="28"/>
        </w:rPr>
      </w:pPr>
      <w:r w:rsidRPr="0088694D">
        <w:rPr>
          <w:rFonts w:ascii="Arial" w:hAnsi="Arial" w:cs="Arial"/>
          <w:b/>
          <w:bCs/>
          <w:sz w:val="28"/>
          <w:szCs w:val="28"/>
        </w:rPr>
        <w:t>7. Відповідальність посадових осіб управління</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7.1. Посадові особи управління повинні сумлінно виконувати свої службові обов’язки, шанобливо ставитися до громадян, керівників і співробітників, дотримуватися високої культури спілкування, не допускати дій і вчинків, які можуть зашкодити інтересам служби чи негативно вплинути на репутацію міської ради, її виконавчих органів та посадових осіб.</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7.2. Посадові особи управління несуть відповідальність згідно з законодавством України.</w:t>
      </w:r>
    </w:p>
    <w:p w:rsidR="00E206F9" w:rsidRPr="0088694D" w:rsidRDefault="00E206F9" w:rsidP="0088694D">
      <w:pPr>
        <w:pStyle w:val="a3"/>
        <w:ind w:firstLine="708"/>
        <w:contextualSpacing/>
        <w:jc w:val="both"/>
        <w:rPr>
          <w:rFonts w:ascii="Arial" w:hAnsi="Arial" w:cs="Arial"/>
          <w:bCs/>
          <w:sz w:val="28"/>
          <w:szCs w:val="28"/>
        </w:rPr>
      </w:pPr>
      <w:r w:rsidRPr="0088694D">
        <w:rPr>
          <w:rFonts w:ascii="Arial" w:hAnsi="Arial" w:cs="Arial"/>
          <w:bCs/>
          <w:sz w:val="28"/>
          <w:szCs w:val="28"/>
        </w:rPr>
        <w:t>7.3. Матеріальна шкода, завдана незаконними діями чи бездіяльністю посадових осіб управління при здійсненні ними своїх повноважень, відшкодовується у встановленому законодавством порядку.</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contextualSpacing/>
        <w:jc w:val="center"/>
        <w:rPr>
          <w:rFonts w:ascii="Arial" w:hAnsi="Arial" w:cs="Arial"/>
          <w:b/>
          <w:bCs/>
          <w:sz w:val="28"/>
          <w:szCs w:val="28"/>
        </w:rPr>
      </w:pPr>
      <w:r w:rsidRPr="0088694D">
        <w:rPr>
          <w:rFonts w:ascii="Arial" w:hAnsi="Arial" w:cs="Arial"/>
          <w:b/>
          <w:bCs/>
          <w:sz w:val="28"/>
          <w:szCs w:val="28"/>
        </w:rPr>
        <w:t>8. Заключні положення</w:t>
      </w:r>
    </w:p>
    <w:p w:rsidR="00E206F9" w:rsidRPr="0088694D" w:rsidRDefault="00E206F9" w:rsidP="0088694D">
      <w:pPr>
        <w:pStyle w:val="a3"/>
        <w:contextualSpacing/>
        <w:jc w:val="both"/>
        <w:rPr>
          <w:rFonts w:ascii="Arial" w:hAnsi="Arial" w:cs="Arial"/>
          <w:bCs/>
          <w:sz w:val="28"/>
          <w:szCs w:val="28"/>
        </w:rPr>
      </w:pPr>
    </w:p>
    <w:p w:rsidR="00E206F9" w:rsidRPr="0088694D" w:rsidRDefault="00E206F9" w:rsidP="0088694D">
      <w:pPr>
        <w:pStyle w:val="a3"/>
        <w:ind w:firstLine="708"/>
        <w:contextualSpacing/>
        <w:jc w:val="both"/>
        <w:rPr>
          <w:rFonts w:ascii="Arial" w:hAnsi="Arial" w:cs="Arial"/>
          <w:bCs/>
          <w:sz w:val="28"/>
          <w:szCs w:val="28"/>
        </w:rPr>
      </w:pPr>
      <w:r w:rsidRPr="0050668D">
        <w:rPr>
          <w:rFonts w:ascii="Arial" w:hAnsi="Arial" w:cs="Arial"/>
          <w:bCs/>
          <w:sz w:val="28"/>
          <w:szCs w:val="28"/>
        </w:rPr>
        <w:t>8.1. Рішення про припинення управління приймає міська рада за</w:t>
      </w:r>
      <w:r w:rsidRPr="0088694D">
        <w:rPr>
          <w:rFonts w:ascii="Arial" w:hAnsi="Arial" w:cs="Arial"/>
          <w:bCs/>
          <w:sz w:val="28"/>
          <w:szCs w:val="28"/>
        </w:rPr>
        <w:t xml:space="preserve"> поданням Львівського міського голови у порядку, встановленому законодавством України.</w:t>
      </w:r>
    </w:p>
    <w:p w:rsidR="00E206F9" w:rsidRPr="0088694D" w:rsidRDefault="00E206F9" w:rsidP="0088694D">
      <w:pPr>
        <w:pStyle w:val="a3"/>
        <w:ind w:firstLine="708"/>
        <w:contextualSpacing/>
        <w:jc w:val="both"/>
        <w:rPr>
          <w:rFonts w:ascii="Arial" w:hAnsi="Arial" w:cs="Arial"/>
          <w:sz w:val="28"/>
          <w:szCs w:val="28"/>
        </w:rPr>
      </w:pPr>
      <w:r w:rsidRPr="0088694D">
        <w:rPr>
          <w:rFonts w:ascii="Arial" w:hAnsi="Arial" w:cs="Arial"/>
          <w:bCs/>
          <w:sz w:val="28"/>
          <w:szCs w:val="28"/>
        </w:rPr>
        <w:t>8.2. Зміни та доповнення до цього Положення вносяться у порядку, встановленому для його прийняття.</w:t>
      </w:r>
    </w:p>
    <w:p w:rsidR="00E206F9" w:rsidRPr="0088694D" w:rsidRDefault="00E206F9" w:rsidP="0088694D">
      <w:pPr>
        <w:pStyle w:val="12"/>
        <w:spacing w:line="240" w:lineRule="auto"/>
        <w:contextualSpacing/>
        <w:jc w:val="both"/>
        <w:rPr>
          <w:rFonts w:ascii="Arial" w:hAnsi="Arial" w:cs="Arial"/>
          <w:color w:val="000000"/>
          <w:sz w:val="28"/>
          <w:szCs w:val="28"/>
          <w:lang w:val="uk-UA"/>
        </w:rPr>
      </w:pPr>
    </w:p>
    <w:p w:rsidR="00E206F9" w:rsidRPr="0088694D" w:rsidRDefault="00E206F9" w:rsidP="0088694D">
      <w:pPr>
        <w:pStyle w:val="12"/>
        <w:spacing w:line="240" w:lineRule="auto"/>
        <w:contextualSpacing/>
        <w:jc w:val="both"/>
        <w:rPr>
          <w:rFonts w:ascii="Arial" w:hAnsi="Arial" w:cs="Arial"/>
          <w:color w:val="000000"/>
          <w:sz w:val="28"/>
          <w:szCs w:val="28"/>
          <w:lang w:val="uk-UA"/>
        </w:rPr>
      </w:pPr>
    </w:p>
    <w:p w:rsidR="00E206F9" w:rsidRPr="0088694D" w:rsidRDefault="00E206F9" w:rsidP="0088694D">
      <w:pPr>
        <w:pStyle w:val="12"/>
        <w:spacing w:line="240" w:lineRule="auto"/>
        <w:contextualSpacing/>
        <w:jc w:val="both"/>
        <w:rPr>
          <w:rFonts w:ascii="Arial" w:hAnsi="Arial" w:cs="Arial"/>
          <w:color w:val="000000"/>
          <w:sz w:val="28"/>
          <w:szCs w:val="28"/>
          <w:lang w:val="uk-UA"/>
        </w:rPr>
      </w:pPr>
    </w:p>
    <w:p w:rsidR="00E206F9" w:rsidRPr="0088694D" w:rsidRDefault="00E206F9" w:rsidP="0088694D">
      <w:pPr>
        <w:pStyle w:val="2853"/>
        <w:spacing w:before="0" w:beforeAutospacing="0" w:after="0" w:afterAutospacing="0"/>
        <w:contextualSpacing/>
        <w:jc w:val="both"/>
        <w:rPr>
          <w:rFonts w:ascii="Arial" w:hAnsi="Arial" w:cs="Arial"/>
          <w:sz w:val="28"/>
          <w:szCs w:val="28"/>
        </w:rPr>
      </w:pPr>
      <w:r w:rsidRPr="0088694D">
        <w:rPr>
          <w:rFonts w:ascii="Arial" w:hAnsi="Arial" w:cs="Arial"/>
          <w:sz w:val="28"/>
          <w:szCs w:val="28"/>
        </w:rPr>
        <w:t>Керуючий справами</w:t>
      </w:r>
    </w:p>
    <w:p w:rsidR="00E206F9" w:rsidRPr="0088694D" w:rsidRDefault="00E206F9" w:rsidP="0088694D">
      <w:pPr>
        <w:pStyle w:val="2853"/>
        <w:spacing w:before="0" w:beforeAutospacing="0" w:after="0" w:afterAutospacing="0"/>
        <w:contextualSpacing/>
        <w:jc w:val="both"/>
        <w:rPr>
          <w:rFonts w:ascii="Arial" w:hAnsi="Arial" w:cs="Arial"/>
          <w:sz w:val="28"/>
          <w:szCs w:val="28"/>
        </w:rPr>
      </w:pPr>
      <w:r w:rsidRPr="0088694D">
        <w:rPr>
          <w:rFonts w:ascii="Arial" w:hAnsi="Arial" w:cs="Arial"/>
          <w:sz w:val="28"/>
          <w:szCs w:val="28"/>
        </w:rPr>
        <w:t>виконавчого комітету</w:t>
      </w:r>
      <w:r w:rsidRPr="0088694D">
        <w:rPr>
          <w:rFonts w:ascii="Arial" w:hAnsi="Arial" w:cs="Arial"/>
          <w:sz w:val="28"/>
          <w:szCs w:val="28"/>
        </w:rPr>
        <w:tab/>
      </w:r>
      <w:r w:rsidRPr="0088694D">
        <w:rPr>
          <w:rFonts w:ascii="Arial" w:hAnsi="Arial" w:cs="Arial"/>
          <w:sz w:val="28"/>
          <w:szCs w:val="28"/>
        </w:rPr>
        <w:tab/>
      </w:r>
      <w:r w:rsidRPr="0088694D">
        <w:rPr>
          <w:rFonts w:ascii="Arial" w:hAnsi="Arial" w:cs="Arial"/>
          <w:sz w:val="28"/>
          <w:szCs w:val="28"/>
        </w:rPr>
        <w:tab/>
      </w:r>
      <w:r w:rsidR="006B31E0">
        <w:rPr>
          <w:rFonts w:ascii="Arial" w:hAnsi="Arial" w:cs="Arial"/>
          <w:i/>
          <w:sz w:val="28"/>
          <w:szCs w:val="28"/>
        </w:rPr>
        <w:tab/>
      </w:r>
      <w:r w:rsidRPr="0088694D">
        <w:rPr>
          <w:rFonts w:ascii="Arial" w:hAnsi="Arial" w:cs="Arial"/>
          <w:i/>
          <w:sz w:val="28"/>
          <w:szCs w:val="28"/>
        </w:rPr>
        <w:tab/>
      </w:r>
      <w:r w:rsidR="000708A6">
        <w:rPr>
          <w:rFonts w:ascii="Arial" w:hAnsi="Arial" w:cs="Arial"/>
          <w:sz w:val="28"/>
          <w:szCs w:val="28"/>
        </w:rPr>
        <w:tab/>
      </w:r>
      <w:r w:rsidRPr="0088694D">
        <w:rPr>
          <w:rFonts w:ascii="Arial" w:hAnsi="Arial" w:cs="Arial"/>
          <w:sz w:val="28"/>
          <w:szCs w:val="28"/>
        </w:rPr>
        <w:t>Євген БОЙКО</w:t>
      </w:r>
    </w:p>
    <w:p w:rsidR="00E206F9" w:rsidRPr="0088694D" w:rsidRDefault="00E206F9" w:rsidP="0088694D">
      <w:pPr>
        <w:pStyle w:val="12"/>
        <w:spacing w:line="240" w:lineRule="auto"/>
        <w:contextualSpacing/>
        <w:jc w:val="both"/>
        <w:rPr>
          <w:rFonts w:ascii="Arial" w:hAnsi="Arial" w:cs="Arial"/>
          <w:color w:val="000000"/>
          <w:sz w:val="28"/>
          <w:szCs w:val="28"/>
          <w:lang w:val="uk-UA"/>
        </w:rPr>
      </w:pPr>
    </w:p>
    <w:p w:rsidR="00E206F9" w:rsidRPr="0088694D" w:rsidRDefault="00E206F9" w:rsidP="0088694D">
      <w:pPr>
        <w:pStyle w:val="12"/>
        <w:spacing w:line="240" w:lineRule="auto"/>
        <w:contextualSpacing/>
        <w:jc w:val="both"/>
        <w:rPr>
          <w:rFonts w:ascii="Arial" w:hAnsi="Arial" w:cs="Arial"/>
          <w:color w:val="000000"/>
          <w:sz w:val="28"/>
          <w:szCs w:val="28"/>
          <w:lang w:val="uk-UA"/>
        </w:rPr>
      </w:pPr>
    </w:p>
    <w:p w:rsidR="00E206F9" w:rsidRPr="0088694D" w:rsidRDefault="00E206F9" w:rsidP="0088694D">
      <w:pPr>
        <w:pStyle w:val="12"/>
        <w:spacing w:line="240" w:lineRule="auto"/>
        <w:ind w:firstLine="708"/>
        <w:contextualSpacing/>
        <w:jc w:val="both"/>
        <w:rPr>
          <w:rFonts w:ascii="Arial" w:hAnsi="Arial" w:cs="Arial"/>
          <w:color w:val="000000"/>
          <w:sz w:val="28"/>
          <w:szCs w:val="28"/>
          <w:lang w:val="uk-UA"/>
        </w:rPr>
      </w:pPr>
      <w:r w:rsidRPr="0088694D">
        <w:rPr>
          <w:rFonts w:ascii="Arial" w:hAnsi="Arial" w:cs="Arial"/>
          <w:color w:val="000000"/>
          <w:sz w:val="28"/>
          <w:szCs w:val="28"/>
          <w:lang w:val="uk-UA"/>
        </w:rPr>
        <w:t>Віза:</w:t>
      </w:r>
    </w:p>
    <w:p w:rsidR="00E206F9" w:rsidRPr="0088694D" w:rsidRDefault="00E206F9" w:rsidP="0088694D">
      <w:pPr>
        <w:pStyle w:val="12"/>
        <w:spacing w:line="240" w:lineRule="auto"/>
        <w:contextualSpacing/>
        <w:jc w:val="both"/>
        <w:rPr>
          <w:rFonts w:ascii="Arial" w:hAnsi="Arial" w:cs="Arial"/>
          <w:color w:val="000000"/>
          <w:sz w:val="28"/>
          <w:szCs w:val="28"/>
          <w:lang w:val="uk-UA"/>
        </w:rPr>
      </w:pPr>
      <w:r w:rsidRPr="0088694D">
        <w:rPr>
          <w:rFonts w:ascii="Arial" w:hAnsi="Arial" w:cs="Arial"/>
          <w:color w:val="000000"/>
          <w:sz w:val="28"/>
          <w:szCs w:val="28"/>
          <w:lang w:val="uk-UA"/>
        </w:rPr>
        <w:t>Директор департаменту</w:t>
      </w:r>
    </w:p>
    <w:p w:rsidR="00E206F9" w:rsidRPr="0088694D" w:rsidRDefault="00E206F9" w:rsidP="0088694D">
      <w:pPr>
        <w:pStyle w:val="12"/>
        <w:spacing w:line="240" w:lineRule="auto"/>
        <w:contextualSpacing/>
        <w:jc w:val="both"/>
        <w:rPr>
          <w:rFonts w:ascii="Arial" w:hAnsi="Arial" w:cs="Arial"/>
          <w:color w:val="000000"/>
          <w:sz w:val="28"/>
          <w:szCs w:val="28"/>
          <w:lang w:val="uk-UA"/>
        </w:rPr>
      </w:pPr>
      <w:r w:rsidRPr="0088694D">
        <w:rPr>
          <w:rFonts w:ascii="Arial" w:hAnsi="Arial" w:cs="Arial"/>
          <w:color w:val="000000"/>
          <w:sz w:val="28"/>
          <w:szCs w:val="28"/>
          <w:lang w:val="uk-UA"/>
        </w:rPr>
        <w:t>міської мобільності та</w:t>
      </w:r>
    </w:p>
    <w:p w:rsidR="00F71731" w:rsidRPr="0088694D" w:rsidRDefault="00E206F9" w:rsidP="0088694D">
      <w:pPr>
        <w:pStyle w:val="12"/>
        <w:spacing w:line="240" w:lineRule="auto"/>
        <w:contextualSpacing/>
        <w:jc w:val="both"/>
        <w:rPr>
          <w:rFonts w:ascii="Arial" w:hAnsi="Arial" w:cs="Arial"/>
          <w:sz w:val="28"/>
          <w:szCs w:val="28"/>
          <w:lang w:val="uk-UA"/>
        </w:rPr>
      </w:pPr>
      <w:r w:rsidRPr="0088694D">
        <w:rPr>
          <w:rFonts w:ascii="Arial" w:hAnsi="Arial" w:cs="Arial"/>
          <w:color w:val="000000"/>
          <w:sz w:val="28"/>
          <w:szCs w:val="28"/>
          <w:lang w:val="uk-UA"/>
        </w:rPr>
        <w:t>вуличної інфраструктури</w:t>
      </w:r>
      <w:r w:rsidRPr="0088694D">
        <w:rPr>
          <w:rFonts w:ascii="Arial" w:hAnsi="Arial" w:cs="Arial"/>
          <w:color w:val="000000"/>
          <w:sz w:val="28"/>
          <w:szCs w:val="28"/>
          <w:lang w:val="uk-UA"/>
        </w:rPr>
        <w:tab/>
      </w:r>
      <w:r w:rsidRPr="0088694D">
        <w:rPr>
          <w:rFonts w:ascii="Arial" w:hAnsi="Arial" w:cs="Arial"/>
          <w:color w:val="000000"/>
          <w:sz w:val="28"/>
          <w:szCs w:val="28"/>
          <w:lang w:val="uk-UA"/>
        </w:rPr>
        <w:tab/>
      </w:r>
      <w:r w:rsidR="006B31E0">
        <w:rPr>
          <w:rFonts w:ascii="Arial" w:hAnsi="Arial" w:cs="Arial"/>
          <w:i/>
          <w:sz w:val="28"/>
          <w:szCs w:val="28"/>
        </w:rPr>
        <w:tab/>
      </w:r>
      <w:bookmarkStart w:id="0" w:name="_GoBack"/>
      <w:bookmarkEnd w:id="0"/>
      <w:r w:rsidRPr="0088694D">
        <w:rPr>
          <w:rFonts w:ascii="Arial" w:hAnsi="Arial" w:cs="Arial"/>
          <w:i/>
          <w:sz w:val="28"/>
          <w:szCs w:val="28"/>
          <w:lang w:val="uk-UA"/>
        </w:rPr>
        <w:tab/>
      </w:r>
      <w:r w:rsidR="000708A6">
        <w:rPr>
          <w:rFonts w:ascii="Arial" w:hAnsi="Arial" w:cs="Arial"/>
          <w:sz w:val="28"/>
          <w:szCs w:val="28"/>
          <w:lang w:val="uk-UA"/>
        </w:rPr>
        <w:tab/>
      </w:r>
      <w:r w:rsidRPr="0088694D">
        <w:rPr>
          <w:rFonts w:ascii="Arial" w:hAnsi="Arial" w:cs="Arial"/>
          <w:color w:val="000000"/>
          <w:sz w:val="28"/>
          <w:szCs w:val="28"/>
          <w:lang w:val="uk-UA"/>
        </w:rPr>
        <w:t>Олег ЗАБАРИЛО</w:t>
      </w:r>
    </w:p>
    <w:sectPr w:rsidR="00F71731" w:rsidRPr="0088694D" w:rsidSect="005F3A1B">
      <w:headerReference w:type="default" r:id="rId8"/>
      <w:pgSz w:w="11906" w:h="16838"/>
      <w:pgMar w:top="851" w:right="567" w:bottom="567"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3B8" w:rsidRDefault="006B43B8" w:rsidP="004F5F8B">
      <w:pPr>
        <w:spacing w:after="0" w:line="240" w:lineRule="auto"/>
      </w:pPr>
      <w:r>
        <w:separator/>
      </w:r>
    </w:p>
  </w:endnote>
  <w:endnote w:type="continuationSeparator" w:id="0">
    <w:p w:rsidR="006B43B8" w:rsidRDefault="006B43B8" w:rsidP="004F5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3B8" w:rsidRDefault="006B43B8" w:rsidP="004F5F8B">
      <w:pPr>
        <w:spacing w:after="0" w:line="240" w:lineRule="auto"/>
      </w:pPr>
      <w:r>
        <w:separator/>
      </w:r>
    </w:p>
  </w:footnote>
  <w:footnote w:type="continuationSeparator" w:id="0">
    <w:p w:rsidR="006B43B8" w:rsidRDefault="006B43B8" w:rsidP="004F5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4443011"/>
      <w:docPartObj>
        <w:docPartGallery w:val="Page Numbers (Top of Page)"/>
        <w:docPartUnique/>
      </w:docPartObj>
    </w:sdtPr>
    <w:sdtEndPr/>
    <w:sdtContent>
      <w:p w:rsidR="004F5F8B" w:rsidRDefault="004F5F8B">
        <w:pPr>
          <w:pStyle w:val="a5"/>
          <w:jc w:val="center"/>
        </w:pPr>
        <w:r>
          <w:fldChar w:fldCharType="begin"/>
        </w:r>
        <w:r>
          <w:instrText>PAGE   \* MERGEFORMAT</w:instrText>
        </w:r>
        <w:r>
          <w:fldChar w:fldCharType="separate"/>
        </w:r>
        <w:r w:rsidR="006B31E0">
          <w:rPr>
            <w:noProof/>
          </w:rPr>
          <w:t>8</w:t>
        </w:r>
        <w:r>
          <w:fldChar w:fldCharType="end"/>
        </w:r>
      </w:p>
    </w:sdtContent>
  </w:sdt>
  <w:p w:rsidR="004F5F8B" w:rsidRDefault="004F5F8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B4AB232"/>
    <w:lvl w:ilvl="0">
      <w:numFmt w:val="decimal"/>
      <w:lvlText w:val="*"/>
      <w:lvlJc w:val="left"/>
    </w:lvl>
  </w:abstractNum>
  <w:abstractNum w:abstractNumId="1" w15:restartNumberingAfterBreak="0">
    <w:nsid w:val="00963547"/>
    <w:multiLevelType w:val="hybridMultilevel"/>
    <w:tmpl w:val="3A9A8DF6"/>
    <w:lvl w:ilvl="0" w:tplc="7F58B466">
      <w:start w:val="1"/>
      <w:numFmt w:val="decimal"/>
      <w:lvlText w:val="%1."/>
      <w:lvlJc w:val="left"/>
      <w:pPr>
        <w:ind w:left="786" w:hanging="360"/>
      </w:pPr>
    </w:lvl>
    <w:lvl w:ilvl="1" w:tplc="04220019">
      <w:start w:val="1"/>
      <w:numFmt w:val="lowerLetter"/>
      <w:lvlText w:val="%2."/>
      <w:lvlJc w:val="left"/>
      <w:pPr>
        <w:ind w:left="1506" w:hanging="360"/>
      </w:pPr>
    </w:lvl>
    <w:lvl w:ilvl="2" w:tplc="0422001B">
      <w:start w:val="1"/>
      <w:numFmt w:val="lowerRoman"/>
      <w:lvlText w:val="%3."/>
      <w:lvlJc w:val="right"/>
      <w:pPr>
        <w:ind w:left="2226" w:hanging="180"/>
      </w:pPr>
    </w:lvl>
    <w:lvl w:ilvl="3" w:tplc="0422000F">
      <w:start w:val="1"/>
      <w:numFmt w:val="decimal"/>
      <w:lvlText w:val="%4."/>
      <w:lvlJc w:val="left"/>
      <w:pPr>
        <w:ind w:left="2946" w:hanging="360"/>
      </w:pPr>
    </w:lvl>
    <w:lvl w:ilvl="4" w:tplc="04220019">
      <w:start w:val="1"/>
      <w:numFmt w:val="lowerLetter"/>
      <w:lvlText w:val="%5."/>
      <w:lvlJc w:val="left"/>
      <w:pPr>
        <w:ind w:left="3666" w:hanging="360"/>
      </w:pPr>
    </w:lvl>
    <w:lvl w:ilvl="5" w:tplc="0422001B">
      <w:start w:val="1"/>
      <w:numFmt w:val="lowerRoman"/>
      <w:lvlText w:val="%6."/>
      <w:lvlJc w:val="right"/>
      <w:pPr>
        <w:ind w:left="4386" w:hanging="180"/>
      </w:pPr>
    </w:lvl>
    <w:lvl w:ilvl="6" w:tplc="0422000F">
      <w:start w:val="1"/>
      <w:numFmt w:val="decimal"/>
      <w:lvlText w:val="%7."/>
      <w:lvlJc w:val="left"/>
      <w:pPr>
        <w:ind w:left="5106" w:hanging="360"/>
      </w:pPr>
    </w:lvl>
    <w:lvl w:ilvl="7" w:tplc="04220019">
      <w:start w:val="1"/>
      <w:numFmt w:val="lowerLetter"/>
      <w:lvlText w:val="%8."/>
      <w:lvlJc w:val="left"/>
      <w:pPr>
        <w:ind w:left="5826" w:hanging="360"/>
      </w:pPr>
    </w:lvl>
    <w:lvl w:ilvl="8" w:tplc="0422001B">
      <w:start w:val="1"/>
      <w:numFmt w:val="lowerRoman"/>
      <w:lvlText w:val="%9."/>
      <w:lvlJc w:val="right"/>
      <w:pPr>
        <w:ind w:left="6546" w:hanging="180"/>
      </w:pPr>
    </w:lvl>
  </w:abstractNum>
  <w:abstractNum w:abstractNumId="2" w15:restartNumberingAfterBreak="0">
    <w:nsid w:val="00C9452E"/>
    <w:multiLevelType w:val="singleLevel"/>
    <w:tmpl w:val="B4FA6056"/>
    <w:lvl w:ilvl="0">
      <w:start w:val="2"/>
      <w:numFmt w:val="decimal"/>
      <w:lvlText w:val="4.2.6.%1."/>
      <w:legacy w:legacy="1" w:legacySpace="0" w:legacyIndent="695"/>
      <w:lvlJc w:val="left"/>
      <w:rPr>
        <w:rFonts w:ascii="Arial" w:hAnsi="Arial" w:cs="Arial" w:hint="default"/>
      </w:rPr>
    </w:lvl>
  </w:abstractNum>
  <w:abstractNum w:abstractNumId="3" w15:restartNumberingAfterBreak="0">
    <w:nsid w:val="068416C5"/>
    <w:multiLevelType w:val="singleLevel"/>
    <w:tmpl w:val="0ABE5DD6"/>
    <w:lvl w:ilvl="0">
      <w:start w:val="3"/>
      <w:numFmt w:val="decimal"/>
      <w:lvlText w:val="2.2.%1."/>
      <w:legacy w:legacy="1" w:legacySpace="0" w:legacyIndent="566"/>
      <w:lvlJc w:val="left"/>
      <w:rPr>
        <w:rFonts w:ascii="Arial" w:hAnsi="Arial" w:cs="Arial" w:hint="default"/>
      </w:rPr>
    </w:lvl>
  </w:abstractNum>
  <w:abstractNum w:abstractNumId="4" w15:restartNumberingAfterBreak="0">
    <w:nsid w:val="09565531"/>
    <w:multiLevelType w:val="hybridMultilevel"/>
    <w:tmpl w:val="AC1C2BE2"/>
    <w:lvl w:ilvl="0" w:tplc="0700F6E0">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5" w15:restartNumberingAfterBreak="0">
    <w:nsid w:val="1CA06A46"/>
    <w:multiLevelType w:val="hybridMultilevel"/>
    <w:tmpl w:val="542800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195DA5"/>
    <w:multiLevelType w:val="multilevel"/>
    <w:tmpl w:val="8946CD42"/>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1A61154"/>
    <w:multiLevelType w:val="hybridMultilevel"/>
    <w:tmpl w:val="AEE29EE2"/>
    <w:lvl w:ilvl="0" w:tplc="63AC2D3C">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37A3E6A"/>
    <w:multiLevelType w:val="singleLevel"/>
    <w:tmpl w:val="51A6DDBA"/>
    <w:lvl w:ilvl="0">
      <w:numFmt w:val="bullet"/>
      <w:lvlText w:val="-"/>
      <w:lvlJc w:val="left"/>
      <w:pPr>
        <w:tabs>
          <w:tab w:val="num" w:pos="1080"/>
        </w:tabs>
        <w:ind w:left="1080" w:hanging="360"/>
      </w:pPr>
      <w:rPr>
        <w:rFonts w:hint="default"/>
      </w:rPr>
    </w:lvl>
  </w:abstractNum>
  <w:abstractNum w:abstractNumId="9" w15:restartNumberingAfterBreak="0">
    <w:nsid w:val="29972E01"/>
    <w:multiLevelType w:val="hybridMultilevel"/>
    <w:tmpl w:val="17E642F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B22712D"/>
    <w:multiLevelType w:val="hybridMultilevel"/>
    <w:tmpl w:val="5F6E9D6A"/>
    <w:lvl w:ilvl="0" w:tplc="18D051E0">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1636832"/>
    <w:multiLevelType w:val="hybridMultilevel"/>
    <w:tmpl w:val="DC149BBA"/>
    <w:lvl w:ilvl="0" w:tplc="13668B48">
      <w:start w:val="2"/>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2F804CA"/>
    <w:multiLevelType w:val="hybridMultilevel"/>
    <w:tmpl w:val="C854E134"/>
    <w:lvl w:ilvl="0" w:tplc="237A67CE">
      <w:start w:val="1"/>
      <w:numFmt w:val="decimal"/>
      <w:lvlText w:val="%1."/>
      <w:lvlJc w:val="left"/>
      <w:pPr>
        <w:ind w:left="720" w:hanging="360"/>
      </w:pPr>
      <w:rPr>
        <w:rFonts w:eastAsiaTheme="minorEastAsi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EA0E91"/>
    <w:multiLevelType w:val="hybridMultilevel"/>
    <w:tmpl w:val="BF9404F6"/>
    <w:lvl w:ilvl="0" w:tplc="05B656A0">
      <w:start w:val="1"/>
      <w:numFmt w:val="decimal"/>
      <w:lvlText w:val="%1."/>
      <w:lvlJc w:val="left"/>
      <w:pPr>
        <w:ind w:left="1069" w:hanging="360"/>
      </w:pPr>
      <w:rPr>
        <w:rFonts w:hint="default"/>
        <w:color w:val="00000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15:restartNumberingAfterBreak="0">
    <w:nsid w:val="3C6C3C50"/>
    <w:multiLevelType w:val="hybridMultilevel"/>
    <w:tmpl w:val="ED985F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4DE47652"/>
    <w:multiLevelType w:val="hybridMultilevel"/>
    <w:tmpl w:val="51EC5F18"/>
    <w:lvl w:ilvl="0" w:tplc="4B54592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15:restartNumberingAfterBreak="0">
    <w:nsid w:val="543C580E"/>
    <w:multiLevelType w:val="multilevel"/>
    <w:tmpl w:val="9A703A06"/>
    <w:lvl w:ilvl="0">
      <w:start w:val="1"/>
      <w:numFmt w:val="decimal"/>
      <w:lvlText w:val="%1."/>
      <w:lvlJc w:val="left"/>
      <w:pPr>
        <w:ind w:left="101" w:hanging="371"/>
      </w:pPr>
      <w:rPr>
        <w:rFonts w:ascii="Arial" w:eastAsia="Times New Roman" w:hAnsi="Arial" w:cs="Arial" w:hint="default"/>
        <w:w w:val="100"/>
        <w:sz w:val="24"/>
        <w:szCs w:val="24"/>
        <w:lang w:val="uk-UA" w:eastAsia="en-US" w:bidi="ar-SA"/>
      </w:rPr>
    </w:lvl>
    <w:lvl w:ilvl="1">
      <w:start w:val="1"/>
      <w:numFmt w:val="decimal"/>
      <w:lvlText w:val="%1.%2."/>
      <w:lvlJc w:val="left"/>
      <w:pPr>
        <w:ind w:left="101" w:hanging="551"/>
      </w:pPr>
      <w:rPr>
        <w:rFonts w:ascii="Arial" w:eastAsia="Times New Roman" w:hAnsi="Arial" w:cs="Arial" w:hint="default"/>
        <w:w w:val="100"/>
        <w:sz w:val="24"/>
        <w:szCs w:val="24"/>
        <w:lang w:val="uk-UA" w:eastAsia="en-US" w:bidi="ar-SA"/>
      </w:rPr>
    </w:lvl>
    <w:lvl w:ilvl="2">
      <w:numFmt w:val="bullet"/>
      <w:lvlText w:val="•"/>
      <w:lvlJc w:val="left"/>
      <w:pPr>
        <w:ind w:left="2116" w:hanging="551"/>
      </w:pPr>
      <w:rPr>
        <w:lang w:val="uk-UA" w:eastAsia="en-US" w:bidi="ar-SA"/>
      </w:rPr>
    </w:lvl>
    <w:lvl w:ilvl="3">
      <w:numFmt w:val="bullet"/>
      <w:lvlText w:val="•"/>
      <w:lvlJc w:val="left"/>
      <w:pPr>
        <w:ind w:left="3124" w:hanging="551"/>
      </w:pPr>
      <w:rPr>
        <w:lang w:val="uk-UA" w:eastAsia="en-US" w:bidi="ar-SA"/>
      </w:rPr>
    </w:lvl>
    <w:lvl w:ilvl="4">
      <w:numFmt w:val="bullet"/>
      <w:lvlText w:val="•"/>
      <w:lvlJc w:val="left"/>
      <w:pPr>
        <w:ind w:left="4132" w:hanging="551"/>
      </w:pPr>
      <w:rPr>
        <w:lang w:val="uk-UA" w:eastAsia="en-US" w:bidi="ar-SA"/>
      </w:rPr>
    </w:lvl>
    <w:lvl w:ilvl="5">
      <w:numFmt w:val="bullet"/>
      <w:lvlText w:val="•"/>
      <w:lvlJc w:val="left"/>
      <w:pPr>
        <w:ind w:left="5140" w:hanging="551"/>
      </w:pPr>
      <w:rPr>
        <w:lang w:val="uk-UA" w:eastAsia="en-US" w:bidi="ar-SA"/>
      </w:rPr>
    </w:lvl>
    <w:lvl w:ilvl="6">
      <w:numFmt w:val="bullet"/>
      <w:lvlText w:val="•"/>
      <w:lvlJc w:val="left"/>
      <w:pPr>
        <w:ind w:left="6148" w:hanging="551"/>
      </w:pPr>
      <w:rPr>
        <w:lang w:val="uk-UA" w:eastAsia="en-US" w:bidi="ar-SA"/>
      </w:rPr>
    </w:lvl>
    <w:lvl w:ilvl="7">
      <w:numFmt w:val="bullet"/>
      <w:lvlText w:val="•"/>
      <w:lvlJc w:val="left"/>
      <w:pPr>
        <w:ind w:left="7156" w:hanging="551"/>
      </w:pPr>
      <w:rPr>
        <w:lang w:val="uk-UA" w:eastAsia="en-US" w:bidi="ar-SA"/>
      </w:rPr>
    </w:lvl>
    <w:lvl w:ilvl="8">
      <w:numFmt w:val="bullet"/>
      <w:lvlText w:val="•"/>
      <w:lvlJc w:val="left"/>
      <w:pPr>
        <w:ind w:left="8164" w:hanging="551"/>
      </w:pPr>
      <w:rPr>
        <w:lang w:val="uk-UA" w:eastAsia="en-US" w:bidi="ar-SA"/>
      </w:rPr>
    </w:lvl>
  </w:abstractNum>
  <w:abstractNum w:abstractNumId="17" w15:restartNumberingAfterBreak="0">
    <w:nsid w:val="5D1D65DB"/>
    <w:multiLevelType w:val="singleLevel"/>
    <w:tmpl w:val="B34A98BC"/>
    <w:lvl w:ilvl="0">
      <w:start w:val="1"/>
      <w:numFmt w:val="decimal"/>
      <w:lvlText w:val="2.1.%1."/>
      <w:legacy w:legacy="1" w:legacySpace="0" w:legacyIndent="522"/>
      <w:lvlJc w:val="left"/>
      <w:rPr>
        <w:rFonts w:ascii="Times New Roman" w:hAnsi="Times New Roman" w:cs="Times New Roman" w:hint="default"/>
      </w:rPr>
    </w:lvl>
  </w:abstractNum>
  <w:abstractNum w:abstractNumId="18" w15:restartNumberingAfterBreak="0">
    <w:nsid w:val="63504FFD"/>
    <w:multiLevelType w:val="hybridMultilevel"/>
    <w:tmpl w:val="BDAE3884"/>
    <w:lvl w:ilvl="0" w:tplc="F2D445CA">
      <w:start w:val="1"/>
      <w:numFmt w:val="decimal"/>
      <w:lvlText w:val="%1."/>
      <w:lvlJc w:val="left"/>
      <w:pPr>
        <w:ind w:left="1080" w:firstLine="54"/>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9" w15:restartNumberingAfterBreak="0">
    <w:nsid w:val="63E101C7"/>
    <w:multiLevelType w:val="singleLevel"/>
    <w:tmpl w:val="194C020A"/>
    <w:lvl w:ilvl="0">
      <w:start w:val="2"/>
      <w:numFmt w:val="decimal"/>
      <w:lvlText w:val="4.2.7.%1."/>
      <w:legacy w:legacy="1" w:legacySpace="0" w:legacyIndent="760"/>
      <w:lvlJc w:val="left"/>
      <w:rPr>
        <w:rFonts w:ascii="Arial" w:hAnsi="Arial" w:cs="Arial" w:hint="default"/>
      </w:rPr>
    </w:lvl>
  </w:abstractNum>
  <w:abstractNum w:abstractNumId="20" w15:restartNumberingAfterBreak="0">
    <w:nsid w:val="649D2703"/>
    <w:multiLevelType w:val="hybridMultilevel"/>
    <w:tmpl w:val="09EA9E46"/>
    <w:lvl w:ilvl="0" w:tplc="04E28B2E">
      <w:numFmt w:val="bullet"/>
      <w:lvlText w:val="-"/>
      <w:lvlJc w:val="left"/>
      <w:pPr>
        <w:ind w:left="420" w:hanging="360"/>
      </w:pPr>
      <w:rPr>
        <w:rFonts w:ascii="Arial" w:eastAsia="Times New Roman" w:hAnsi="Arial" w:cs="Arial" w:hint="default"/>
        <w:b/>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21" w15:restartNumberingAfterBreak="0">
    <w:nsid w:val="6A564536"/>
    <w:multiLevelType w:val="hybridMultilevel"/>
    <w:tmpl w:val="F9F27E70"/>
    <w:lvl w:ilvl="0" w:tplc="1E10AACA">
      <w:start w:val="1"/>
      <w:numFmt w:val="decimal"/>
      <w:lvlText w:val="%1."/>
      <w:lvlJc w:val="left"/>
      <w:pPr>
        <w:ind w:left="883" w:hanging="315"/>
      </w:pPr>
      <w:rPr>
        <w:rFonts w:ascii="Arial" w:eastAsia="Microsoft Sans Serif" w:hAnsi="Arial" w:cs="Arial" w:hint="default"/>
        <w:spacing w:val="-1"/>
        <w:w w:val="100"/>
        <w:sz w:val="26"/>
        <w:szCs w:val="26"/>
        <w:lang w:val="uk-UA" w:eastAsia="en-US" w:bidi="ar-SA"/>
      </w:rPr>
    </w:lvl>
    <w:lvl w:ilvl="1" w:tplc="9C3AD3AE">
      <w:numFmt w:val="bullet"/>
      <w:lvlText w:val="•"/>
      <w:lvlJc w:val="left"/>
      <w:pPr>
        <w:ind w:left="1760" w:hanging="315"/>
      </w:pPr>
      <w:rPr>
        <w:rFonts w:hint="default"/>
        <w:lang w:val="uk-UA" w:eastAsia="en-US" w:bidi="ar-SA"/>
      </w:rPr>
    </w:lvl>
    <w:lvl w:ilvl="2" w:tplc="51328250">
      <w:numFmt w:val="bullet"/>
      <w:lvlText w:val="•"/>
      <w:lvlJc w:val="left"/>
      <w:pPr>
        <w:ind w:left="2640" w:hanging="315"/>
      </w:pPr>
      <w:rPr>
        <w:rFonts w:hint="default"/>
        <w:lang w:val="uk-UA" w:eastAsia="en-US" w:bidi="ar-SA"/>
      </w:rPr>
    </w:lvl>
    <w:lvl w:ilvl="3" w:tplc="AF468E66">
      <w:numFmt w:val="bullet"/>
      <w:lvlText w:val="•"/>
      <w:lvlJc w:val="left"/>
      <w:pPr>
        <w:ind w:left="3521" w:hanging="315"/>
      </w:pPr>
      <w:rPr>
        <w:rFonts w:hint="default"/>
        <w:lang w:val="uk-UA" w:eastAsia="en-US" w:bidi="ar-SA"/>
      </w:rPr>
    </w:lvl>
    <w:lvl w:ilvl="4" w:tplc="583089A8">
      <w:numFmt w:val="bullet"/>
      <w:lvlText w:val="•"/>
      <w:lvlJc w:val="left"/>
      <w:pPr>
        <w:ind w:left="4401" w:hanging="315"/>
      </w:pPr>
      <w:rPr>
        <w:rFonts w:hint="default"/>
        <w:lang w:val="uk-UA" w:eastAsia="en-US" w:bidi="ar-SA"/>
      </w:rPr>
    </w:lvl>
    <w:lvl w:ilvl="5" w:tplc="581E1214">
      <w:numFmt w:val="bullet"/>
      <w:lvlText w:val="•"/>
      <w:lvlJc w:val="left"/>
      <w:pPr>
        <w:ind w:left="5282" w:hanging="315"/>
      </w:pPr>
      <w:rPr>
        <w:rFonts w:hint="default"/>
        <w:lang w:val="uk-UA" w:eastAsia="en-US" w:bidi="ar-SA"/>
      </w:rPr>
    </w:lvl>
    <w:lvl w:ilvl="6" w:tplc="0E10C82A">
      <w:numFmt w:val="bullet"/>
      <w:lvlText w:val="•"/>
      <w:lvlJc w:val="left"/>
      <w:pPr>
        <w:ind w:left="6162" w:hanging="315"/>
      </w:pPr>
      <w:rPr>
        <w:rFonts w:hint="default"/>
        <w:lang w:val="uk-UA" w:eastAsia="en-US" w:bidi="ar-SA"/>
      </w:rPr>
    </w:lvl>
    <w:lvl w:ilvl="7" w:tplc="A8D0C87C">
      <w:numFmt w:val="bullet"/>
      <w:lvlText w:val="•"/>
      <w:lvlJc w:val="left"/>
      <w:pPr>
        <w:ind w:left="7042" w:hanging="315"/>
      </w:pPr>
      <w:rPr>
        <w:rFonts w:hint="default"/>
        <w:lang w:val="uk-UA" w:eastAsia="en-US" w:bidi="ar-SA"/>
      </w:rPr>
    </w:lvl>
    <w:lvl w:ilvl="8" w:tplc="B3C07FDA">
      <w:numFmt w:val="bullet"/>
      <w:lvlText w:val="•"/>
      <w:lvlJc w:val="left"/>
      <w:pPr>
        <w:ind w:left="7923" w:hanging="315"/>
      </w:pPr>
      <w:rPr>
        <w:rFonts w:hint="default"/>
        <w:lang w:val="uk-UA" w:eastAsia="en-US" w:bidi="ar-SA"/>
      </w:rPr>
    </w:lvl>
  </w:abstractNum>
  <w:abstractNum w:abstractNumId="22" w15:restartNumberingAfterBreak="0">
    <w:nsid w:val="6F5E36C2"/>
    <w:multiLevelType w:val="hybridMultilevel"/>
    <w:tmpl w:val="69F08774"/>
    <w:lvl w:ilvl="0" w:tplc="21FE98B8">
      <w:start w:val="1"/>
      <w:numFmt w:val="bullet"/>
      <w:lvlText w:val="-"/>
      <w:lvlJc w:val="left"/>
      <w:pPr>
        <w:ind w:left="720" w:hanging="360"/>
      </w:pPr>
      <w:rPr>
        <w:rFonts w:ascii="Arial" w:eastAsia="Arial"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14F29DD"/>
    <w:multiLevelType w:val="hybridMultilevel"/>
    <w:tmpl w:val="2A2AFC20"/>
    <w:lvl w:ilvl="0" w:tplc="72884C14">
      <w:numFmt w:val="bullet"/>
      <w:lvlText w:val="-"/>
      <w:lvlJc w:val="left"/>
      <w:pPr>
        <w:ind w:left="720" w:hanging="360"/>
      </w:pPr>
      <w:rPr>
        <w:rFonts w:ascii="Arial" w:eastAsia="Times New Roman"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31832EF"/>
    <w:multiLevelType w:val="multilevel"/>
    <w:tmpl w:val="5FC6A4DE"/>
    <w:lvl w:ilvl="0">
      <w:start w:val="1"/>
      <w:numFmt w:val="decimal"/>
      <w:lvlText w:val="%1."/>
      <w:lvlJc w:val="left"/>
      <w:pPr>
        <w:ind w:left="1098" w:hanging="390"/>
      </w:pPr>
      <w:rPr>
        <w:rFonts w:hint="default"/>
      </w:rPr>
    </w:lvl>
    <w:lvl w:ilvl="1">
      <w:start w:val="1"/>
      <w:numFmt w:val="decimal"/>
      <w:lvlText w:val="%1.%2."/>
      <w:lvlJc w:val="left"/>
      <w:pPr>
        <w:ind w:left="1788" w:hanging="72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8" w:hanging="1080"/>
      </w:pPr>
      <w:rPr>
        <w:rFonts w:hint="default"/>
      </w:rPr>
    </w:lvl>
    <w:lvl w:ilvl="4">
      <w:start w:val="1"/>
      <w:numFmt w:val="decimal"/>
      <w:lvlText w:val="%1.%2.%3.%4.%5."/>
      <w:lvlJc w:val="left"/>
      <w:pPr>
        <w:ind w:left="3228" w:hanging="1080"/>
      </w:pPr>
      <w:rPr>
        <w:rFonts w:hint="default"/>
      </w:rPr>
    </w:lvl>
    <w:lvl w:ilvl="5">
      <w:start w:val="1"/>
      <w:numFmt w:val="decimal"/>
      <w:lvlText w:val="%1.%2.%3.%4.%5.%6."/>
      <w:lvlJc w:val="left"/>
      <w:pPr>
        <w:ind w:left="3948" w:hanging="1440"/>
      </w:pPr>
      <w:rPr>
        <w:rFonts w:hint="default"/>
      </w:rPr>
    </w:lvl>
    <w:lvl w:ilvl="6">
      <w:start w:val="1"/>
      <w:numFmt w:val="decimal"/>
      <w:lvlText w:val="%1.%2.%3.%4.%5.%6.%7."/>
      <w:lvlJc w:val="left"/>
      <w:pPr>
        <w:ind w:left="4308" w:hanging="1440"/>
      </w:pPr>
      <w:rPr>
        <w:rFonts w:hint="default"/>
      </w:rPr>
    </w:lvl>
    <w:lvl w:ilvl="7">
      <w:start w:val="1"/>
      <w:numFmt w:val="decimal"/>
      <w:lvlText w:val="%1.%2.%3.%4.%5.%6.%7.%8."/>
      <w:lvlJc w:val="left"/>
      <w:pPr>
        <w:ind w:left="5028" w:hanging="1800"/>
      </w:pPr>
      <w:rPr>
        <w:rFonts w:hint="default"/>
      </w:rPr>
    </w:lvl>
    <w:lvl w:ilvl="8">
      <w:start w:val="1"/>
      <w:numFmt w:val="decimal"/>
      <w:lvlText w:val="%1.%2.%3.%4.%5.%6.%7.%8.%9."/>
      <w:lvlJc w:val="left"/>
      <w:pPr>
        <w:ind w:left="5388" w:hanging="1800"/>
      </w:pPr>
      <w:rPr>
        <w:rFonts w:hint="default"/>
      </w:rPr>
    </w:lvl>
  </w:abstractNum>
  <w:abstractNum w:abstractNumId="25" w15:restartNumberingAfterBreak="0">
    <w:nsid w:val="76AB4EB1"/>
    <w:multiLevelType w:val="hybridMultilevel"/>
    <w:tmpl w:val="8AD817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24"/>
  </w:num>
  <w:num w:numId="2">
    <w:abstractNumId w:val="13"/>
  </w:num>
  <w:num w:numId="3">
    <w:abstractNumId w:val="9"/>
  </w:num>
  <w:num w:numId="4">
    <w:abstractNumId w:val="12"/>
  </w:num>
  <w:num w:numId="5">
    <w:abstractNumId w:val="2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20"/>
  </w:num>
  <w:num w:numId="10">
    <w:abstractNumId w:val="7"/>
  </w:num>
  <w:num w:numId="11">
    <w:abstractNumId w:val="10"/>
  </w:num>
  <w:num w:numId="12">
    <w:abstractNumId w:val="11"/>
  </w:num>
  <w:num w:numId="13">
    <w:abstractNumId w:val="25"/>
  </w:num>
  <w:num w:numId="14">
    <w:abstractNumId w:val="21"/>
  </w:num>
  <w:num w:numId="15">
    <w:abstractNumId w:val="14"/>
  </w:num>
  <w:num w:numId="16">
    <w:abstractNumId w:val="15"/>
  </w:num>
  <w:num w:numId="17">
    <w:abstractNumId w:val="18"/>
  </w:num>
  <w:num w:numId="18">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19">
    <w:abstractNumId w:val="0"/>
    <w:lvlOverride w:ilvl="0">
      <w:lvl w:ilvl="0">
        <w:start w:val="65535"/>
        <w:numFmt w:val="bullet"/>
        <w:lvlText w:val="-"/>
        <w:legacy w:legacy="1" w:legacySpace="0" w:legacyIndent="122"/>
        <w:lvlJc w:val="left"/>
        <w:rPr>
          <w:rFonts w:ascii="Times New Roman" w:hAnsi="Times New Roman" w:cs="Times New Roman" w:hint="default"/>
        </w:rPr>
      </w:lvl>
    </w:lvlOverride>
  </w:num>
  <w:num w:numId="20">
    <w:abstractNumId w:val="17"/>
  </w:num>
  <w:num w:numId="21">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22">
    <w:abstractNumId w:val="3"/>
  </w:num>
  <w:num w:numId="23">
    <w:abstractNumId w:val="0"/>
    <w:lvlOverride w:ilvl="0">
      <w:lvl w:ilvl="0">
        <w:start w:val="65535"/>
        <w:numFmt w:val="bullet"/>
        <w:lvlText w:val="-"/>
        <w:legacy w:legacy="1" w:legacySpace="0" w:legacyIndent="118"/>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41"/>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56"/>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126"/>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2"/>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8"/>
        <w:lvlJc w:val="left"/>
        <w:rPr>
          <w:rFonts w:ascii="Times New Roman" w:hAnsi="Times New Roman" w:cs="Times New Roman" w:hint="default"/>
        </w:rPr>
      </w:lvl>
    </w:lvlOverride>
  </w:num>
  <w:num w:numId="30">
    <w:abstractNumId w:val="2"/>
  </w:num>
  <w:num w:numId="31">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2">
    <w:abstractNumId w:val="19"/>
  </w:num>
  <w:num w:numId="33">
    <w:abstractNumId w:val="8"/>
  </w:num>
  <w:num w:numId="34">
    <w:abstractNumId w:val="4"/>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D20"/>
    <w:rsid w:val="00000650"/>
    <w:rsid w:val="00000F68"/>
    <w:rsid w:val="000054E3"/>
    <w:rsid w:val="000110FC"/>
    <w:rsid w:val="00012B8D"/>
    <w:rsid w:val="00014755"/>
    <w:rsid w:val="00020C9C"/>
    <w:rsid w:val="00025597"/>
    <w:rsid w:val="000307A8"/>
    <w:rsid w:val="000334B4"/>
    <w:rsid w:val="00036D5B"/>
    <w:rsid w:val="00047CEF"/>
    <w:rsid w:val="000634F8"/>
    <w:rsid w:val="000708A6"/>
    <w:rsid w:val="00071467"/>
    <w:rsid w:val="00076313"/>
    <w:rsid w:val="00086C67"/>
    <w:rsid w:val="000916A7"/>
    <w:rsid w:val="000A49FF"/>
    <w:rsid w:val="000B4436"/>
    <w:rsid w:val="000C0162"/>
    <w:rsid w:val="000D1B52"/>
    <w:rsid w:val="000E49C1"/>
    <w:rsid w:val="000E6D22"/>
    <w:rsid w:val="000E6DAE"/>
    <w:rsid w:val="0010118C"/>
    <w:rsid w:val="0010669E"/>
    <w:rsid w:val="001119EC"/>
    <w:rsid w:val="0011230E"/>
    <w:rsid w:val="001126D4"/>
    <w:rsid w:val="0013431F"/>
    <w:rsid w:val="00134CB2"/>
    <w:rsid w:val="00141E0F"/>
    <w:rsid w:val="00142948"/>
    <w:rsid w:val="00145C5A"/>
    <w:rsid w:val="00146CE1"/>
    <w:rsid w:val="00146CE2"/>
    <w:rsid w:val="00174358"/>
    <w:rsid w:val="0017752B"/>
    <w:rsid w:val="001810C9"/>
    <w:rsid w:val="001868DA"/>
    <w:rsid w:val="00194C5B"/>
    <w:rsid w:val="001A234F"/>
    <w:rsid w:val="001A2DA9"/>
    <w:rsid w:val="001A713C"/>
    <w:rsid w:val="001C1245"/>
    <w:rsid w:val="001C7F12"/>
    <w:rsid w:val="001D07B4"/>
    <w:rsid w:val="001D3631"/>
    <w:rsid w:val="001E729D"/>
    <w:rsid w:val="001F554D"/>
    <w:rsid w:val="001F77AB"/>
    <w:rsid w:val="00200186"/>
    <w:rsid w:val="00202534"/>
    <w:rsid w:val="00212D9D"/>
    <w:rsid w:val="002139E9"/>
    <w:rsid w:val="00214647"/>
    <w:rsid w:val="002224F3"/>
    <w:rsid w:val="00223864"/>
    <w:rsid w:val="00224364"/>
    <w:rsid w:val="00224CAA"/>
    <w:rsid w:val="00231380"/>
    <w:rsid w:val="00231A2C"/>
    <w:rsid w:val="00235607"/>
    <w:rsid w:val="00251FAD"/>
    <w:rsid w:val="0025235E"/>
    <w:rsid w:val="00254AC3"/>
    <w:rsid w:val="00276C69"/>
    <w:rsid w:val="002905EE"/>
    <w:rsid w:val="00292A56"/>
    <w:rsid w:val="002A19AA"/>
    <w:rsid w:val="002B1EE9"/>
    <w:rsid w:val="002B2F47"/>
    <w:rsid w:val="002B43A2"/>
    <w:rsid w:val="002B4E13"/>
    <w:rsid w:val="002B661F"/>
    <w:rsid w:val="002B7FC1"/>
    <w:rsid w:val="002C3610"/>
    <w:rsid w:val="002C43C2"/>
    <w:rsid w:val="002D3873"/>
    <w:rsid w:val="002D43C4"/>
    <w:rsid w:val="002E3156"/>
    <w:rsid w:val="0030541A"/>
    <w:rsid w:val="0030578A"/>
    <w:rsid w:val="003153EE"/>
    <w:rsid w:val="00324471"/>
    <w:rsid w:val="0033477E"/>
    <w:rsid w:val="00336B01"/>
    <w:rsid w:val="003379CA"/>
    <w:rsid w:val="00340B2F"/>
    <w:rsid w:val="003757B6"/>
    <w:rsid w:val="00376D91"/>
    <w:rsid w:val="003818F2"/>
    <w:rsid w:val="00383EEE"/>
    <w:rsid w:val="00390645"/>
    <w:rsid w:val="00396F0E"/>
    <w:rsid w:val="003A4096"/>
    <w:rsid w:val="003B3AFC"/>
    <w:rsid w:val="003B5ABC"/>
    <w:rsid w:val="003B77E3"/>
    <w:rsid w:val="003C03BF"/>
    <w:rsid w:val="003C4740"/>
    <w:rsid w:val="003C6823"/>
    <w:rsid w:val="003D2039"/>
    <w:rsid w:val="003D2661"/>
    <w:rsid w:val="003D3B1E"/>
    <w:rsid w:val="003D5E7C"/>
    <w:rsid w:val="003F13A6"/>
    <w:rsid w:val="003F5E76"/>
    <w:rsid w:val="00407BCE"/>
    <w:rsid w:val="00411ACD"/>
    <w:rsid w:val="00413FE4"/>
    <w:rsid w:val="0042031F"/>
    <w:rsid w:val="004359F4"/>
    <w:rsid w:val="00454746"/>
    <w:rsid w:val="00454C12"/>
    <w:rsid w:val="00454F1D"/>
    <w:rsid w:val="004566A5"/>
    <w:rsid w:val="00456FD4"/>
    <w:rsid w:val="0046170D"/>
    <w:rsid w:val="0047292E"/>
    <w:rsid w:val="00482336"/>
    <w:rsid w:val="00491E37"/>
    <w:rsid w:val="004963D4"/>
    <w:rsid w:val="004A7D31"/>
    <w:rsid w:val="004B0903"/>
    <w:rsid w:val="004B6F8E"/>
    <w:rsid w:val="004C3FFB"/>
    <w:rsid w:val="004D746F"/>
    <w:rsid w:val="004E7336"/>
    <w:rsid w:val="004F5895"/>
    <w:rsid w:val="004F5F8B"/>
    <w:rsid w:val="0050668D"/>
    <w:rsid w:val="005110FA"/>
    <w:rsid w:val="005123E5"/>
    <w:rsid w:val="00521EB7"/>
    <w:rsid w:val="00522CF2"/>
    <w:rsid w:val="00527C90"/>
    <w:rsid w:val="00534B49"/>
    <w:rsid w:val="005367C0"/>
    <w:rsid w:val="00537A3B"/>
    <w:rsid w:val="0055026F"/>
    <w:rsid w:val="00556E7C"/>
    <w:rsid w:val="00570462"/>
    <w:rsid w:val="0057372F"/>
    <w:rsid w:val="00580357"/>
    <w:rsid w:val="005820F4"/>
    <w:rsid w:val="0058370F"/>
    <w:rsid w:val="005A0CAD"/>
    <w:rsid w:val="005A35F8"/>
    <w:rsid w:val="005B2171"/>
    <w:rsid w:val="005B7FAC"/>
    <w:rsid w:val="005C4061"/>
    <w:rsid w:val="005C5CE4"/>
    <w:rsid w:val="005D02FC"/>
    <w:rsid w:val="005D7AB0"/>
    <w:rsid w:val="005E1005"/>
    <w:rsid w:val="005E28E7"/>
    <w:rsid w:val="005E6862"/>
    <w:rsid w:val="005E6E6F"/>
    <w:rsid w:val="005F024D"/>
    <w:rsid w:val="005F039D"/>
    <w:rsid w:val="005F3A1B"/>
    <w:rsid w:val="00600CD2"/>
    <w:rsid w:val="00600F8F"/>
    <w:rsid w:val="00611C91"/>
    <w:rsid w:val="00624EE3"/>
    <w:rsid w:val="00626D54"/>
    <w:rsid w:val="00632F20"/>
    <w:rsid w:val="0063670D"/>
    <w:rsid w:val="00643E5F"/>
    <w:rsid w:val="00650D55"/>
    <w:rsid w:val="00654BEA"/>
    <w:rsid w:val="006577EA"/>
    <w:rsid w:val="00657BF6"/>
    <w:rsid w:val="006622AC"/>
    <w:rsid w:val="006628E1"/>
    <w:rsid w:val="00664097"/>
    <w:rsid w:val="006660EE"/>
    <w:rsid w:val="00671C38"/>
    <w:rsid w:val="00673FA4"/>
    <w:rsid w:val="006848D3"/>
    <w:rsid w:val="00686525"/>
    <w:rsid w:val="006951E3"/>
    <w:rsid w:val="00695328"/>
    <w:rsid w:val="006A4514"/>
    <w:rsid w:val="006A6527"/>
    <w:rsid w:val="006A713D"/>
    <w:rsid w:val="006B046C"/>
    <w:rsid w:val="006B168E"/>
    <w:rsid w:val="006B31E0"/>
    <w:rsid w:val="006B43B8"/>
    <w:rsid w:val="006B47F9"/>
    <w:rsid w:val="006C0AFA"/>
    <w:rsid w:val="006C0F02"/>
    <w:rsid w:val="006C5450"/>
    <w:rsid w:val="006C65B1"/>
    <w:rsid w:val="006D5F5C"/>
    <w:rsid w:val="006E6459"/>
    <w:rsid w:val="006E6A46"/>
    <w:rsid w:val="006F48F2"/>
    <w:rsid w:val="006F5E7E"/>
    <w:rsid w:val="006F701D"/>
    <w:rsid w:val="00701B04"/>
    <w:rsid w:val="007023E2"/>
    <w:rsid w:val="00706EDA"/>
    <w:rsid w:val="00711852"/>
    <w:rsid w:val="00724C5A"/>
    <w:rsid w:val="007253ED"/>
    <w:rsid w:val="00731DEC"/>
    <w:rsid w:val="00732A78"/>
    <w:rsid w:val="00743783"/>
    <w:rsid w:val="00747387"/>
    <w:rsid w:val="007632DF"/>
    <w:rsid w:val="0077004B"/>
    <w:rsid w:val="00772AF4"/>
    <w:rsid w:val="00775AC0"/>
    <w:rsid w:val="00776C61"/>
    <w:rsid w:val="0078063F"/>
    <w:rsid w:val="0078282F"/>
    <w:rsid w:val="007A28BA"/>
    <w:rsid w:val="007A502B"/>
    <w:rsid w:val="007A652C"/>
    <w:rsid w:val="007B06F0"/>
    <w:rsid w:val="007B2557"/>
    <w:rsid w:val="007B2734"/>
    <w:rsid w:val="007B4AE8"/>
    <w:rsid w:val="007C2569"/>
    <w:rsid w:val="007C4EEE"/>
    <w:rsid w:val="007D45C7"/>
    <w:rsid w:val="007E22EE"/>
    <w:rsid w:val="007E5F8A"/>
    <w:rsid w:val="007F3D98"/>
    <w:rsid w:val="007F7A66"/>
    <w:rsid w:val="00832880"/>
    <w:rsid w:val="00835471"/>
    <w:rsid w:val="00837F0C"/>
    <w:rsid w:val="008474D4"/>
    <w:rsid w:val="00852FBE"/>
    <w:rsid w:val="00862048"/>
    <w:rsid w:val="0086442A"/>
    <w:rsid w:val="00883C4D"/>
    <w:rsid w:val="008852AB"/>
    <w:rsid w:val="0088694D"/>
    <w:rsid w:val="00887100"/>
    <w:rsid w:val="008A0C49"/>
    <w:rsid w:val="008B289E"/>
    <w:rsid w:val="008B531E"/>
    <w:rsid w:val="008B5853"/>
    <w:rsid w:val="008C13D6"/>
    <w:rsid w:val="008D24E5"/>
    <w:rsid w:val="008D6CD3"/>
    <w:rsid w:val="008E0C3E"/>
    <w:rsid w:val="008E2AAC"/>
    <w:rsid w:val="008E3203"/>
    <w:rsid w:val="008E7109"/>
    <w:rsid w:val="008F5456"/>
    <w:rsid w:val="008F7A7C"/>
    <w:rsid w:val="00905276"/>
    <w:rsid w:val="00905461"/>
    <w:rsid w:val="00906E26"/>
    <w:rsid w:val="009245AA"/>
    <w:rsid w:val="0092574F"/>
    <w:rsid w:val="0092698A"/>
    <w:rsid w:val="0093417B"/>
    <w:rsid w:val="00936365"/>
    <w:rsid w:val="009503B6"/>
    <w:rsid w:val="00953D43"/>
    <w:rsid w:val="009600A6"/>
    <w:rsid w:val="0096157B"/>
    <w:rsid w:val="0096725C"/>
    <w:rsid w:val="00975F8E"/>
    <w:rsid w:val="009768CA"/>
    <w:rsid w:val="0098569C"/>
    <w:rsid w:val="00990212"/>
    <w:rsid w:val="00990877"/>
    <w:rsid w:val="009976B4"/>
    <w:rsid w:val="00997765"/>
    <w:rsid w:val="009A2D20"/>
    <w:rsid w:val="009C6D9E"/>
    <w:rsid w:val="009D008C"/>
    <w:rsid w:val="009D11DD"/>
    <w:rsid w:val="009D16B1"/>
    <w:rsid w:val="009E0238"/>
    <w:rsid w:val="009E45A5"/>
    <w:rsid w:val="009E75F7"/>
    <w:rsid w:val="00A03AB3"/>
    <w:rsid w:val="00A03B70"/>
    <w:rsid w:val="00A16693"/>
    <w:rsid w:val="00A404F8"/>
    <w:rsid w:val="00A5380B"/>
    <w:rsid w:val="00A64DED"/>
    <w:rsid w:val="00A73B16"/>
    <w:rsid w:val="00A73BEE"/>
    <w:rsid w:val="00A75D5B"/>
    <w:rsid w:val="00AB16DA"/>
    <w:rsid w:val="00AC2898"/>
    <w:rsid w:val="00AC3830"/>
    <w:rsid w:val="00AC7B22"/>
    <w:rsid w:val="00AD19B2"/>
    <w:rsid w:val="00AE3C76"/>
    <w:rsid w:val="00AE6836"/>
    <w:rsid w:val="00B07BFE"/>
    <w:rsid w:val="00B11D42"/>
    <w:rsid w:val="00B24EA5"/>
    <w:rsid w:val="00B31D32"/>
    <w:rsid w:val="00B32F00"/>
    <w:rsid w:val="00B45079"/>
    <w:rsid w:val="00B51016"/>
    <w:rsid w:val="00B544C6"/>
    <w:rsid w:val="00B72372"/>
    <w:rsid w:val="00B728F8"/>
    <w:rsid w:val="00B8736F"/>
    <w:rsid w:val="00B92203"/>
    <w:rsid w:val="00B97742"/>
    <w:rsid w:val="00BB1C32"/>
    <w:rsid w:val="00BB41B5"/>
    <w:rsid w:val="00BC5716"/>
    <w:rsid w:val="00BD6175"/>
    <w:rsid w:val="00BE1790"/>
    <w:rsid w:val="00C02130"/>
    <w:rsid w:val="00C02A6A"/>
    <w:rsid w:val="00C03F63"/>
    <w:rsid w:val="00C06AE6"/>
    <w:rsid w:val="00C13998"/>
    <w:rsid w:val="00C165B6"/>
    <w:rsid w:val="00C307BF"/>
    <w:rsid w:val="00C434D4"/>
    <w:rsid w:val="00C510FA"/>
    <w:rsid w:val="00C5382D"/>
    <w:rsid w:val="00C6616E"/>
    <w:rsid w:val="00C666D6"/>
    <w:rsid w:val="00C673B2"/>
    <w:rsid w:val="00C70DDB"/>
    <w:rsid w:val="00C720A1"/>
    <w:rsid w:val="00C821AA"/>
    <w:rsid w:val="00C82E07"/>
    <w:rsid w:val="00C84806"/>
    <w:rsid w:val="00CA6159"/>
    <w:rsid w:val="00CA6C77"/>
    <w:rsid w:val="00CB3A83"/>
    <w:rsid w:val="00CC32BF"/>
    <w:rsid w:val="00CC722B"/>
    <w:rsid w:val="00CD7DF9"/>
    <w:rsid w:val="00CE5457"/>
    <w:rsid w:val="00CE7AE7"/>
    <w:rsid w:val="00CF07E4"/>
    <w:rsid w:val="00CF2A8A"/>
    <w:rsid w:val="00CF3451"/>
    <w:rsid w:val="00CF455E"/>
    <w:rsid w:val="00CF7108"/>
    <w:rsid w:val="00D0386F"/>
    <w:rsid w:val="00D03FF8"/>
    <w:rsid w:val="00D04593"/>
    <w:rsid w:val="00D11046"/>
    <w:rsid w:val="00D158C9"/>
    <w:rsid w:val="00D16D08"/>
    <w:rsid w:val="00D17E23"/>
    <w:rsid w:val="00D21591"/>
    <w:rsid w:val="00D27C27"/>
    <w:rsid w:val="00D35A9F"/>
    <w:rsid w:val="00D36E2C"/>
    <w:rsid w:val="00D50BEA"/>
    <w:rsid w:val="00D54D13"/>
    <w:rsid w:val="00D63FB2"/>
    <w:rsid w:val="00D67DAC"/>
    <w:rsid w:val="00D67F64"/>
    <w:rsid w:val="00D716BA"/>
    <w:rsid w:val="00D74B75"/>
    <w:rsid w:val="00D74DAD"/>
    <w:rsid w:val="00D7514D"/>
    <w:rsid w:val="00D84F13"/>
    <w:rsid w:val="00DA35B3"/>
    <w:rsid w:val="00DB0527"/>
    <w:rsid w:val="00DB7605"/>
    <w:rsid w:val="00DC355E"/>
    <w:rsid w:val="00DC45D9"/>
    <w:rsid w:val="00DE0918"/>
    <w:rsid w:val="00DF073F"/>
    <w:rsid w:val="00E03C16"/>
    <w:rsid w:val="00E06D99"/>
    <w:rsid w:val="00E10D0F"/>
    <w:rsid w:val="00E13012"/>
    <w:rsid w:val="00E16D83"/>
    <w:rsid w:val="00E206F9"/>
    <w:rsid w:val="00E23695"/>
    <w:rsid w:val="00E27398"/>
    <w:rsid w:val="00E33A8E"/>
    <w:rsid w:val="00E53F56"/>
    <w:rsid w:val="00E6748A"/>
    <w:rsid w:val="00E71020"/>
    <w:rsid w:val="00E74F1E"/>
    <w:rsid w:val="00E80AA0"/>
    <w:rsid w:val="00E826A7"/>
    <w:rsid w:val="00E86FB7"/>
    <w:rsid w:val="00E952AD"/>
    <w:rsid w:val="00EA2276"/>
    <w:rsid w:val="00EA7E21"/>
    <w:rsid w:val="00EB520B"/>
    <w:rsid w:val="00EC0B2B"/>
    <w:rsid w:val="00EC7001"/>
    <w:rsid w:val="00EC7FD2"/>
    <w:rsid w:val="00EE2FB2"/>
    <w:rsid w:val="00EF1E38"/>
    <w:rsid w:val="00EF778B"/>
    <w:rsid w:val="00F04075"/>
    <w:rsid w:val="00F12187"/>
    <w:rsid w:val="00F22282"/>
    <w:rsid w:val="00F252E5"/>
    <w:rsid w:val="00F34E89"/>
    <w:rsid w:val="00F36C60"/>
    <w:rsid w:val="00F47153"/>
    <w:rsid w:val="00F53E46"/>
    <w:rsid w:val="00F53F17"/>
    <w:rsid w:val="00F54BDC"/>
    <w:rsid w:val="00F56431"/>
    <w:rsid w:val="00F64D3C"/>
    <w:rsid w:val="00F66C75"/>
    <w:rsid w:val="00F71731"/>
    <w:rsid w:val="00F7195C"/>
    <w:rsid w:val="00F72CC0"/>
    <w:rsid w:val="00F72F6D"/>
    <w:rsid w:val="00F769F0"/>
    <w:rsid w:val="00F93B52"/>
    <w:rsid w:val="00F9550B"/>
    <w:rsid w:val="00FB4227"/>
    <w:rsid w:val="00FC3E38"/>
    <w:rsid w:val="00FC6DF5"/>
    <w:rsid w:val="00FC763D"/>
    <w:rsid w:val="00FD22FA"/>
    <w:rsid w:val="00FD4794"/>
    <w:rsid w:val="00FD4CFF"/>
    <w:rsid w:val="00FE66EE"/>
    <w:rsid w:val="00FF0319"/>
    <w:rsid w:val="00FF5550"/>
    <w:rsid w:val="00FF78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514F76"/>
  <w15:chartTrackingRefBased/>
  <w15:docId w15:val="{8B92E580-A692-45A3-A443-06C9738BB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6527"/>
    <w:pPr>
      <w:spacing w:line="256" w:lineRule="auto"/>
    </w:pPr>
  </w:style>
  <w:style w:type="paragraph" w:styleId="1">
    <w:name w:val="heading 1"/>
    <w:basedOn w:val="a"/>
    <w:next w:val="a"/>
    <w:link w:val="10"/>
    <w:qFormat/>
    <w:rsid w:val="0086442A"/>
    <w:pPr>
      <w:keepNext/>
      <w:spacing w:after="0" w:line="240" w:lineRule="auto"/>
      <w:jc w:val="right"/>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86442A"/>
    <w:pPr>
      <w:keepNext/>
      <w:spacing w:after="0" w:line="240" w:lineRule="auto"/>
      <w:jc w:val="center"/>
      <w:outlineLvl w:val="1"/>
    </w:pPr>
    <w:rPr>
      <w:rFonts w:ascii="Times New Roman" w:eastAsia="Times New Roman" w:hAnsi="Times New Roman" w:cs="Times New Roman"/>
      <w:b/>
      <w:sz w:val="28"/>
      <w:szCs w:val="20"/>
      <w:lang w:eastAsia="ru-RU"/>
    </w:rPr>
  </w:style>
  <w:style w:type="paragraph" w:styleId="3">
    <w:name w:val="heading 3"/>
    <w:basedOn w:val="a"/>
    <w:link w:val="30"/>
    <w:unhideWhenUsed/>
    <w:qFormat/>
    <w:rsid w:val="00F53E46"/>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123E5"/>
    <w:pPr>
      <w:spacing w:after="0" w:line="240" w:lineRule="auto"/>
    </w:pPr>
  </w:style>
  <w:style w:type="paragraph" w:styleId="a5">
    <w:name w:val="header"/>
    <w:basedOn w:val="a"/>
    <w:link w:val="a6"/>
    <w:unhideWhenUsed/>
    <w:rsid w:val="004F5F8B"/>
    <w:pPr>
      <w:tabs>
        <w:tab w:val="center" w:pos="4819"/>
        <w:tab w:val="right" w:pos="9639"/>
      </w:tabs>
      <w:spacing w:after="0" w:line="240" w:lineRule="auto"/>
    </w:pPr>
  </w:style>
  <w:style w:type="character" w:customStyle="1" w:styleId="a6">
    <w:name w:val="Верхній колонтитул Знак"/>
    <w:basedOn w:val="a0"/>
    <w:link w:val="a5"/>
    <w:rsid w:val="004F5F8B"/>
  </w:style>
  <w:style w:type="paragraph" w:styleId="a7">
    <w:name w:val="footer"/>
    <w:basedOn w:val="a"/>
    <w:link w:val="a8"/>
    <w:uiPriority w:val="99"/>
    <w:unhideWhenUsed/>
    <w:rsid w:val="004F5F8B"/>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F5F8B"/>
  </w:style>
  <w:style w:type="paragraph" w:customStyle="1" w:styleId="rvps6">
    <w:name w:val="rvps6"/>
    <w:basedOn w:val="a"/>
    <w:rsid w:val="00D36E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4">
    <w:name w:val="Без інтервалів Знак"/>
    <w:basedOn w:val="a0"/>
    <w:link w:val="a3"/>
    <w:uiPriority w:val="1"/>
    <w:locked/>
    <w:rsid w:val="000C0162"/>
  </w:style>
  <w:style w:type="paragraph" w:styleId="a9">
    <w:name w:val="Balloon Text"/>
    <w:basedOn w:val="a"/>
    <w:link w:val="aa"/>
    <w:uiPriority w:val="99"/>
    <w:semiHidden/>
    <w:unhideWhenUsed/>
    <w:rsid w:val="00FE66EE"/>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FE66EE"/>
    <w:rPr>
      <w:rFonts w:ascii="Segoe UI" w:hAnsi="Segoe UI" w:cs="Segoe UI"/>
      <w:sz w:val="18"/>
      <w:szCs w:val="18"/>
    </w:rPr>
  </w:style>
  <w:style w:type="paragraph" w:styleId="ab">
    <w:name w:val="Body Text"/>
    <w:basedOn w:val="a"/>
    <w:link w:val="ac"/>
    <w:rsid w:val="005C4061"/>
    <w:pPr>
      <w:spacing w:after="0" w:line="240" w:lineRule="auto"/>
      <w:ind w:right="6181"/>
      <w:jc w:val="both"/>
    </w:pPr>
    <w:rPr>
      <w:rFonts w:ascii="Times New Roman" w:eastAsia="SimSun" w:hAnsi="Times New Roman" w:cs="Times New Roman"/>
      <w:b/>
      <w:bCs/>
      <w:sz w:val="24"/>
      <w:szCs w:val="24"/>
      <w:lang w:eastAsia="ru-RU"/>
    </w:rPr>
  </w:style>
  <w:style w:type="character" w:customStyle="1" w:styleId="ac">
    <w:name w:val="Основний текст Знак"/>
    <w:basedOn w:val="a0"/>
    <w:link w:val="ab"/>
    <w:rsid w:val="005C4061"/>
    <w:rPr>
      <w:rFonts w:ascii="Times New Roman" w:eastAsia="SimSun" w:hAnsi="Times New Roman" w:cs="Times New Roman"/>
      <w:b/>
      <w:bCs/>
      <w:sz w:val="24"/>
      <w:szCs w:val="24"/>
      <w:lang w:eastAsia="ru-RU"/>
    </w:rPr>
  </w:style>
  <w:style w:type="character" w:customStyle="1" w:styleId="apple-converted-space">
    <w:name w:val="apple-converted-space"/>
    <w:rsid w:val="005C4061"/>
  </w:style>
  <w:style w:type="character" w:styleId="ad">
    <w:name w:val="Hyperlink"/>
    <w:basedOn w:val="a0"/>
    <w:uiPriority w:val="99"/>
    <w:unhideWhenUsed/>
    <w:rsid w:val="00491E37"/>
    <w:rPr>
      <w:color w:val="0000FF"/>
      <w:u w:val="single"/>
    </w:rPr>
  </w:style>
  <w:style w:type="table" w:styleId="ae">
    <w:name w:val="Table Grid"/>
    <w:basedOn w:val="a1"/>
    <w:rsid w:val="00B31D32"/>
    <w:pPr>
      <w:spacing w:after="0" w:line="240" w:lineRule="auto"/>
    </w:pPr>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DE0918"/>
    <w:pPr>
      <w:spacing w:line="259" w:lineRule="auto"/>
      <w:ind w:left="720"/>
      <w:contextualSpacing/>
    </w:pPr>
  </w:style>
  <w:style w:type="table" w:customStyle="1" w:styleId="11">
    <w:name w:val="Сітка таблиці1"/>
    <w:basedOn w:val="a1"/>
    <w:next w:val="ae"/>
    <w:uiPriority w:val="39"/>
    <w:rsid w:val="0023560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rmal (Web)"/>
    <w:basedOn w:val="a"/>
    <w:uiPriority w:val="99"/>
    <w:unhideWhenUsed/>
    <w:rsid w:val="00C165B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30">
    <w:name w:val="Заголовок 3 Знак"/>
    <w:basedOn w:val="a0"/>
    <w:link w:val="3"/>
    <w:rsid w:val="00F53E46"/>
    <w:rPr>
      <w:rFonts w:ascii="Times New Roman" w:eastAsia="Times New Roman" w:hAnsi="Times New Roman" w:cs="Times New Roman"/>
      <w:b/>
      <w:bCs/>
      <w:sz w:val="27"/>
      <w:szCs w:val="27"/>
      <w:lang w:eastAsia="uk-UA"/>
    </w:rPr>
  </w:style>
  <w:style w:type="paragraph" w:customStyle="1" w:styleId="rvps5">
    <w:name w:val="rvps5"/>
    <w:basedOn w:val="a"/>
    <w:rsid w:val="00F53E46"/>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f1">
    <w:name w:val="Title"/>
    <w:basedOn w:val="a"/>
    <w:link w:val="af2"/>
    <w:qFormat/>
    <w:rsid w:val="00086C67"/>
    <w:pPr>
      <w:autoSpaceDN w:val="0"/>
      <w:spacing w:before="240" w:after="60" w:line="240" w:lineRule="auto"/>
      <w:jc w:val="center"/>
      <w:outlineLvl w:val="0"/>
    </w:pPr>
    <w:rPr>
      <w:rFonts w:ascii="Arial" w:eastAsia="MS Mincho" w:hAnsi="Arial" w:cs="Times New Roman"/>
      <w:b/>
      <w:kern w:val="28"/>
      <w:sz w:val="32"/>
      <w:lang w:eastAsia="ru-RU"/>
    </w:rPr>
  </w:style>
  <w:style w:type="character" w:customStyle="1" w:styleId="af2">
    <w:name w:val="Назва Знак"/>
    <w:basedOn w:val="a0"/>
    <w:link w:val="af1"/>
    <w:rsid w:val="00086C67"/>
    <w:rPr>
      <w:rFonts w:ascii="Arial" w:eastAsia="MS Mincho" w:hAnsi="Arial" w:cs="Times New Roman"/>
      <w:b/>
      <w:kern w:val="28"/>
      <w:sz w:val="32"/>
      <w:lang w:eastAsia="ru-RU"/>
    </w:rPr>
  </w:style>
  <w:style w:type="character" w:styleId="af3">
    <w:name w:val="Strong"/>
    <w:basedOn w:val="a0"/>
    <w:uiPriority w:val="22"/>
    <w:qFormat/>
    <w:rsid w:val="00B11D42"/>
    <w:rPr>
      <w:b/>
      <w:bCs/>
    </w:rPr>
  </w:style>
  <w:style w:type="paragraph" w:customStyle="1" w:styleId="12">
    <w:name w:val="Без интервала1"/>
    <w:rsid w:val="0030541A"/>
    <w:pPr>
      <w:suppressAutoHyphens/>
      <w:spacing w:after="0" w:line="100" w:lineRule="atLeast"/>
    </w:pPr>
    <w:rPr>
      <w:rFonts w:ascii="Calibri" w:eastAsia="Calibri" w:hAnsi="Calibri" w:cs="Times New Roman"/>
      <w:lang w:val="ru-RU" w:eastAsia="ar-SA"/>
    </w:rPr>
  </w:style>
  <w:style w:type="character" w:customStyle="1" w:styleId="docdata">
    <w:name w:val="docdata"/>
    <w:aliases w:val="docy,v5,2055,baiaagaaboqcaaaddwyaaaudbgaaaaaaaaaaaaaaaaaaaaaaaaaaaaaaaaaaaaaaaaaaaaaaaaaaaaaaaaaaaaaaaaaaaaaaaaaaaaaaaaaaaaaaaaaaaaaaaaaaaaaaaaaaaaaaaaaaaaaaaaaaaaaaaaaaaaaaaaaaaaaaaaaaaaaaaaaaaaaaaaaaaaaaaaaaaaaaaaaaaaaaaaaaaaaaaaaaaaaaaaaaaaaa"/>
    <w:basedOn w:val="a0"/>
    <w:rsid w:val="0030541A"/>
  </w:style>
  <w:style w:type="paragraph" w:customStyle="1" w:styleId="Standard">
    <w:name w:val="Standard"/>
    <w:rsid w:val="0030541A"/>
    <w:pPr>
      <w:suppressAutoHyphens/>
      <w:autoSpaceDN w:val="0"/>
      <w:spacing w:after="0" w:line="240" w:lineRule="auto"/>
    </w:pPr>
    <w:rPr>
      <w:rFonts w:ascii="Times New Roman" w:eastAsia="Times New Roman" w:hAnsi="Times New Roman" w:cs="Times New Roman"/>
      <w:kern w:val="3"/>
      <w:sz w:val="24"/>
      <w:szCs w:val="24"/>
      <w:lang w:val="ru-RU" w:eastAsia="ru-RU"/>
    </w:rPr>
  </w:style>
  <w:style w:type="character" w:customStyle="1" w:styleId="10">
    <w:name w:val="Заголовок 1 Знак"/>
    <w:basedOn w:val="a0"/>
    <w:link w:val="1"/>
    <w:rsid w:val="0086442A"/>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86442A"/>
    <w:rPr>
      <w:rFonts w:ascii="Times New Roman" w:eastAsia="Times New Roman" w:hAnsi="Times New Roman" w:cs="Times New Roman"/>
      <w:b/>
      <w:sz w:val="28"/>
      <w:szCs w:val="20"/>
      <w:lang w:eastAsia="ru-RU"/>
    </w:rPr>
  </w:style>
  <w:style w:type="paragraph" w:styleId="21">
    <w:name w:val="Body Text 2"/>
    <w:basedOn w:val="a"/>
    <w:link w:val="22"/>
    <w:rsid w:val="0086442A"/>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ий текст 2 Знак"/>
    <w:basedOn w:val="a0"/>
    <w:link w:val="21"/>
    <w:rsid w:val="0086442A"/>
    <w:rPr>
      <w:rFonts w:ascii="Times New Roman" w:eastAsia="Times New Roman" w:hAnsi="Times New Roman" w:cs="Times New Roman"/>
      <w:sz w:val="28"/>
      <w:szCs w:val="20"/>
      <w:lang w:eastAsia="ru-RU"/>
    </w:rPr>
  </w:style>
  <w:style w:type="paragraph" w:styleId="af4">
    <w:name w:val="Body Text Indent"/>
    <w:basedOn w:val="a"/>
    <w:link w:val="af5"/>
    <w:rsid w:val="0086442A"/>
    <w:pPr>
      <w:spacing w:after="0" w:line="240" w:lineRule="auto"/>
      <w:ind w:left="720"/>
      <w:jc w:val="both"/>
    </w:pPr>
    <w:rPr>
      <w:rFonts w:ascii="Times New Roman" w:eastAsia="Times New Roman" w:hAnsi="Times New Roman" w:cs="Times New Roman"/>
      <w:sz w:val="28"/>
      <w:szCs w:val="20"/>
      <w:lang w:eastAsia="ru-RU"/>
    </w:rPr>
  </w:style>
  <w:style w:type="character" w:customStyle="1" w:styleId="af5">
    <w:name w:val="Основний текст з відступом Знак"/>
    <w:basedOn w:val="a0"/>
    <w:link w:val="af4"/>
    <w:rsid w:val="0086442A"/>
    <w:rPr>
      <w:rFonts w:ascii="Times New Roman" w:eastAsia="Times New Roman" w:hAnsi="Times New Roman" w:cs="Times New Roman"/>
      <w:sz w:val="28"/>
      <w:szCs w:val="20"/>
      <w:lang w:eastAsia="ru-RU"/>
    </w:rPr>
  </w:style>
  <w:style w:type="character" w:styleId="af6">
    <w:name w:val="page number"/>
    <w:basedOn w:val="a0"/>
    <w:rsid w:val="0086442A"/>
  </w:style>
  <w:style w:type="character" w:customStyle="1" w:styleId="13">
    <w:name w:val="Заголовок №1_"/>
    <w:link w:val="14"/>
    <w:locked/>
    <w:rsid w:val="0086442A"/>
    <w:rPr>
      <w:b/>
      <w:bCs/>
      <w:sz w:val="34"/>
      <w:szCs w:val="34"/>
      <w:shd w:val="clear" w:color="auto" w:fill="FFFFFF"/>
    </w:rPr>
  </w:style>
  <w:style w:type="paragraph" w:customStyle="1" w:styleId="14">
    <w:name w:val="Заголовок №1"/>
    <w:basedOn w:val="a"/>
    <w:link w:val="13"/>
    <w:rsid w:val="0086442A"/>
    <w:pPr>
      <w:widowControl w:val="0"/>
      <w:shd w:val="clear" w:color="auto" w:fill="FFFFFF"/>
      <w:spacing w:before="660" w:after="120" w:line="0" w:lineRule="atLeast"/>
      <w:jc w:val="center"/>
      <w:outlineLvl w:val="0"/>
    </w:pPr>
    <w:rPr>
      <w:b/>
      <w:bCs/>
      <w:sz w:val="34"/>
      <w:szCs w:val="34"/>
    </w:rPr>
  </w:style>
  <w:style w:type="paragraph" w:customStyle="1" w:styleId="a00">
    <w:name w:val="a0"/>
    <w:basedOn w:val="a"/>
    <w:rsid w:val="0086442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f7">
    <w:name w:val="Основний текст_"/>
    <w:link w:val="15"/>
    <w:rsid w:val="0086442A"/>
    <w:rPr>
      <w:sz w:val="26"/>
      <w:szCs w:val="26"/>
      <w:shd w:val="clear" w:color="auto" w:fill="FFFFFF"/>
    </w:rPr>
  </w:style>
  <w:style w:type="paragraph" w:customStyle="1" w:styleId="15">
    <w:name w:val="Основний текст1"/>
    <w:basedOn w:val="a"/>
    <w:link w:val="af7"/>
    <w:rsid w:val="0086442A"/>
    <w:pPr>
      <w:widowControl w:val="0"/>
      <w:shd w:val="clear" w:color="auto" w:fill="FFFFFF"/>
      <w:spacing w:after="1980" w:line="0" w:lineRule="atLeast"/>
    </w:pPr>
    <w:rPr>
      <w:sz w:val="26"/>
      <w:szCs w:val="26"/>
    </w:rPr>
  </w:style>
  <w:style w:type="paragraph" w:customStyle="1" w:styleId="tabl">
    <w:name w:val="tabl"/>
    <w:autoRedefine/>
    <w:rsid w:val="0086442A"/>
    <w:pPr>
      <w:numPr>
        <w:ilvl w:val="12"/>
      </w:numPr>
      <w:autoSpaceDE w:val="0"/>
      <w:autoSpaceDN w:val="0"/>
      <w:spacing w:after="0" w:line="240" w:lineRule="auto"/>
    </w:pPr>
    <w:rPr>
      <w:rFonts w:ascii="Times New Roman" w:eastAsia="Times New Roman" w:hAnsi="Times New Roman" w:cs="Times New Roman"/>
      <w:sz w:val="28"/>
      <w:szCs w:val="28"/>
      <w:lang w:eastAsia="ru-RU"/>
    </w:rPr>
  </w:style>
  <w:style w:type="character" w:customStyle="1" w:styleId="0pt">
    <w:name w:val="Основной текст + Интервал 0 pt"/>
    <w:rsid w:val="0086442A"/>
    <w:rPr>
      <w:rFonts w:ascii="Times New Roman" w:hAnsi="Times New Roman" w:cs="Times New Roman"/>
      <w:color w:val="000000"/>
      <w:spacing w:val="-8"/>
      <w:w w:val="100"/>
      <w:position w:val="0"/>
      <w:sz w:val="24"/>
      <w:szCs w:val="24"/>
      <w:u w:val="none"/>
      <w:lang w:val="uk-UA" w:bidi="ar-SA"/>
    </w:rPr>
  </w:style>
  <w:style w:type="paragraph" w:customStyle="1" w:styleId="2853">
    <w:name w:val="2853"/>
    <w:aliases w:val="baiaagaaboqcaaadfgcaaaukbwaaaaaaaaaaaaaaaaaaaaaaaaaaaaaaaaaaaaaaaaaaaaaaaaaaaaaaaaaaaaaaaaaaaaaaaaaaaaaaaaaaaaaaaaaaaaaaaaaaaaaaaaaaaaaaaaaaaaaaaaaaaaaaaaaaaaaaaaaaaaaaaaaaaaaaaaaaaaaaaaaaaaaaaaaaaaaaaaaaaaaaaaaaaaaaaaaaaaaaaaaaaaaa"/>
    <w:basedOn w:val="a"/>
    <w:rsid w:val="00E206F9"/>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548">
      <w:bodyDiv w:val="1"/>
      <w:marLeft w:val="0"/>
      <w:marRight w:val="0"/>
      <w:marTop w:val="0"/>
      <w:marBottom w:val="0"/>
      <w:divBdr>
        <w:top w:val="none" w:sz="0" w:space="0" w:color="auto"/>
        <w:left w:val="none" w:sz="0" w:space="0" w:color="auto"/>
        <w:bottom w:val="none" w:sz="0" w:space="0" w:color="auto"/>
        <w:right w:val="none" w:sz="0" w:space="0" w:color="auto"/>
      </w:divBdr>
    </w:div>
    <w:div w:id="549993928">
      <w:bodyDiv w:val="1"/>
      <w:marLeft w:val="0"/>
      <w:marRight w:val="0"/>
      <w:marTop w:val="0"/>
      <w:marBottom w:val="0"/>
      <w:divBdr>
        <w:top w:val="none" w:sz="0" w:space="0" w:color="auto"/>
        <w:left w:val="none" w:sz="0" w:space="0" w:color="auto"/>
        <w:bottom w:val="none" w:sz="0" w:space="0" w:color="auto"/>
        <w:right w:val="none" w:sz="0" w:space="0" w:color="auto"/>
      </w:divBdr>
    </w:div>
    <w:div w:id="685060407">
      <w:bodyDiv w:val="1"/>
      <w:marLeft w:val="0"/>
      <w:marRight w:val="0"/>
      <w:marTop w:val="0"/>
      <w:marBottom w:val="0"/>
      <w:divBdr>
        <w:top w:val="none" w:sz="0" w:space="0" w:color="auto"/>
        <w:left w:val="none" w:sz="0" w:space="0" w:color="auto"/>
        <w:bottom w:val="none" w:sz="0" w:space="0" w:color="auto"/>
        <w:right w:val="none" w:sz="0" w:space="0" w:color="auto"/>
      </w:divBdr>
    </w:div>
    <w:div w:id="822046673">
      <w:bodyDiv w:val="1"/>
      <w:marLeft w:val="0"/>
      <w:marRight w:val="0"/>
      <w:marTop w:val="0"/>
      <w:marBottom w:val="0"/>
      <w:divBdr>
        <w:top w:val="none" w:sz="0" w:space="0" w:color="auto"/>
        <w:left w:val="none" w:sz="0" w:space="0" w:color="auto"/>
        <w:bottom w:val="none" w:sz="0" w:space="0" w:color="auto"/>
        <w:right w:val="none" w:sz="0" w:space="0" w:color="auto"/>
      </w:divBdr>
    </w:div>
    <w:div w:id="945382630">
      <w:bodyDiv w:val="1"/>
      <w:marLeft w:val="0"/>
      <w:marRight w:val="0"/>
      <w:marTop w:val="0"/>
      <w:marBottom w:val="0"/>
      <w:divBdr>
        <w:top w:val="none" w:sz="0" w:space="0" w:color="auto"/>
        <w:left w:val="none" w:sz="0" w:space="0" w:color="auto"/>
        <w:bottom w:val="none" w:sz="0" w:space="0" w:color="auto"/>
        <w:right w:val="none" w:sz="0" w:space="0" w:color="auto"/>
      </w:divBdr>
    </w:div>
    <w:div w:id="983701167">
      <w:bodyDiv w:val="1"/>
      <w:marLeft w:val="0"/>
      <w:marRight w:val="0"/>
      <w:marTop w:val="0"/>
      <w:marBottom w:val="0"/>
      <w:divBdr>
        <w:top w:val="none" w:sz="0" w:space="0" w:color="auto"/>
        <w:left w:val="none" w:sz="0" w:space="0" w:color="auto"/>
        <w:bottom w:val="none" w:sz="0" w:space="0" w:color="auto"/>
        <w:right w:val="none" w:sz="0" w:space="0" w:color="auto"/>
      </w:divBdr>
    </w:div>
    <w:div w:id="1332026642">
      <w:bodyDiv w:val="1"/>
      <w:marLeft w:val="0"/>
      <w:marRight w:val="0"/>
      <w:marTop w:val="0"/>
      <w:marBottom w:val="0"/>
      <w:divBdr>
        <w:top w:val="none" w:sz="0" w:space="0" w:color="auto"/>
        <w:left w:val="none" w:sz="0" w:space="0" w:color="auto"/>
        <w:bottom w:val="none" w:sz="0" w:space="0" w:color="auto"/>
        <w:right w:val="none" w:sz="0" w:space="0" w:color="auto"/>
      </w:divBdr>
    </w:div>
    <w:div w:id="1595630788">
      <w:bodyDiv w:val="1"/>
      <w:marLeft w:val="0"/>
      <w:marRight w:val="0"/>
      <w:marTop w:val="0"/>
      <w:marBottom w:val="0"/>
      <w:divBdr>
        <w:top w:val="none" w:sz="0" w:space="0" w:color="auto"/>
        <w:left w:val="none" w:sz="0" w:space="0" w:color="auto"/>
        <w:bottom w:val="none" w:sz="0" w:space="0" w:color="auto"/>
        <w:right w:val="none" w:sz="0" w:space="0" w:color="auto"/>
      </w:divBdr>
    </w:div>
    <w:div w:id="1944722612">
      <w:bodyDiv w:val="1"/>
      <w:marLeft w:val="0"/>
      <w:marRight w:val="0"/>
      <w:marTop w:val="0"/>
      <w:marBottom w:val="0"/>
      <w:divBdr>
        <w:top w:val="none" w:sz="0" w:space="0" w:color="auto"/>
        <w:left w:val="none" w:sz="0" w:space="0" w:color="auto"/>
        <w:bottom w:val="none" w:sz="0" w:space="0" w:color="auto"/>
        <w:right w:val="none" w:sz="0" w:space="0" w:color="auto"/>
      </w:divBdr>
    </w:div>
    <w:div w:id="2133286738">
      <w:bodyDiv w:val="1"/>
      <w:marLeft w:val="0"/>
      <w:marRight w:val="0"/>
      <w:marTop w:val="0"/>
      <w:marBottom w:val="0"/>
      <w:divBdr>
        <w:top w:val="none" w:sz="0" w:space="0" w:color="auto"/>
        <w:left w:val="none" w:sz="0" w:space="0" w:color="auto"/>
        <w:bottom w:val="none" w:sz="0" w:space="0" w:color="auto"/>
        <w:right w:val="none" w:sz="0" w:space="0" w:color="auto"/>
      </w:divBdr>
    </w:div>
    <w:div w:id="2145417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EC29D-D4B3-4E06-A337-E804CFFCA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12208</Words>
  <Characters>6959</Characters>
  <Application>Microsoft Office Word</Application>
  <DocSecurity>0</DocSecurity>
  <Lines>57</Lines>
  <Paragraphs>38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Brailian.Lyudmyla</dc:creator>
  <cp:keywords/>
  <dc:description/>
  <cp:lastModifiedBy>kachmaryk.oksana</cp:lastModifiedBy>
  <cp:revision>10</cp:revision>
  <cp:lastPrinted>2023-09-25T10:42:00Z</cp:lastPrinted>
  <dcterms:created xsi:type="dcterms:W3CDTF">2025-02-06T14:07:00Z</dcterms:created>
  <dcterms:modified xsi:type="dcterms:W3CDTF">2025-11-07T12:34:00Z</dcterms:modified>
</cp:coreProperties>
</file>