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ED9" w:rsidRDefault="00D44ED9" w:rsidP="00D44ED9">
      <w:pPr>
        <w:spacing w:after="0" w:line="240" w:lineRule="auto"/>
        <w:ind w:right="4534"/>
        <w:contextualSpacing/>
        <w:jc w:val="both"/>
        <w:rPr>
          <w:rFonts w:ascii="Arial" w:hAnsi="Arial" w:cs="Arial"/>
          <w:sz w:val="28"/>
          <w:szCs w:val="28"/>
        </w:rPr>
      </w:pPr>
    </w:p>
    <w:p w:rsidR="00D44ED9" w:rsidRDefault="00D44ED9" w:rsidP="00D44ED9">
      <w:pPr>
        <w:spacing w:after="0" w:line="240" w:lineRule="auto"/>
        <w:ind w:right="4534"/>
        <w:contextualSpacing/>
        <w:jc w:val="both"/>
        <w:rPr>
          <w:rFonts w:ascii="Arial" w:hAnsi="Arial" w:cs="Arial"/>
          <w:sz w:val="28"/>
          <w:szCs w:val="28"/>
        </w:rPr>
      </w:pPr>
    </w:p>
    <w:p w:rsidR="00D44ED9" w:rsidRDefault="00D44ED9" w:rsidP="00D44ED9">
      <w:pPr>
        <w:spacing w:after="0" w:line="240" w:lineRule="auto"/>
        <w:ind w:right="4534"/>
        <w:contextualSpacing/>
        <w:jc w:val="both"/>
        <w:rPr>
          <w:rFonts w:ascii="Arial" w:hAnsi="Arial" w:cs="Arial"/>
          <w:sz w:val="28"/>
          <w:szCs w:val="28"/>
        </w:rPr>
      </w:pPr>
    </w:p>
    <w:p w:rsidR="00D44ED9" w:rsidRDefault="00D44ED9" w:rsidP="00D44ED9">
      <w:pPr>
        <w:spacing w:after="0" w:line="240" w:lineRule="auto"/>
        <w:ind w:right="4534"/>
        <w:contextualSpacing/>
        <w:jc w:val="both"/>
        <w:rPr>
          <w:rFonts w:ascii="Arial" w:hAnsi="Arial" w:cs="Arial"/>
          <w:sz w:val="28"/>
          <w:szCs w:val="28"/>
        </w:rPr>
      </w:pPr>
    </w:p>
    <w:p w:rsidR="00D44ED9" w:rsidRDefault="00D44ED9" w:rsidP="00D44ED9">
      <w:pPr>
        <w:spacing w:after="0" w:line="240" w:lineRule="auto"/>
        <w:ind w:right="4534"/>
        <w:contextualSpacing/>
        <w:jc w:val="both"/>
        <w:rPr>
          <w:rFonts w:ascii="Arial" w:hAnsi="Arial" w:cs="Arial"/>
          <w:sz w:val="28"/>
          <w:szCs w:val="28"/>
        </w:rPr>
      </w:pPr>
    </w:p>
    <w:p w:rsidR="00D44ED9" w:rsidRDefault="00D44ED9" w:rsidP="00D44ED9">
      <w:pPr>
        <w:spacing w:after="0" w:line="240" w:lineRule="auto"/>
        <w:ind w:right="4534"/>
        <w:contextualSpacing/>
        <w:jc w:val="both"/>
        <w:rPr>
          <w:rFonts w:ascii="Arial" w:hAnsi="Arial" w:cs="Arial"/>
          <w:sz w:val="28"/>
          <w:szCs w:val="28"/>
        </w:rPr>
      </w:pPr>
    </w:p>
    <w:p w:rsidR="00D44ED9" w:rsidRDefault="00D44ED9" w:rsidP="00D44ED9">
      <w:pPr>
        <w:spacing w:after="0" w:line="240" w:lineRule="auto"/>
        <w:ind w:right="4534"/>
        <w:contextualSpacing/>
        <w:jc w:val="both"/>
        <w:rPr>
          <w:rFonts w:ascii="Arial" w:hAnsi="Arial" w:cs="Arial"/>
          <w:sz w:val="28"/>
          <w:szCs w:val="28"/>
        </w:rPr>
      </w:pPr>
    </w:p>
    <w:p w:rsidR="00D44ED9" w:rsidRDefault="00D44ED9" w:rsidP="00D44ED9">
      <w:pPr>
        <w:spacing w:after="0" w:line="240" w:lineRule="auto"/>
        <w:ind w:right="4534"/>
        <w:contextualSpacing/>
        <w:jc w:val="both"/>
        <w:rPr>
          <w:rFonts w:ascii="Arial" w:hAnsi="Arial" w:cs="Arial"/>
          <w:sz w:val="28"/>
          <w:szCs w:val="28"/>
        </w:rPr>
      </w:pPr>
    </w:p>
    <w:p w:rsidR="00D44ED9" w:rsidRDefault="00D44ED9" w:rsidP="00D44ED9">
      <w:pPr>
        <w:spacing w:after="0" w:line="240" w:lineRule="auto"/>
        <w:ind w:right="4534"/>
        <w:contextualSpacing/>
        <w:jc w:val="both"/>
        <w:rPr>
          <w:rFonts w:ascii="Arial" w:hAnsi="Arial" w:cs="Arial"/>
          <w:sz w:val="28"/>
          <w:szCs w:val="28"/>
        </w:rPr>
      </w:pPr>
    </w:p>
    <w:p w:rsidR="00D44ED9" w:rsidRDefault="00D44ED9" w:rsidP="00D44ED9">
      <w:pPr>
        <w:spacing w:after="0" w:line="240" w:lineRule="auto"/>
        <w:ind w:right="4534"/>
        <w:contextualSpacing/>
        <w:jc w:val="both"/>
        <w:rPr>
          <w:rFonts w:ascii="Arial" w:hAnsi="Arial" w:cs="Arial"/>
          <w:sz w:val="28"/>
          <w:szCs w:val="28"/>
        </w:rPr>
      </w:pPr>
    </w:p>
    <w:p w:rsidR="00812C4F" w:rsidRDefault="00812C4F" w:rsidP="00046731">
      <w:pPr>
        <w:spacing w:after="0" w:line="240" w:lineRule="auto"/>
        <w:ind w:right="4534"/>
        <w:contextualSpacing/>
        <w:jc w:val="both"/>
        <w:rPr>
          <w:rFonts w:ascii="Arial" w:hAnsi="Arial" w:cs="Arial"/>
          <w:sz w:val="28"/>
          <w:szCs w:val="28"/>
        </w:rPr>
      </w:pPr>
      <w:r>
        <w:rPr>
          <w:rFonts w:ascii="Arial" w:hAnsi="Arial" w:cs="Arial"/>
          <w:sz w:val="28"/>
          <w:szCs w:val="28"/>
        </w:rPr>
        <w:t>Про затвердження Положення про управління комунальної власності департаменту економічного розвитку Львівської міської ради та його структури</w:t>
      </w:r>
    </w:p>
    <w:p w:rsidR="00812C4F" w:rsidRPr="001F38FD" w:rsidRDefault="00812C4F" w:rsidP="00812C4F">
      <w:pPr>
        <w:spacing w:after="0" w:line="240" w:lineRule="auto"/>
        <w:contextualSpacing/>
        <w:jc w:val="both"/>
        <w:rPr>
          <w:rFonts w:ascii="Arial" w:hAnsi="Arial" w:cs="Arial"/>
          <w:sz w:val="20"/>
          <w:szCs w:val="20"/>
        </w:rPr>
      </w:pPr>
    </w:p>
    <w:p w:rsidR="00812C4F" w:rsidRPr="001F38FD" w:rsidRDefault="00812C4F" w:rsidP="00812C4F">
      <w:pPr>
        <w:spacing w:after="0" w:line="240" w:lineRule="auto"/>
        <w:contextualSpacing/>
        <w:jc w:val="both"/>
        <w:rPr>
          <w:rFonts w:ascii="Arial" w:hAnsi="Arial" w:cs="Arial"/>
          <w:sz w:val="20"/>
          <w:szCs w:val="20"/>
        </w:rPr>
      </w:pPr>
    </w:p>
    <w:p w:rsidR="00D44ED9" w:rsidRPr="00A7387C" w:rsidRDefault="00D44ED9" w:rsidP="00D44ED9">
      <w:pPr>
        <w:autoSpaceDE w:val="0"/>
        <w:autoSpaceDN w:val="0"/>
        <w:adjustRightInd w:val="0"/>
        <w:spacing w:after="0" w:line="240" w:lineRule="auto"/>
        <w:ind w:firstLine="708"/>
        <w:contextualSpacing/>
        <w:jc w:val="both"/>
        <w:rPr>
          <w:rFonts w:ascii="Arial" w:hAnsi="Arial" w:cs="Arial"/>
          <w:color w:val="000000"/>
          <w:sz w:val="28"/>
          <w:szCs w:val="28"/>
        </w:rPr>
      </w:pPr>
      <w:r w:rsidRPr="00A7387C">
        <w:rPr>
          <w:rFonts w:ascii="Arial" w:hAnsi="Arial" w:cs="Arial"/>
          <w:color w:val="000000"/>
          <w:sz w:val="28"/>
          <w:szCs w:val="28"/>
        </w:rPr>
        <w:t xml:space="preserve">Відповідно до Закону України “Про місцеве самоврядування в Україні“, на виконання ухвал міської ради від 04.02.2021 № 32 “Про затвердження структури виконавчих органів Львівської міської ради, загальної чисельності апарату </w:t>
      </w:r>
      <w:r>
        <w:rPr>
          <w:rFonts w:ascii="Arial" w:hAnsi="Arial" w:cs="Arial"/>
          <w:color w:val="000000"/>
          <w:sz w:val="28"/>
          <w:szCs w:val="28"/>
        </w:rPr>
        <w:t>ради та її виконавчих органів“,</w:t>
      </w:r>
      <w:r w:rsidRPr="00A7387C">
        <w:rPr>
          <w:rFonts w:ascii="Arial" w:hAnsi="Arial" w:cs="Arial"/>
          <w:color w:val="000000"/>
          <w:sz w:val="28"/>
          <w:szCs w:val="28"/>
        </w:rPr>
        <w:t xml:space="preserve"> від </w:t>
      </w:r>
      <w:r w:rsidRPr="00A7387C">
        <w:rPr>
          <w:rFonts w:ascii="Arial" w:hAnsi="Arial" w:cs="Arial"/>
          <w:color w:val="000000" w:themeColor="text1"/>
          <w:sz w:val="28"/>
          <w:szCs w:val="28"/>
        </w:rPr>
        <w:t>08.07.2021 № 1081 “Про розмежування повноважень між виконавчими органами Львівської міської ради“</w:t>
      </w:r>
      <w:r w:rsidRPr="00A7387C">
        <w:rPr>
          <w:rFonts w:ascii="Arial" w:hAnsi="Arial" w:cs="Arial"/>
          <w:color w:val="000000"/>
          <w:sz w:val="28"/>
          <w:szCs w:val="28"/>
        </w:rPr>
        <w:t xml:space="preserve">, </w:t>
      </w:r>
      <w:r w:rsidRPr="003869A5">
        <w:rPr>
          <w:rFonts w:ascii="Arial" w:hAnsi="Arial" w:cs="Arial"/>
          <w:sz w:val="28"/>
          <w:szCs w:val="28"/>
        </w:rPr>
        <w:t>від 27.12.2023 № 4293 “</w:t>
      </w:r>
      <w:r w:rsidRPr="003869A5">
        <w:rPr>
          <w:rFonts w:ascii="Arial" w:hAnsi="Arial" w:cs="Arial"/>
          <w:bCs/>
          <w:sz w:val="28"/>
          <w:szCs w:val="28"/>
        </w:rPr>
        <w:t xml:space="preserve">Про внесення змін до ухвали міської ради від 04.02.2021 № 32 </w:t>
      </w:r>
      <w:r w:rsidRPr="003869A5">
        <w:rPr>
          <w:rFonts w:ascii="Arial" w:hAnsi="Arial" w:cs="Arial"/>
          <w:sz w:val="28"/>
          <w:szCs w:val="28"/>
        </w:rPr>
        <w:t>“</w:t>
      </w:r>
      <w:r w:rsidRPr="003869A5">
        <w:rPr>
          <w:rFonts w:ascii="Arial" w:hAnsi="Arial" w:cs="Arial"/>
          <w:bCs/>
          <w:sz w:val="28"/>
          <w:szCs w:val="28"/>
        </w:rPr>
        <w:t>Про затвердження структури виконавчих органів Львівської міської ради, загальної чисельності апарату ради та її виконавчих органів</w:t>
      </w:r>
      <w:r w:rsidRPr="003869A5">
        <w:rPr>
          <w:rFonts w:ascii="Arial" w:hAnsi="Arial" w:cs="Arial"/>
          <w:sz w:val="28"/>
          <w:szCs w:val="28"/>
        </w:rPr>
        <w:t>“ і від 27.12.2023 № 4294 “</w:t>
      </w:r>
      <w:r w:rsidRPr="003869A5">
        <w:rPr>
          <w:rFonts w:ascii="Arial" w:hAnsi="Arial" w:cs="Arial"/>
          <w:bCs/>
          <w:sz w:val="28"/>
          <w:szCs w:val="28"/>
        </w:rPr>
        <w:t xml:space="preserve">Про внесення змін до ухвали міської ради від 08.07.2021 № 1081 </w:t>
      </w:r>
      <w:r w:rsidRPr="003869A5">
        <w:rPr>
          <w:rFonts w:ascii="Arial" w:hAnsi="Arial" w:cs="Arial"/>
          <w:sz w:val="28"/>
          <w:szCs w:val="28"/>
        </w:rPr>
        <w:t>“</w:t>
      </w:r>
      <w:r w:rsidRPr="003869A5">
        <w:rPr>
          <w:rFonts w:ascii="Arial" w:hAnsi="Arial" w:cs="Arial"/>
          <w:bCs/>
          <w:sz w:val="28"/>
          <w:szCs w:val="28"/>
        </w:rPr>
        <w:t>Про розмежування повноважень між виконавчими органами Львівської міської ради</w:t>
      </w:r>
      <w:r w:rsidRPr="003869A5">
        <w:rPr>
          <w:rFonts w:ascii="Arial" w:hAnsi="Arial" w:cs="Arial"/>
          <w:sz w:val="28"/>
          <w:szCs w:val="28"/>
        </w:rPr>
        <w:t>“</w:t>
      </w:r>
      <w:r w:rsidRPr="003869A5">
        <w:rPr>
          <w:rFonts w:ascii="Arial" w:hAnsi="Arial" w:cs="Arial"/>
          <w:szCs w:val="24"/>
        </w:rPr>
        <w:t>,</w:t>
      </w:r>
      <w:r>
        <w:rPr>
          <w:rFonts w:ascii="Arial" w:hAnsi="Arial" w:cs="Arial"/>
          <w:color w:val="000000"/>
          <w:szCs w:val="24"/>
        </w:rPr>
        <w:t xml:space="preserve"> </w:t>
      </w:r>
      <w:r w:rsidRPr="00A7387C">
        <w:rPr>
          <w:rFonts w:ascii="Arial" w:hAnsi="Arial" w:cs="Arial"/>
          <w:color w:val="000000"/>
          <w:sz w:val="28"/>
          <w:szCs w:val="28"/>
        </w:rPr>
        <w:t xml:space="preserve">враховуючи рішення виконавчого комітету від </w:t>
      </w:r>
      <w:r w:rsidRPr="00A7387C">
        <w:rPr>
          <w:rFonts w:ascii="Arial" w:hAnsi="Arial" w:cs="Arial"/>
          <w:color w:val="000000" w:themeColor="text1"/>
          <w:sz w:val="28"/>
          <w:szCs w:val="28"/>
        </w:rPr>
        <w:t>16.01.2024 № 67 “Про затвердження Типових положень про департамент та управління Львівської міської ради“</w:t>
      </w:r>
      <w:r w:rsidRPr="00A7387C">
        <w:rPr>
          <w:rFonts w:ascii="Arial" w:hAnsi="Arial" w:cs="Arial"/>
          <w:color w:val="000000"/>
          <w:sz w:val="28"/>
          <w:szCs w:val="28"/>
        </w:rPr>
        <w:t>, виконавчий комітет вирішив:</w:t>
      </w:r>
      <w:r>
        <w:rPr>
          <w:rFonts w:ascii="Arial" w:hAnsi="Arial" w:cs="Arial"/>
          <w:color w:val="000000"/>
          <w:sz w:val="28"/>
          <w:szCs w:val="28"/>
        </w:rPr>
        <w:t xml:space="preserve"> </w:t>
      </w:r>
    </w:p>
    <w:p w:rsidR="00812C4F" w:rsidRDefault="00812C4F" w:rsidP="00812C4F">
      <w:pPr>
        <w:pStyle w:val="ac"/>
        <w:spacing w:after="0" w:line="240" w:lineRule="auto"/>
        <w:ind w:left="0" w:firstLine="709"/>
        <w:jc w:val="both"/>
        <w:rPr>
          <w:rFonts w:ascii="Arial" w:hAnsi="Arial" w:cs="Arial"/>
          <w:sz w:val="28"/>
          <w:szCs w:val="28"/>
        </w:rPr>
      </w:pPr>
      <w:r>
        <w:rPr>
          <w:rFonts w:ascii="Arial" w:hAnsi="Arial" w:cs="Arial"/>
          <w:sz w:val="28"/>
          <w:szCs w:val="28"/>
        </w:rPr>
        <w:t>1. Затвердити:</w:t>
      </w:r>
    </w:p>
    <w:p w:rsidR="00812C4F" w:rsidRDefault="00812C4F" w:rsidP="00812C4F">
      <w:pPr>
        <w:pStyle w:val="ac"/>
        <w:spacing w:after="0" w:line="240" w:lineRule="auto"/>
        <w:ind w:left="0" w:firstLine="709"/>
        <w:jc w:val="both"/>
        <w:rPr>
          <w:rFonts w:ascii="Arial" w:hAnsi="Arial" w:cs="Arial"/>
          <w:sz w:val="28"/>
          <w:szCs w:val="28"/>
        </w:rPr>
      </w:pPr>
      <w:r>
        <w:rPr>
          <w:rFonts w:ascii="Arial" w:hAnsi="Arial" w:cs="Arial"/>
          <w:sz w:val="28"/>
          <w:szCs w:val="28"/>
        </w:rPr>
        <w:t>1.1. Положення про управління комунальної власності департаменту економічного розвитку Л</w:t>
      </w:r>
      <w:r w:rsidR="00D44ED9">
        <w:rPr>
          <w:rFonts w:ascii="Arial" w:hAnsi="Arial" w:cs="Arial"/>
          <w:sz w:val="28"/>
          <w:szCs w:val="28"/>
        </w:rPr>
        <w:t>ьвівської міської ради (додаток </w:t>
      </w:r>
      <w:r>
        <w:rPr>
          <w:rFonts w:ascii="Arial" w:hAnsi="Arial" w:cs="Arial"/>
          <w:sz w:val="28"/>
          <w:szCs w:val="28"/>
        </w:rPr>
        <w:t>1).</w:t>
      </w:r>
    </w:p>
    <w:p w:rsidR="00812C4F" w:rsidRDefault="00812C4F" w:rsidP="00812C4F">
      <w:pPr>
        <w:pStyle w:val="ac"/>
        <w:spacing w:after="0" w:line="240" w:lineRule="auto"/>
        <w:ind w:left="0" w:firstLine="709"/>
        <w:jc w:val="both"/>
        <w:rPr>
          <w:rFonts w:ascii="Arial" w:hAnsi="Arial" w:cs="Arial"/>
          <w:sz w:val="28"/>
          <w:szCs w:val="28"/>
        </w:rPr>
      </w:pPr>
      <w:r>
        <w:rPr>
          <w:rFonts w:ascii="Arial" w:hAnsi="Arial" w:cs="Arial"/>
          <w:sz w:val="28"/>
          <w:szCs w:val="28"/>
        </w:rPr>
        <w:t>1.2. Структуру управління комунальної власності департаменту економічного розвитку Львівської міської ради (додаток 2).</w:t>
      </w:r>
    </w:p>
    <w:p w:rsidR="00812C4F" w:rsidRDefault="00812C4F" w:rsidP="00812C4F">
      <w:pPr>
        <w:pStyle w:val="ac"/>
        <w:spacing w:after="0" w:line="240" w:lineRule="auto"/>
        <w:ind w:left="0" w:firstLine="709"/>
        <w:jc w:val="both"/>
        <w:rPr>
          <w:rFonts w:ascii="Arial" w:hAnsi="Arial" w:cs="Arial"/>
          <w:sz w:val="28"/>
          <w:szCs w:val="28"/>
        </w:rPr>
      </w:pPr>
      <w:r>
        <w:rPr>
          <w:rFonts w:ascii="Arial" w:hAnsi="Arial" w:cs="Arial"/>
          <w:sz w:val="28"/>
          <w:szCs w:val="28"/>
        </w:rPr>
        <w:t>2. Вважати такими, що втратили чинність:</w:t>
      </w:r>
    </w:p>
    <w:p w:rsidR="00812C4F" w:rsidRPr="00D44ED9" w:rsidRDefault="00812C4F" w:rsidP="00812C4F">
      <w:pPr>
        <w:pStyle w:val="ac"/>
        <w:spacing w:after="0" w:line="240" w:lineRule="auto"/>
        <w:ind w:left="0" w:firstLine="709"/>
        <w:jc w:val="both"/>
        <w:rPr>
          <w:rFonts w:ascii="Arial" w:hAnsi="Arial" w:cs="Arial"/>
          <w:sz w:val="28"/>
          <w:szCs w:val="28"/>
        </w:rPr>
      </w:pPr>
      <w:r>
        <w:rPr>
          <w:rFonts w:ascii="Arial" w:hAnsi="Arial" w:cs="Arial"/>
          <w:sz w:val="28"/>
          <w:szCs w:val="28"/>
        </w:rPr>
        <w:t>2.1. Рішення виконавчого комітету від 01.10.2021 № 856 “</w:t>
      </w:r>
      <w:r w:rsidR="00D44ED9" w:rsidRPr="00D44ED9">
        <w:rPr>
          <w:rFonts w:ascii="Arial" w:hAnsi="Arial" w:cs="Arial"/>
          <w:bCs/>
          <w:sz w:val="28"/>
          <w:szCs w:val="28"/>
        </w:rPr>
        <w:t>Про затвердження Положення про управління комунальної власності департаменту економічного розвитку Львівської міської ради та його структури</w:t>
      </w:r>
      <w:r w:rsidRPr="00D44ED9">
        <w:rPr>
          <w:rFonts w:ascii="Arial" w:hAnsi="Arial" w:cs="Arial"/>
          <w:sz w:val="28"/>
          <w:szCs w:val="28"/>
        </w:rPr>
        <w:t>“.</w:t>
      </w:r>
    </w:p>
    <w:p w:rsidR="00812C4F" w:rsidRDefault="00812C4F" w:rsidP="00812C4F">
      <w:pPr>
        <w:pStyle w:val="ac"/>
        <w:spacing w:after="0" w:line="240" w:lineRule="auto"/>
        <w:ind w:left="0" w:firstLine="709"/>
        <w:jc w:val="both"/>
        <w:rPr>
          <w:rFonts w:ascii="Arial" w:hAnsi="Arial" w:cs="Arial"/>
          <w:sz w:val="28"/>
          <w:szCs w:val="28"/>
        </w:rPr>
      </w:pPr>
      <w:r>
        <w:rPr>
          <w:rFonts w:ascii="Arial" w:hAnsi="Arial" w:cs="Arial"/>
          <w:sz w:val="28"/>
          <w:szCs w:val="28"/>
        </w:rPr>
        <w:t>2.2. Рішення виконавчого комітету від 29.11.2022 № 1172 “Про внесення змін до рішення виконавчого комітету від 01.10.2021 № 856“.</w:t>
      </w:r>
    </w:p>
    <w:p w:rsidR="00812C4F" w:rsidRDefault="00812C4F" w:rsidP="00812C4F">
      <w:pPr>
        <w:pStyle w:val="ac"/>
        <w:spacing w:after="0" w:line="240" w:lineRule="auto"/>
        <w:ind w:left="0" w:firstLine="709"/>
        <w:jc w:val="both"/>
        <w:rPr>
          <w:rFonts w:ascii="Arial" w:hAnsi="Arial" w:cs="Arial"/>
          <w:sz w:val="28"/>
          <w:szCs w:val="28"/>
        </w:rPr>
      </w:pPr>
      <w:r>
        <w:rPr>
          <w:rFonts w:ascii="Arial" w:hAnsi="Arial" w:cs="Arial"/>
          <w:sz w:val="28"/>
          <w:szCs w:val="28"/>
        </w:rPr>
        <w:t>2.3. Рішення виконавчого комітету від 16.06.2023 № 588 “Про внесення змін до рішення виконавчог</w:t>
      </w:r>
      <w:r w:rsidR="00D44ED9">
        <w:rPr>
          <w:rFonts w:ascii="Arial" w:hAnsi="Arial" w:cs="Arial"/>
          <w:sz w:val="28"/>
          <w:szCs w:val="28"/>
        </w:rPr>
        <w:t>о комітету від 01.10.2021 № 856</w:t>
      </w:r>
      <w:r>
        <w:rPr>
          <w:rFonts w:ascii="Arial" w:hAnsi="Arial" w:cs="Arial"/>
          <w:sz w:val="28"/>
          <w:szCs w:val="28"/>
        </w:rPr>
        <w:t>“</w:t>
      </w:r>
      <w:r w:rsidR="00D44ED9">
        <w:rPr>
          <w:rFonts w:ascii="Arial" w:hAnsi="Arial" w:cs="Arial"/>
          <w:sz w:val="28"/>
          <w:szCs w:val="28"/>
        </w:rPr>
        <w:t>.</w:t>
      </w:r>
    </w:p>
    <w:p w:rsidR="00D44ED9" w:rsidRPr="00D44ED9" w:rsidRDefault="00D44ED9" w:rsidP="00D44ED9">
      <w:pPr>
        <w:autoSpaceDE w:val="0"/>
        <w:autoSpaceDN w:val="0"/>
        <w:adjustRightInd w:val="0"/>
        <w:spacing w:after="0" w:line="240" w:lineRule="auto"/>
        <w:ind w:firstLine="708"/>
        <w:contextualSpacing/>
        <w:jc w:val="both"/>
        <w:rPr>
          <w:rFonts w:ascii="Arial" w:hAnsi="Arial" w:cs="Arial"/>
          <w:sz w:val="28"/>
          <w:szCs w:val="28"/>
        </w:rPr>
      </w:pPr>
      <w:r w:rsidRPr="00D44ED9">
        <w:rPr>
          <w:rFonts w:ascii="Arial" w:hAnsi="Arial" w:cs="Arial"/>
          <w:sz w:val="28"/>
          <w:szCs w:val="28"/>
        </w:rPr>
        <w:lastRenderedPageBreak/>
        <w:t>3. Встановити, що це рішення набирає чинності з 01 квітня 2024</w:t>
      </w:r>
      <w:r w:rsidRPr="00D44ED9">
        <w:rPr>
          <w:rFonts w:ascii="Arial" w:hAnsi="Arial" w:cs="Arial"/>
          <w:sz w:val="28"/>
          <w:szCs w:val="28"/>
          <w:lang w:val="en-US"/>
        </w:rPr>
        <w:t> </w:t>
      </w:r>
      <w:r w:rsidRPr="00D44ED9">
        <w:rPr>
          <w:rFonts w:ascii="Arial" w:hAnsi="Arial" w:cs="Arial"/>
          <w:sz w:val="28"/>
          <w:szCs w:val="28"/>
        </w:rPr>
        <w:t>року.</w:t>
      </w:r>
    </w:p>
    <w:p w:rsidR="00991C64" w:rsidRDefault="00812C4F" w:rsidP="00991C64">
      <w:pPr>
        <w:pStyle w:val="a4"/>
        <w:ind w:firstLine="708"/>
        <w:jc w:val="both"/>
        <w:rPr>
          <w:rFonts w:ascii="Arial" w:hAnsi="Arial" w:cs="Arial"/>
          <w:sz w:val="28"/>
          <w:szCs w:val="28"/>
        </w:rPr>
      </w:pPr>
      <w:r w:rsidRPr="00991C64">
        <w:rPr>
          <w:rFonts w:ascii="Arial" w:hAnsi="Arial" w:cs="Arial"/>
          <w:sz w:val="28"/>
          <w:szCs w:val="28"/>
        </w:rPr>
        <w:t xml:space="preserve">4. </w:t>
      </w:r>
      <w:r w:rsidR="00991C64" w:rsidRPr="00991C64">
        <w:rPr>
          <w:rFonts w:ascii="Arial" w:hAnsi="Arial" w:cs="Arial"/>
          <w:sz w:val="28"/>
          <w:szCs w:val="28"/>
        </w:rPr>
        <w:t xml:space="preserve">Контроль за виконанням рішення покласти на директора департаменту </w:t>
      </w:r>
      <w:r w:rsidR="00991C64" w:rsidRPr="00991C64">
        <w:rPr>
          <w:rFonts w:ascii="Arial" w:eastAsia="Times New Roman" w:hAnsi="Arial" w:cs="Arial"/>
          <w:color w:val="000000"/>
          <w:sz w:val="28"/>
          <w:szCs w:val="28"/>
          <w:lang w:eastAsia="uk-UA"/>
        </w:rPr>
        <w:t>економічного розвитку.</w:t>
      </w:r>
    </w:p>
    <w:p w:rsidR="00812C4F" w:rsidRPr="00991C64" w:rsidRDefault="00812C4F" w:rsidP="00991C64">
      <w:pPr>
        <w:spacing w:after="0" w:line="240" w:lineRule="auto"/>
        <w:jc w:val="both"/>
        <w:rPr>
          <w:rFonts w:ascii="Arial" w:hAnsi="Arial" w:cs="Arial"/>
          <w:sz w:val="28"/>
          <w:szCs w:val="28"/>
        </w:rPr>
      </w:pPr>
    </w:p>
    <w:p w:rsidR="00D44ED9" w:rsidRDefault="00D44ED9" w:rsidP="00812C4F">
      <w:pPr>
        <w:pStyle w:val="ac"/>
        <w:spacing w:after="0" w:line="240" w:lineRule="auto"/>
        <w:ind w:left="0" w:firstLine="567"/>
        <w:jc w:val="both"/>
        <w:rPr>
          <w:rFonts w:ascii="Arial" w:hAnsi="Arial" w:cs="Arial"/>
          <w:sz w:val="28"/>
          <w:szCs w:val="28"/>
        </w:rPr>
      </w:pPr>
    </w:p>
    <w:p w:rsidR="00812C4F" w:rsidRDefault="00812C4F" w:rsidP="00812C4F">
      <w:pPr>
        <w:spacing w:after="0" w:line="240" w:lineRule="auto"/>
        <w:contextualSpacing/>
        <w:jc w:val="both"/>
        <w:rPr>
          <w:rFonts w:ascii="Arial" w:hAnsi="Arial" w:cs="Arial"/>
          <w:sz w:val="28"/>
          <w:szCs w:val="28"/>
        </w:rPr>
      </w:pPr>
    </w:p>
    <w:p w:rsidR="00812C4F" w:rsidRDefault="00812C4F" w:rsidP="00812C4F">
      <w:pPr>
        <w:pStyle w:val="a4"/>
        <w:contextualSpacing/>
        <w:rPr>
          <w:rFonts w:ascii="Arial" w:hAnsi="Arial" w:cs="Arial"/>
          <w:sz w:val="28"/>
          <w:szCs w:val="28"/>
        </w:rPr>
      </w:pPr>
      <w:r>
        <w:rPr>
          <w:rFonts w:ascii="Arial" w:hAnsi="Arial" w:cs="Arial"/>
          <w:sz w:val="28"/>
          <w:szCs w:val="28"/>
        </w:rPr>
        <w:t>Львівський міський голова</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Андрій САДОВИЙ</w:t>
      </w: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812C4F" w:rsidRDefault="00812C4F"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464756" w:rsidRDefault="00464756" w:rsidP="00812C4F">
      <w:pPr>
        <w:pStyle w:val="a4"/>
        <w:contextualSpacing/>
        <w:rPr>
          <w:rFonts w:ascii="Arial" w:hAnsi="Arial" w:cs="Arial"/>
          <w:sz w:val="28"/>
          <w:szCs w:val="28"/>
        </w:rPr>
      </w:pPr>
    </w:p>
    <w:p w:rsidR="00464756" w:rsidRDefault="00464756" w:rsidP="00812C4F">
      <w:pPr>
        <w:pStyle w:val="a4"/>
        <w:contextualSpacing/>
        <w:rPr>
          <w:rFonts w:ascii="Arial" w:hAnsi="Arial" w:cs="Arial"/>
          <w:sz w:val="28"/>
          <w:szCs w:val="28"/>
        </w:rPr>
      </w:pPr>
    </w:p>
    <w:p w:rsidR="00464756" w:rsidRDefault="00464756"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A02FB2" w:rsidRDefault="00A02FB2"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D44ED9" w:rsidRDefault="00D44ED9" w:rsidP="00812C4F">
      <w:pPr>
        <w:pStyle w:val="a4"/>
        <w:contextualSpacing/>
        <w:rPr>
          <w:rFonts w:ascii="Arial" w:hAnsi="Arial" w:cs="Arial"/>
          <w:sz w:val="28"/>
          <w:szCs w:val="28"/>
        </w:rPr>
      </w:pPr>
    </w:p>
    <w:p w:rsidR="00036831" w:rsidRDefault="00036831" w:rsidP="00812C4F">
      <w:pPr>
        <w:pStyle w:val="a4"/>
        <w:contextualSpacing/>
        <w:rPr>
          <w:rFonts w:ascii="Arial" w:hAnsi="Arial" w:cs="Arial"/>
          <w:sz w:val="28"/>
          <w:szCs w:val="28"/>
        </w:rPr>
      </w:pPr>
    </w:p>
    <w:p w:rsidR="00D44ED9" w:rsidRPr="00D44ED9" w:rsidRDefault="00D44ED9" w:rsidP="00D44ED9">
      <w:pPr>
        <w:pStyle w:val="a4"/>
        <w:rPr>
          <w:rFonts w:ascii="Arial" w:hAnsi="Arial" w:cs="Arial"/>
          <w:sz w:val="28"/>
          <w:szCs w:val="28"/>
        </w:rPr>
      </w:pPr>
      <w:r w:rsidRPr="00D44ED9">
        <w:rPr>
          <w:rFonts w:ascii="Arial" w:hAnsi="Arial" w:cs="Arial"/>
          <w:sz w:val="28"/>
          <w:szCs w:val="28"/>
        </w:rPr>
        <w:lastRenderedPageBreak/>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t>Додаток 1</w:t>
      </w:r>
    </w:p>
    <w:p w:rsidR="00D44ED9" w:rsidRPr="00D44ED9" w:rsidRDefault="00D44ED9" w:rsidP="00D44ED9">
      <w:pPr>
        <w:pStyle w:val="a4"/>
        <w:rPr>
          <w:rFonts w:ascii="Arial" w:hAnsi="Arial" w:cs="Arial"/>
          <w:sz w:val="28"/>
          <w:szCs w:val="28"/>
        </w:rPr>
      </w:pPr>
    </w:p>
    <w:p w:rsidR="00D44ED9" w:rsidRPr="00D44ED9" w:rsidRDefault="00D44ED9" w:rsidP="00D44ED9">
      <w:pPr>
        <w:pStyle w:val="a4"/>
        <w:rPr>
          <w:rFonts w:ascii="Arial" w:hAnsi="Arial" w:cs="Arial"/>
          <w:sz w:val="28"/>
          <w:szCs w:val="28"/>
        </w:rPr>
      </w:pP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t xml:space="preserve"> </w:t>
      </w:r>
      <w:r w:rsidRPr="00D44ED9">
        <w:rPr>
          <w:rFonts w:ascii="Arial" w:hAnsi="Arial" w:cs="Arial"/>
          <w:sz w:val="28"/>
          <w:szCs w:val="28"/>
        </w:rPr>
        <w:tab/>
      </w:r>
      <w:r w:rsidRPr="00D44ED9">
        <w:rPr>
          <w:rFonts w:ascii="Arial" w:hAnsi="Arial" w:cs="Arial"/>
          <w:sz w:val="28"/>
          <w:szCs w:val="28"/>
        </w:rPr>
        <w:tab/>
        <w:t xml:space="preserve">      Затверджено</w:t>
      </w:r>
    </w:p>
    <w:p w:rsidR="00D44ED9" w:rsidRPr="00D44ED9" w:rsidRDefault="00D44ED9" w:rsidP="00D44ED9">
      <w:pPr>
        <w:pStyle w:val="a4"/>
        <w:rPr>
          <w:rFonts w:ascii="Arial" w:hAnsi="Arial" w:cs="Arial"/>
          <w:sz w:val="28"/>
          <w:szCs w:val="28"/>
        </w:rPr>
      </w:pPr>
      <w:r w:rsidRPr="00D44ED9">
        <w:rPr>
          <w:rFonts w:ascii="Arial" w:hAnsi="Arial" w:cs="Arial"/>
          <w:sz w:val="28"/>
          <w:szCs w:val="28"/>
        </w:rPr>
        <w:t xml:space="preserve"> </w:t>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t>рішенням виконкому</w:t>
      </w:r>
    </w:p>
    <w:p w:rsidR="00D44ED9" w:rsidRPr="009736BA" w:rsidRDefault="00D44ED9" w:rsidP="00D44ED9">
      <w:pPr>
        <w:pStyle w:val="a4"/>
        <w:rPr>
          <w:rFonts w:ascii="Arial" w:hAnsi="Arial" w:cs="Arial"/>
          <w:sz w:val="28"/>
          <w:szCs w:val="28"/>
        </w:rPr>
      </w:pP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r w:rsidRPr="00D44ED9">
        <w:rPr>
          <w:rFonts w:ascii="Arial" w:hAnsi="Arial" w:cs="Arial"/>
          <w:sz w:val="28"/>
          <w:szCs w:val="28"/>
        </w:rPr>
        <w:tab/>
      </w:r>
      <w:bookmarkStart w:id="0" w:name="_GoBack"/>
      <w:r w:rsidRPr="00D44ED9">
        <w:rPr>
          <w:rFonts w:ascii="Arial" w:hAnsi="Arial" w:cs="Arial"/>
          <w:sz w:val="28"/>
          <w:szCs w:val="28"/>
        </w:rPr>
        <w:t xml:space="preserve">від </w:t>
      </w:r>
      <w:r w:rsidR="0024220A">
        <w:rPr>
          <w:rFonts w:ascii="Arial" w:hAnsi="Arial" w:cs="Arial"/>
          <w:sz w:val="28"/>
          <w:szCs w:val="28"/>
        </w:rPr>
        <w:t>31.01.2024</w:t>
      </w:r>
      <w:r w:rsidRPr="00D44ED9">
        <w:rPr>
          <w:rFonts w:ascii="Arial" w:hAnsi="Arial" w:cs="Arial"/>
          <w:sz w:val="28"/>
          <w:szCs w:val="28"/>
        </w:rPr>
        <w:t xml:space="preserve"> № </w:t>
      </w:r>
      <w:r w:rsidR="0024220A">
        <w:rPr>
          <w:rFonts w:ascii="Arial" w:hAnsi="Arial" w:cs="Arial"/>
          <w:sz w:val="28"/>
          <w:szCs w:val="28"/>
        </w:rPr>
        <w:t>161</w:t>
      </w:r>
      <w:bookmarkEnd w:id="0"/>
    </w:p>
    <w:p w:rsidR="00812C4F"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F57070"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EF20C3" w:rsidRDefault="00812C4F" w:rsidP="00812C4F">
      <w:pPr>
        <w:autoSpaceDE w:val="0"/>
        <w:autoSpaceDN w:val="0"/>
        <w:adjustRightInd w:val="0"/>
        <w:spacing w:after="0" w:line="240" w:lineRule="auto"/>
        <w:contextualSpacing/>
        <w:jc w:val="center"/>
        <w:rPr>
          <w:rFonts w:ascii="Arial" w:hAnsi="Arial" w:cs="Arial"/>
          <w:color w:val="000000"/>
          <w:sz w:val="28"/>
          <w:szCs w:val="28"/>
        </w:rPr>
      </w:pPr>
      <w:r w:rsidRPr="00EF20C3">
        <w:rPr>
          <w:rFonts w:ascii="Arial" w:hAnsi="Arial" w:cs="Arial"/>
          <w:color w:val="000000"/>
          <w:sz w:val="28"/>
          <w:szCs w:val="28"/>
        </w:rPr>
        <w:t>ПОЛОЖЕННЯ</w:t>
      </w:r>
    </w:p>
    <w:p w:rsidR="00812C4F" w:rsidRPr="00EF20C3" w:rsidRDefault="00812C4F" w:rsidP="00812C4F">
      <w:pPr>
        <w:autoSpaceDE w:val="0"/>
        <w:autoSpaceDN w:val="0"/>
        <w:adjustRightInd w:val="0"/>
        <w:spacing w:after="0" w:line="240" w:lineRule="auto"/>
        <w:contextualSpacing/>
        <w:jc w:val="center"/>
        <w:rPr>
          <w:rFonts w:ascii="Arial" w:hAnsi="Arial" w:cs="Arial"/>
          <w:color w:val="000000"/>
          <w:sz w:val="28"/>
          <w:szCs w:val="28"/>
        </w:rPr>
      </w:pPr>
      <w:r w:rsidRPr="00EF20C3">
        <w:rPr>
          <w:rFonts w:ascii="Arial" w:hAnsi="Arial" w:cs="Arial"/>
          <w:color w:val="000000"/>
          <w:sz w:val="28"/>
          <w:szCs w:val="28"/>
        </w:rPr>
        <w:t>про управління комунальної власності</w:t>
      </w:r>
    </w:p>
    <w:p w:rsidR="00812C4F" w:rsidRPr="00EF20C3" w:rsidRDefault="00812C4F" w:rsidP="00812C4F">
      <w:pPr>
        <w:autoSpaceDE w:val="0"/>
        <w:autoSpaceDN w:val="0"/>
        <w:adjustRightInd w:val="0"/>
        <w:spacing w:after="0" w:line="240" w:lineRule="auto"/>
        <w:contextualSpacing/>
        <w:jc w:val="center"/>
        <w:rPr>
          <w:rFonts w:ascii="Arial" w:hAnsi="Arial" w:cs="Arial"/>
          <w:color w:val="000000"/>
          <w:sz w:val="28"/>
          <w:szCs w:val="28"/>
        </w:rPr>
      </w:pPr>
      <w:r w:rsidRPr="00EF20C3">
        <w:rPr>
          <w:rFonts w:ascii="Arial" w:hAnsi="Arial" w:cs="Arial"/>
          <w:color w:val="000000"/>
          <w:sz w:val="28"/>
          <w:szCs w:val="28"/>
        </w:rPr>
        <w:t>департаменту економічного розвитку Львівської міської ради</w:t>
      </w:r>
    </w:p>
    <w:p w:rsidR="00812C4F"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D44ED9" w:rsidRPr="00EF20C3" w:rsidRDefault="00D44ED9"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EF20C3" w:rsidRDefault="00812C4F" w:rsidP="00812C4F">
      <w:pPr>
        <w:autoSpaceDE w:val="0"/>
        <w:autoSpaceDN w:val="0"/>
        <w:adjustRightInd w:val="0"/>
        <w:spacing w:after="0" w:line="240" w:lineRule="auto"/>
        <w:contextualSpacing/>
        <w:jc w:val="center"/>
        <w:rPr>
          <w:rFonts w:ascii="Arial" w:hAnsi="Arial" w:cs="Arial"/>
          <w:b/>
          <w:color w:val="000000"/>
          <w:sz w:val="28"/>
          <w:szCs w:val="28"/>
        </w:rPr>
      </w:pPr>
      <w:r w:rsidRPr="00EF20C3">
        <w:rPr>
          <w:rFonts w:ascii="Arial" w:hAnsi="Arial" w:cs="Arial"/>
          <w:b/>
          <w:color w:val="000000"/>
          <w:sz w:val="28"/>
          <w:szCs w:val="28"/>
        </w:rPr>
        <w:t>1. Загальні положення</w:t>
      </w:r>
    </w:p>
    <w:p w:rsidR="00812C4F" w:rsidRPr="00EF20C3"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EF20C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EF20C3">
        <w:rPr>
          <w:rFonts w:ascii="Arial" w:hAnsi="Arial" w:cs="Arial"/>
          <w:color w:val="000000"/>
          <w:sz w:val="28"/>
          <w:szCs w:val="28"/>
        </w:rPr>
        <w:t>1.1. Управління комунальної власності департаменту економічного розвитку Львівської міської ради (надалі – управління)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812C4F" w:rsidRPr="00EF20C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EF20C3">
        <w:rPr>
          <w:rFonts w:ascii="Arial" w:hAnsi="Arial" w:cs="Arial"/>
          <w:color w:val="000000"/>
          <w:sz w:val="28"/>
          <w:szCs w:val="28"/>
        </w:rPr>
        <w:t>1.2. Управління є підзвітним і підконтрольним міській раді, виконавчому комітету міської ради, Львівському міському голові і підпорядкованим першому заступнику міського голови – заступнику міського голови з економічного розвитку, директору департаменту економічного розвитку.</w:t>
      </w:r>
    </w:p>
    <w:p w:rsidR="00812C4F" w:rsidRPr="00EF20C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910AFB">
        <w:rPr>
          <w:rFonts w:ascii="Arial" w:hAnsi="Arial" w:cs="Arial"/>
          <w:color w:val="000000"/>
          <w:sz w:val="28"/>
          <w:szCs w:val="28"/>
        </w:rPr>
        <w:t>1.3. Управління</w:t>
      </w:r>
      <w:r w:rsidRPr="00EF20C3">
        <w:rPr>
          <w:rFonts w:ascii="Arial" w:hAnsi="Arial" w:cs="Arial"/>
          <w:color w:val="000000"/>
          <w:sz w:val="28"/>
          <w:szCs w:val="28"/>
        </w:rPr>
        <w:t xml:space="preserve">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w:t>
      </w:r>
      <w:r>
        <w:rPr>
          <w:rFonts w:ascii="Arial" w:hAnsi="Arial" w:cs="Arial"/>
          <w:color w:val="000000"/>
          <w:sz w:val="28"/>
          <w:szCs w:val="28"/>
        </w:rPr>
        <w:t>ора департаменту</w:t>
      </w:r>
      <w:r w:rsidRPr="00812C4F">
        <w:rPr>
          <w:rFonts w:ascii="Arial" w:hAnsi="Arial" w:cs="Arial"/>
          <w:color w:val="000000"/>
          <w:sz w:val="28"/>
          <w:szCs w:val="28"/>
        </w:rPr>
        <w:t xml:space="preserve"> </w:t>
      </w:r>
      <w:r>
        <w:rPr>
          <w:rFonts w:ascii="Arial" w:hAnsi="Arial" w:cs="Arial"/>
          <w:color w:val="000000"/>
          <w:sz w:val="28"/>
          <w:szCs w:val="28"/>
        </w:rPr>
        <w:t>економічного розвитку, іншими актами</w:t>
      </w:r>
      <w:r w:rsidRPr="00EF20C3">
        <w:rPr>
          <w:rFonts w:ascii="Arial" w:hAnsi="Arial" w:cs="Arial"/>
          <w:color w:val="000000"/>
          <w:sz w:val="28"/>
          <w:szCs w:val="28"/>
        </w:rPr>
        <w:t xml:space="preserve"> законодавства України.</w:t>
      </w:r>
    </w:p>
    <w:p w:rsidR="00812C4F" w:rsidRPr="00EF20C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EF20C3">
        <w:rPr>
          <w:rFonts w:ascii="Arial" w:hAnsi="Arial" w:cs="Arial"/>
          <w:color w:val="000000"/>
          <w:sz w:val="28"/>
          <w:szCs w:val="28"/>
        </w:rPr>
        <w:t>1.4. Управління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812C4F" w:rsidRPr="00EF20C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EF20C3">
        <w:rPr>
          <w:rFonts w:ascii="Arial" w:hAnsi="Arial" w:cs="Arial"/>
          <w:color w:val="000000"/>
          <w:sz w:val="28"/>
          <w:szCs w:val="28"/>
        </w:rPr>
        <w:t>1.5. Повне найменування управління: управління комунальної власності департаменту економічного розвитку Львівської міської ради.</w:t>
      </w:r>
    </w:p>
    <w:p w:rsidR="00812C4F" w:rsidRPr="00EF20C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EF20C3">
        <w:rPr>
          <w:rFonts w:ascii="Arial" w:hAnsi="Arial" w:cs="Arial"/>
          <w:color w:val="000000"/>
          <w:sz w:val="28"/>
          <w:szCs w:val="28"/>
        </w:rPr>
        <w:t>1.6. Юридична адреса управління:</w:t>
      </w:r>
      <w:r w:rsidR="007D2AA9">
        <w:rPr>
          <w:rFonts w:ascii="Arial" w:hAnsi="Arial" w:cs="Arial"/>
          <w:color w:val="000000"/>
          <w:sz w:val="28"/>
          <w:szCs w:val="28"/>
        </w:rPr>
        <w:t xml:space="preserve"> 79008, м. Львів, пл.</w:t>
      </w:r>
      <w:r w:rsidR="007D2AA9">
        <w:rPr>
          <w:rFonts w:ascii="Arial" w:hAnsi="Arial" w:cs="Arial"/>
          <w:color w:val="000000"/>
          <w:sz w:val="28"/>
          <w:szCs w:val="28"/>
          <w:lang w:val="en-US"/>
        </w:rPr>
        <w:t> </w:t>
      </w:r>
      <w:r w:rsidR="00AA2F27">
        <w:rPr>
          <w:rFonts w:ascii="Arial" w:hAnsi="Arial" w:cs="Arial"/>
          <w:color w:val="000000"/>
          <w:sz w:val="28"/>
          <w:szCs w:val="28"/>
        </w:rPr>
        <w:t>Галицька, </w:t>
      </w:r>
      <w:r w:rsidRPr="00EF20C3">
        <w:rPr>
          <w:rFonts w:ascii="Arial" w:hAnsi="Arial" w:cs="Arial"/>
          <w:color w:val="000000"/>
          <w:sz w:val="28"/>
          <w:szCs w:val="28"/>
        </w:rPr>
        <w:t>15.</w:t>
      </w:r>
    </w:p>
    <w:p w:rsidR="00812C4F" w:rsidRDefault="00812C4F" w:rsidP="00B84F71">
      <w:pPr>
        <w:autoSpaceDE w:val="0"/>
        <w:autoSpaceDN w:val="0"/>
        <w:adjustRightInd w:val="0"/>
        <w:spacing w:after="0" w:line="240" w:lineRule="auto"/>
        <w:contextualSpacing/>
        <w:rPr>
          <w:rFonts w:ascii="Arial" w:hAnsi="Arial" w:cs="Arial"/>
          <w:b/>
          <w:color w:val="000000"/>
          <w:sz w:val="28"/>
          <w:szCs w:val="28"/>
        </w:rPr>
      </w:pPr>
    </w:p>
    <w:p w:rsidR="00812C4F" w:rsidRPr="00502808" w:rsidRDefault="00812C4F" w:rsidP="00812C4F">
      <w:pPr>
        <w:autoSpaceDE w:val="0"/>
        <w:autoSpaceDN w:val="0"/>
        <w:adjustRightInd w:val="0"/>
        <w:spacing w:after="0" w:line="240" w:lineRule="auto"/>
        <w:contextualSpacing/>
        <w:jc w:val="center"/>
        <w:rPr>
          <w:rFonts w:ascii="Arial" w:hAnsi="Arial" w:cs="Arial"/>
          <w:b/>
          <w:color w:val="000000"/>
          <w:sz w:val="28"/>
          <w:szCs w:val="28"/>
        </w:rPr>
      </w:pPr>
      <w:r w:rsidRPr="00502808">
        <w:rPr>
          <w:rFonts w:ascii="Arial" w:hAnsi="Arial" w:cs="Arial"/>
          <w:b/>
          <w:color w:val="000000"/>
          <w:sz w:val="28"/>
          <w:szCs w:val="28"/>
        </w:rPr>
        <w:lastRenderedPageBreak/>
        <w:t>2. Основні завдання</w:t>
      </w:r>
    </w:p>
    <w:p w:rsidR="00812C4F" w:rsidRPr="00EF20C3"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EF20C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EF20C3">
        <w:rPr>
          <w:rFonts w:ascii="Arial" w:hAnsi="Arial" w:cs="Arial"/>
          <w:color w:val="000000"/>
          <w:sz w:val="28"/>
          <w:szCs w:val="28"/>
        </w:rPr>
        <w:t>2.1. Основним завданням управління є:</w:t>
      </w:r>
      <w:r>
        <w:rPr>
          <w:rFonts w:ascii="Arial" w:hAnsi="Arial" w:cs="Arial"/>
          <w:color w:val="000000"/>
          <w:sz w:val="28"/>
          <w:szCs w:val="28"/>
        </w:rPr>
        <w:t xml:space="preserve"> з</w:t>
      </w:r>
      <w:r w:rsidRPr="00340654">
        <w:rPr>
          <w:rFonts w:ascii="Arial" w:hAnsi="Arial" w:cs="Arial"/>
          <w:color w:val="000000"/>
          <w:sz w:val="28"/>
          <w:szCs w:val="28"/>
        </w:rPr>
        <w:t>дійснення управління майном, яке належить до власності Львівської міської територіальної громади, у визначених міською радою та виконавчим комітетом межах; виконання повноважень орендодавця, продавця, органу приватизації майна комунальної власності Львівської міської територіальної гр</w:t>
      </w:r>
      <w:r>
        <w:rPr>
          <w:rFonts w:ascii="Arial" w:hAnsi="Arial" w:cs="Arial"/>
          <w:color w:val="000000"/>
          <w:sz w:val="28"/>
          <w:szCs w:val="28"/>
        </w:rPr>
        <w:t>омади</w:t>
      </w:r>
      <w:r w:rsidRPr="00EF4CEF">
        <w:rPr>
          <w:rFonts w:ascii="Arial" w:hAnsi="Arial" w:cs="Arial"/>
          <w:color w:val="000000"/>
          <w:sz w:val="28"/>
          <w:szCs w:val="28"/>
        </w:rPr>
        <w:t>.</w:t>
      </w:r>
    </w:p>
    <w:p w:rsidR="00812C4F" w:rsidRPr="008609D3"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8609D3" w:rsidRDefault="00812C4F" w:rsidP="00812C4F">
      <w:pPr>
        <w:autoSpaceDE w:val="0"/>
        <w:autoSpaceDN w:val="0"/>
        <w:adjustRightInd w:val="0"/>
        <w:spacing w:after="0" w:line="240" w:lineRule="auto"/>
        <w:contextualSpacing/>
        <w:jc w:val="center"/>
        <w:rPr>
          <w:rFonts w:ascii="Arial" w:hAnsi="Arial" w:cs="Arial"/>
          <w:b/>
          <w:color w:val="000000"/>
          <w:sz w:val="28"/>
          <w:szCs w:val="28"/>
        </w:rPr>
      </w:pPr>
      <w:r w:rsidRPr="008609D3">
        <w:rPr>
          <w:rFonts w:ascii="Arial" w:hAnsi="Arial" w:cs="Arial"/>
          <w:b/>
          <w:color w:val="000000"/>
          <w:sz w:val="28"/>
          <w:szCs w:val="28"/>
        </w:rPr>
        <w:t>3. Структура та організація роботи</w:t>
      </w:r>
    </w:p>
    <w:p w:rsidR="00812C4F" w:rsidRPr="008609D3"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 xml:space="preserve">3.1. Управління очолює начальник, якого призначає на посаду та звільняє з посади Львівський міський голова за поданням директора департаменту економічного розвитку у порядку, визначеному законодавством. </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Начальник управління безпосередньо підпорядкований директору департаменту економічного розвитку, йому підконтрольний та підзвітний.</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3.2. До складу управління входять такі структурні підрозділи:</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3.2.1. Відділ регулювання орендних відносин.</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sz w:val="28"/>
          <w:szCs w:val="28"/>
        </w:rPr>
      </w:pPr>
      <w:r w:rsidRPr="008609D3">
        <w:rPr>
          <w:rFonts w:ascii="Arial" w:hAnsi="Arial" w:cs="Arial"/>
          <w:sz w:val="28"/>
          <w:szCs w:val="28"/>
        </w:rPr>
        <w:t>3.2.1.1. Сектор формування майна.</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sz w:val="28"/>
          <w:szCs w:val="28"/>
        </w:rPr>
      </w:pPr>
      <w:r w:rsidRPr="008609D3">
        <w:rPr>
          <w:rFonts w:ascii="Arial" w:hAnsi="Arial" w:cs="Arial"/>
          <w:sz w:val="28"/>
          <w:szCs w:val="28"/>
        </w:rPr>
        <w:t>3.2.2. Відділ реформування власності.</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sz w:val="28"/>
          <w:szCs w:val="28"/>
        </w:rPr>
      </w:pPr>
      <w:r w:rsidRPr="008609D3">
        <w:rPr>
          <w:rFonts w:ascii="Arial" w:hAnsi="Arial" w:cs="Arial"/>
          <w:sz w:val="28"/>
          <w:szCs w:val="28"/>
        </w:rPr>
        <w:t>3.2.3. Контрольно-інвентаризаційний відділ.</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sz w:val="28"/>
          <w:szCs w:val="28"/>
        </w:rPr>
      </w:pPr>
      <w:r w:rsidRPr="008609D3">
        <w:rPr>
          <w:rFonts w:ascii="Arial" w:hAnsi="Arial" w:cs="Arial"/>
          <w:sz w:val="28"/>
          <w:szCs w:val="28"/>
        </w:rPr>
        <w:t>3.2.4. Фінансово-розрахунковий відділ.</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sz w:val="28"/>
          <w:szCs w:val="28"/>
        </w:rPr>
      </w:pPr>
      <w:r w:rsidRPr="008609D3">
        <w:rPr>
          <w:rFonts w:ascii="Arial" w:hAnsi="Arial" w:cs="Arial"/>
          <w:sz w:val="28"/>
          <w:szCs w:val="28"/>
        </w:rPr>
        <w:t>3.2.5. Юридичний відділ.</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sz w:val="28"/>
          <w:szCs w:val="28"/>
        </w:rPr>
      </w:pPr>
      <w:r w:rsidRPr="008609D3">
        <w:rPr>
          <w:rFonts w:ascii="Arial" w:hAnsi="Arial" w:cs="Arial"/>
          <w:sz w:val="28"/>
          <w:szCs w:val="28"/>
        </w:rPr>
        <w:t>3.2.6. Відділ організаційно-аналітичного забезпечення.</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sz w:val="28"/>
          <w:szCs w:val="28"/>
        </w:rPr>
        <w:t xml:space="preserve">3.3. Структурні </w:t>
      </w:r>
      <w:r w:rsidRPr="008609D3">
        <w:rPr>
          <w:rFonts w:ascii="Arial" w:hAnsi="Arial" w:cs="Arial"/>
          <w:color w:val="000000"/>
          <w:sz w:val="28"/>
          <w:szCs w:val="28"/>
        </w:rPr>
        <w:t>підрозділи управління очолюють начальники (завідувачі), яких призначає на посади та звільняє з посад начальник управління</w:t>
      </w:r>
      <w:r w:rsidR="003A07AB" w:rsidRPr="008609D3">
        <w:rPr>
          <w:rFonts w:ascii="Arial" w:hAnsi="Arial" w:cs="Arial"/>
          <w:color w:val="000000"/>
          <w:sz w:val="28"/>
          <w:szCs w:val="28"/>
        </w:rPr>
        <w:t>,</w:t>
      </w:r>
      <w:r w:rsidRPr="008609D3">
        <w:rPr>
          <w:rFonts w:ascii="Arial" w:hAnsi="Arial" w:cs="Arial"/>
          <w:color w:val="000000"/>
          <w:sz w:val="28"/>
          <w:szCs w:val="28"/>
        </w:rPr>
        <w:t xml:space="preserve"> </w:t>
      </w:r>
      <w:r w:rsidRPr="008609D3">
        <w:rPr>
          <w:rFonts w:ascii="Arial" w:hAnsi="Arial" w:cs="Arial"/>
          <w:sz w:val="28"/>
          <w:szCs w:val="28"/>
        </w:rPr>
        <w:t xml:space="preserve">у порядку, визначеному законодавством, ухвалами міської ради, рішеннями </w:t>
      </w:r>
      <w:r w:rsidRPr="008609D3">
        <w:rPr>
          <w:rFonts w:ascii="Arial" w:hAnsi="Arial" w:cs="Arial"/>
          <w:color w:val="000000"/>
          <w:sz w:val="28"/>
          <w:szCs w:val="28"/>
        </w:rPr>
        <w:t>виконавчого комітету.</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3.4. Начальник управління має двох заступників (у тому числі одного заступника, який не очолює відділ), яких призначає на посади та звільняє з посад Львівський міський голова за поданням начальника управління у порядку, визначеному законодавством.</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 xml:space="preserve">Заступники начальника управління виконують функції та здійснюють повноваження відповідно до розподілу обов’язків, визначених начальником управління. </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Інших працівників управління призначає на посади та звільняє з посад начальник управління.</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3.5. Управління видає накази організаційно-розпорядчого характеру.</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3.6. Начальник управління:</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 xml:space="preserve">3.6.1. Здійснює керівництво діяльністю управління, несе персональну відповідальність перед міською радою, Львівським міським головою, виконавчим комітетом, першим заступником міського </w:t>
      </w:r>
      <w:r w:rsidRPr="008609D3">
        <w:rPr>
          <w:rFonts w:ascii="Arial" w:hAnsi="Arial" w:cs="Arial"/>
          <w:color w:val="000000"/>
          <w:sz w:val="28"/>
          <w:szCs w:val="28"/>
        </w:rPr>
        <w:lastRenderedPageBreak/>
        <w:t>голови – заступником міського голови з економічного розвитку, директором департаменту економічного розвитку за виконання покладених на управління завдань.</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3.6.2. Організовує роботу та визначає міру відповідальності всіх працівників управління.</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3.6.3. У процесі реалізації завдань та функцій управління забезпечує взаємодію управління з іншими виконавчими органами міської ради.</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3.6.4. Організовує виконання рішень міської ради та її виконавчого комітету, розпоряджень Львівського міського голови, наказів директора департаменту економічного розвитку.</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3.6.5. Підписує видані у межах компетенції управління накази та контролює їх виконання.</w:t>
      </w:r>
    </w:p>
    <w:p w:rsidR="00414B0B" w:rsidRPr="008609D3" w:rsidRDefault="00414B0B" w:rsidP="00414B0B">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3.6.6. Призначає та звільняє з посад працівників управління, організовує та проводить конкурси на заміщення вакантних посад в управлінні, забезпечує ведення особових справ, присвоює ранги, встановлює посадові оклади, надбавки і доплати, вирішує питання преміювання, надання відпусток, допомоги для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оцінки виконання працівниками посадових обов’язків, застосування заходів дисциплінарного впливу та дисциплінарних стягнень тощо.</w:t>
      </w:r>
    </w:p>
    <w:p w:rsidR="0035451F" w:rsidRPr="008609D3" w:rsidRDefault="0035451F" w:rsidP="00414B0B">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3.6.7. Для заступників начальника управління визначає міру відповідальності,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414B0B" w:rsidRPr="008609D3" w:rsidRDefault="0035451F" w:rsidP="00414B0B">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shd w:val="clear" w:color="auto" w:fill="FFFFFF"/>
        </w:rPr>
        <w:t>3.6.8</w:t>
      </w:r>
      <w:r w:rsidR="00414B0B" w:rsidRPr="008609D3">
        <w:rPr>
          <w:rFonts w:ascii="Arial" w:hAnsi="Arial" w:cs="Arial"/>
          <w:color w:val="000000"/>
          <w:sz w:val="28"/>
          <w:szCs w:val="28"/>
          <w:shd w:val="clear" w:color="auto" w:fill="FFFFFF"/>
        </w:rPr>
        <w:t>. Для керівників структурних підрозділів та інших працівників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812C4F" w:rsidRPr="008609D3"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8609D3" w:rsidRDefault="00812C4F" w:rsidP="00812C4F">
      <w:pPr>
        <w:autoSpaceDE w:val="0"/>
        <w:autoSpaceDN w:val="0"/>
        <w:adjustRightInd w:val="0"/>
        <w:spacing w:after="0" w:line="240" w:lineRule="auto"/>
        <w:contextualSpacing/>
        <w:jc w:val="center"/>
        <w:rPr>
          <w:rFonts w:ascii="Arial" w:hAnsi="Arial" w:cs="Arial"/>
          <w:b/>
          <w:color w:val="000000"/>
          <w:sz w:val="28"/>
          <w:szCs w:val="28"/>
        </w:rPr>
      </w:pPr>
      <w:r w:rsidRPr="008609D3">
        <w:rPr>
          <w:rFonts w:ascii="Arial" w:hAnsi="Arial" w:cs="Arial"/>
          <w:b/>
          <w:color w:val="000000"/>
          <w:sz w:val="28"/>
          <w:szCs w:val="28"/>
        </w:rPr>
        <w:t>4. Компетенція управління</w:t>
      </w:r>
    </w:p>
    <w:p w:rsidR="00812C4F" w:rsidRPr="008609D3"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 До компетенції управління належать такі повноваження:</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4.1.2. Здійснення у частині наданої компетенції делегованих органам місцевого самоврядування та їх виконавчим органам повноважень.</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 xml:space="preserve">4.1.3. Підготовка і подання на розгляд міської ради, виконавчого комітету стратегії розвитку Львівської міської територіальної громади у </w:t>
      </w:r>
      <w:r w:rsidRPr="008609D3">
        <w:rPr>
          <w:rFonts w:ascii="Arial" w:hAnsi="Arial" w:cs="Arial"/>
          <w:color w:val="000000"/>
          <w:sz w:val="28"/>
          <w:szCs w:val="28"/>
        </w:rPr>
        <w:lastRenderedPageBreak/>
        <w:t>профільній сфері, пропозицій для складання та реалізації місцевих програм.</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4.1.4. Підготовка проєктів ухвал міської ради, рішень виконавчого комітету, розпоряджень Львівського міського голови, а також проєктів нормативно-правових актів у профільній сфері, візування проєктів актів відповідно до компетенції.</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управління.</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4.1.6. Внесення пропозицій щодо обсягів бюджетного фінансування управління, забезпечення цільового використання бюджетних коштів.</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sz w:val="28"/>
          <w:szCs w:val="28"/>
        </w:rPr>
      </w:pPr>
      <w:r w:rsidRPr="008609D3">
        <w:rPr>
          <w:rFonts w:ascii="Arial" w:hAnsi="Arial" w:cs="Arial"/>
          <w:color w:val="000000"/>
          <w:sz w:val="28"/>
          <w:szCs w:val="28"/>
        </w:rPr>
        <w:t>4.1.7.</w:t>
      </w:r>
      <w:r w:rsidRPr="008609D3">
        <w:rPr>
          <w:rFonts w:ascii="Arial" w:hAnsi="Arial" w:cs="Arial"/>
          <w:sz w:val="28"/>
          <w:szCs w:val="28"/>
        </w:rPr>
        <w:t xml:space="preserve"> 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p>
    <w:p w:rsidR="00414B0B" w:rsidRPr="008609D3" w:rsidRDefault="00414B0B" w:rsidP="00414B0B">
      <w:pPr>
        <w:autoSpaceDE w:val="0"/>
        <w:autoSpaceDN w:val="0"/>
        <w:adjustRightInd w:val="0"/>
        <w:spacing w:after="0" w:line="240" w:lineRule="auto"/>
        <w:ind w:firstLine="708"/>
        <w:contextualSpacing/>
        <w:jc w:val="both"/>
        <w:rPr>
          <w:rFonts w:ascii="Arial" w:hAnsi="Arial" w:cs="Arial"/>
          <w:color w:val="000000"/>
          <w:sz w:val="28"/>
          <w:szCs w:val="28"/>
        </w:rPr>
      </w:pPr>
      <w:r w:rsidRPr="008609D3">
        <w:rPr>
          <w:rFonts w:ascii="Arial" w:hAnsi="Arial" w:cs="Arial"/>
          <w:color w:val="000000"/>
          <w:sz w:val="28"/>
          <w:szCs w:val="28"/>
          <w:shd w:val="clear" w:color="auto" w:fill="FFFFFF"/>
        </w:rPr>
        <w:t>4.1.8. Координація діяльності та контроль за роботою підпорядкованих структурних підрозділів.</w:t>
      </w:r>
    </w:p>
    <w:p w:rsidR="00812C4F" w:rsidRPr="008609D3" w:rsidRDefault="00740C4B"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4.1.9</w:t>
      </w:r>
      <w:r w:rsidR="00812C4F" w:rsidRPr="008609D3">
        <w:rPr>
          <w:rFonts w:ascii="Arial" w:hAnsi="Arial" w:cs="Arial"/>
          <w:color w:val="000000"/>
          <w:sz w:val="28"/>
          <w:szCs w:val="28"/>
        </w:rPr>
        <w:t>.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812C4F" w:rsidRPr="008609D3" w:rsidRDefault="00740C4B"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4.1.10</w:t>
      </w:r>
      <w:r w:rsidR="00812C4F" w:rsidRPr="008609D3">
        <w:rPr>
          <w:rFonts w:ascii="Arial" w:hAnsi="Arial" w:cs="Arial"/>
          <w:color w:val="000000"/>
          <w:sz w:val="28"/>
          <w:szCs w:val="28"/>
        </w:rPr>
        <w:t>.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812C4F" w:rsidRPr="008609D3" w:rsidRDefault="00740C4B"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4.1.11</w:t>
      </w:r>
      <w:r w:rsidR="00812C4F" w:rsidRPr="008609D3">
        <w:rPr>
          <w:rFonts w:ascii="Arial" w:hAnsi="Arial" w:cs="Arial"/>
          <w:color w:val="000000"/>
          <w:sz w:val="28"/>
          <w:szCs w:val="28"/>
        </w:rPr>
        <w:t>. Здійснення заходів щодо запобігання і протидії корупції.</w:t>
      </w:r>
    </w:p>
    <w:p w:rsidR="00812C4F" w:rsidRPr="008609D3" w:rsidRDefault="00740C4B"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4.1.12</w:t>
      </w:r>
      <w:r w:rsidR="00812C4F" w:rsidRPr="008609D3">
        <w:rPr>
          <w:rFonts w:ascii="Arial" w:hAnsi="Arial" w:cs="Arial"/>
          <w:color w:val="000000"/>
          <w:sz w:val="28"/>
          <w:szCs w:val="28"/>
        </w:rPr>
        <w:t>. Забезпечення доступу до публічної інформації, розпорядником якої є управління.</w:t>
      </w:r>
    </w:p>
    <w:p w:rsidR="00740C4B" w:rsidRPr="008609D3" w:rsidRDefault="00740C4B" w:rsidP="00740C4B">
      <w:pPr>
        <w:autoSpaceDE w:val="0"/>
        <w:autoSpaceDN w:val="0"/>
        <w:adjustRightInd w:val="0"/>
        <w:spacing w:after="0" w:line="240" w:lineRule="auto"/>
        <w:ind w:firstLine="708"/>
        <w:contextualSpacing/>
        <w:jc w:val="both"/>
        <w:rPr>
          <w:rFonts w:ascii="Arial" w:hAnsi="Arial" w:cs="Arial"/>
          <w:color w:val="000000"/>
          <w:sz w:val="28"/>
          <w:szCs w:val="28"/>
        </w:rPr>
      </w:pPr>
      <w:r w:rsidRPr="008609D3">
        <w:rPr>
          <w:rFonts w:ascii="Arial" w:hAnsi="Arial" w:cs="Arial"/>
          <w:color w:val="000000"/>
          <w:sz w:val="28"/>
          <w:szCs w:val="28"/>
        </w:rPr>
        <w:t>4.1.13</w:t>
      </w:r>
      <w:r w:rsidR="00812C4F" w:rsidRPr="008609D3">
        <w:rPr>
          <w:rFonts w:ascii="Arial" w:hAnsi="Arial" w:cs="Arial"/>
          <w:color w:val="000000"/>
          <w:sz w:val="28"/>
          <w:szCs w:val="28"/>
        </w:rPr>
        <w:t xml:space="preserve">. </w:t>
      </w:r>
      <w:r w:rsidRPr="008609D3">
        <w:rPr>
          <w:rFonts w:ascii="Arial" w:hAnsi="Arial" w:cs="Arial"/>
          <w:color w:val="000000"/>
          <w:sz w:val="28"/>
          <w:szCs w:val="28"/>
        </w:rPr>
        <w:t>Розгляд звернень громадян, підприємств, установ та організацій, забезпечення належного розгляду звернень підпорядкованими структурними підрозділами.</w:t>
      </w:r>
    </w:p>
    <w:p w:rsidR="00812C4F" w:rsidRPr="008609D3" w:rsidRDefault="00740C4B"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4.1.14</w:t>
      </w:r>
      <w:r w:rsidR="00812C4F" w:rsidRPr="008609D3">
        <w:rPr>
          <w:rFonts w:ascii="Arial" w:hAnsi="Arial" w:cs="Arial"/>
          <w:color w:val="000000"/>
          <w:sz w:val="28"/>
          <w:szCs w:val="28"/>
        </w:rPr>
        <w:t>. Розгляд депутатських запитів та звернень народних депутатів України, депутатських запитів, запитань та звернень депутатів місцевих рад.</w:t>
      </w:r>
    </w:p>
    <w:p w:rsidR="00740C4B" w:rsidRPr="008609D3" w:rsidRDefault="00740C4B" w:rsidP="00740C4B">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4.1.15. Представництво інтересів виконавчих органів міської ради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812C4F" w:rsidRPr="008609D3" w:rsidRDefault="00740C4B" w:rsidP="00740C4B">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lastRenderedPageBreak/>
        <w:t>4.1.16. Представництво інтересів виконавчих органів міської ради у зв’язках із зарубіжними муніципальними установами та іншими організаціями.</w:t>
      </w:r>
    </w:p>
    <w:p w:rsidR="00812C4F" w:rsidRPr="008609D3" w:rsidRDefault="000D2D47" w:rsidP="00D44ED9">
      <w:pPr>
        <w:autoSpaceDE w:val="0"/>
        <w:autoSpaceDN w:val="0"/>
        <w:adjustRightInd w:val="0"/>
        <w:spacing w:after="0" w:line="240" w:lineRule="auto"/>
        <w:ind w:firstLine="709"/>
        <w:contextualSpacing/>
        <w:jc w:val="both"/>
        <w:rPr>
          <w:rFonts w:ascii="Arial" w:hAnsi="Arial" w:cs="Arial"/>
          <w:sz w:val="28"/>
          <w:szCs w:val="28"/>
        </w:rPr>
      </w:pPr>
      <w:r w:rsidRPr="008609D3">
        <w:rPr>
          <w:rFonts w:ascii="Arial" w:hAnsi="Arial" w:cs="Arial"/>
          <w:sz w:val="28"/>
          <w:szCs w:val="28"/>
        </w:rPr>
        <w:t>4.1.17</w:t>
      </w:r>
      <w:r w:rsidR="00812C4F" w:rsidRPr="008609D3">
        <w:rPr>
          <w:rFonts w:ascii="Arial" w:hAnsi="Arial" w:cs="Arial"/>
          <w:sz w:val="28"/>
          <w:szCs w:val="28"/>
        </w:rPr>
        <w:t>. Списання з балансу комунального майна (основних фондів) управління у порядку, встановленому міською радою.</w:t>
      </w:r>
    </w:p>
    <w:p w:rsidR="00812C4F" w:rsidRPr="008609D3" w:rsidRDefault="000D2D47"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4.1.18</w:t>
      </w:r>
      <w:r w:rsidR="00812C4F" w:rsidRPr="008609D3">
        <w:rPr>
          <w:rFonts w:ascii="Arial" w:hAnsi="Arial" w:cs="Arial"/>
          <w:color w:val="000000"/>
          <w:sz w:val="28"/>
          <w:szCs w:val="28"/>
        </w:rPr>
        <w:t>.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w:t>
      </w:r>
      <w:r w:rsidR="000D2D47" w:rsidRPr="008609D3">
        <w:rPr>
          <w:rFonts w:ascii="Arial" w:hAnsi="Arial" w:cs="Arial"/>
          <w:color w:val="000000"/>
          <w:sz w:val="28"/>
          <w:szCs w:val="28"/>
        </w:rPr>
        <w:t>.1.19</w:t>
      </w:r>
      <w:r w:rsidRPr="008609D3">
        <w:rPr>
          <w:rFonts w:ascii="Arial" w:hAnsi="Arial" w:cs="Arial"/>
          <w:color w:val="000000"/>
          <w:sz w:val="28"/>
          <w:szCs w:val="28"/>
        </w:rPr>
        <w:t xml:space="preserve">. Надання в оренду комунального майна у порядку, встановленому міською радою, у тому числі ініціювання включення об’єктів оренди до переліку другого типу </w:t>
      </w:r>
      <w:r w:rsidR="006276F2" w:rsidRPr="008609D3">
        <w:rPr>
          <w:rFonts w:ascii="Arial" w:hAnsi="Arial" w:cs="Arial"/>
          <w:color w:val="000000"/>
          <w:sz w:val="28"/>
          <w:szCs w:val="28"/>
        </w:rPr>
        <w:t>через</w:t>
      </w:r>
      <w:r w:rsidRPr="008609D3">
        <w:rPr>
          <w:rFonts w:ascii="Arial" w:hAnsi="Arial" w:cs="Arial"/>
          <w:color w:val="000000"/>
          <w:sz w:val="28"/>
          <w:szCs w:val="28"/>
        </w:rPr>
        <w:t xml:space="preserve"> підготовк</w:t>
      </w:r>
      <w:r w:rsidR="006276F2" w:rsidRPr="008609D3">
        <w:rPr>
          <w:rFonts w:ascii="Arial" w:hAnsi="Arial" w:cs="Arial"/>
          <w:color w:val="000000"/>
          <w:sz w:val="28"/>
          <w:szCs w:val="28"/>
        </w:rPr>
        <w:t>у</w:t>
      </w:r>
      <w:r w:rsidRPr="008609D3">
        <w:rPr>
          <w:rFonts w:ascii="Arial" w:hAnsi="Arial" w:cs="Arial"/>
          <w:color w:val="000000"/>
          <w:sz w:val="28"/>
          <w:szCs w:val="28"/>
        </w:rPr>
        <w:t xml:space="preserve"> проєкт</w:t>
      </w:r>
      <w:r w:rsidR="00185195" w:rsidRPr="008609D3">
        <w:rPr>
          <w:rFonts w:ascii="Arial" w:hAnsi="Arial" w:cs="Arial"/>
          <w:color w:val="000000"/>
          <w:sz w:val="28"/>
          <w:szCs w:val="28"/>
        </w:rPr>
        <w:t>у</w:t>
      </w:r>
      <w:r w:rsidRPr="008609D3">
        <w:rPr>
          <w:rFonts w:ascii="Arial" w:hAnsi="Arial" w:cs="Arial"/>
          <w:color w:val="000000"/>
          <w:sz w:val="28"/>
          <w:szCs w:val="28"/>
        </w:rPr>
        <w:t xml:space="preserve"> ухвали; у межах повноважень прийняття рішення про включення об’єктів оренди до переліку першого типу; прийняття рішень про виключення об’єктів оренди з переліку першого типу у разі наявності рішення виконавчого комітету про об</w:t>
      </w:r>
      <w:r w:rsidR="006276F2" w:rsidRPr="008609D3">
        <w:rPr>
          <w:rFonts w:ascii="Arial" w:hAnsi="Arial" w:cs="Arial"/>
          <w:color w:val="000000"/>
          <w:sz w:val="28"/>
          <w:szCs w:val="28"/>
        </w:rPr>
        <w:t>г</w:t>
      </w:r>
      <w:r w:rsidRPr="008609D3">
        <w:rPr>
          <w:rFonts w:ascii="Arial" w:hAnsi="Arial" w:cs="Arial"/>
          <w:color w:val="000000"/>
          <w:sz w:val="28"/>
          <w:szCs w:val="28"/>
        </w:rPr>
        <w:t>рунтовані власні потреби уповноваженого органу управління та/або балансоутримувача, або потреби іншої бюджетної (міської) установи, що розміщена у будівлі, споруді, їх окремій частині; оприлюднення в Електронній Торговій Системі переліків першого і другого типу, оголошення про передачу майна в оренду, інформації про потенційний об’єкт оренди тощо; укладення договорів оренди, додаткових угод та оприлюднення їх в Електронній Торговій Системі; прийняття рішень про продовження договорів оренди без проведення аукціону; прийняття рішень про внесення змін до договорів оренди; здійснення інших повноважень, передбачених законодавством України.</w:t>
      </w:r>
    </w:p>
    <w:p w:rsidR="00812C4F" w:rsidRPr="008609D3" w:rsidRDefault="000D2D47"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4.1.20</w:t>
      </w:r>
      <w:r w:rsidR="00812C4F" w:rsidRPr="008609D3">
        <w:rPr>
          <w:rFonts w:ascii="Arial" w:hAnsi="Arial" w:cs="Arial"/>
          <w:color w:val="000000"/>
          <w:sz w:val="28"/>
          <w:szCs w:val="28"/>
        </w:rPr>
        <w:t>. Укладення договорів оренди окремих конструктивних елементів благоустрою, окрім договорів на право тимчасового користування окремими конструктивними елементами благоустрою комунальної власності на умовах оренди для розміщення відкритих літніх майданчиків біля об’єктів ресторанного господарства, літніх майданчиків без прив’язки до стаціонарних об’єктів ресторанного господарства.</w:t>
      </w:r>
    </w:p>
    <w:p w:rsidR="00812C4F" w:rsidRPr="008609D3" w:rsidRDefault="000D2D47"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4.1.21</w:t>
      </w:r>
      <w:r w:rsidR="00812C4F" w:rsidRPr="008609D3">
        <w:rPr>
          <w:rFonts w:ascii="Arial" w:hAnsi="Arial" w:cs="Arial"/>
          <w:color w:val="000000"/>
          <w:sz w:val="28"/>
          <w:szCs w:val="28"/>
        </w:rPr>
        <w:t>. Здійснення обліку орендних платежів та контролю за їх надходженням, у тому числі вжиття заходів для стягнення заборгованості з орендної плати, неустойки, штрафу, пені у встановленому порядку, підготовка проєктів рішень виконавчого комітету про списання безнадійної дебіторської заборгованості з орендної плати, нарахованої за договорами оренди нерухомого майна Львівської міської територіальної громади (списання заборгованості у зв’язку з припиненням чи ліквідацією/банкрутством юридичної особи-орендаря; смертю орендаря; за ма</w:t>
      </w:r>
      <w:r w:rsidR="006276F2" w:rsidRPr="008609D3">
        <w:rPr>
          <w:rFonts w:ascii="Arial" w:hAnsi="Arial" w:cs="Arial"/>
          <w:color w:val="000000"/>
          <w:sz w:val="28"/>
          <w:szCs w:val="28"/>
        </w:rPr>
        <w:t>лозначністю боргу – не більше 1 </w:t>
      </w:r>
      <w:r w:rsidR="00812C4F" w:rsidRPr="008609D3">
        <w:rPr>
          <w:rFonts w:ascii="Arial" w:hAnsi="Arial" w:cs="Arial"/>
          <w:color w:val="000000"/>
          <w:sz w:val="28"/>
          <w:szCs w:val="28"/>
        </w:rPr>
        <w:t>мінімальної заробітної плати за припиненим договором оренди; за рішенням суду; тощо).</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lastRenderedPageBreak/>
        <w:t>4.1</w:t>
      </w:r>
      <w:r w:rsidR="000D2D47" w:rsidRPr="008609D3">
        <w:rPr>
          <w:rFonts w:ascii="Arial" w:hAnsi="Arial" w:cs="Arial"/>
          <w:color w:val="000000"/>
          <w:sz w:val="28"/>
          <w:szCs w:val="28"/>
        </w:rPr>
        <w:t>.22</w:t>
      </w:r>
      <w:r w:rsidRPr="008609D3">
        <w:rPr>
          <w:rFonts w:ascii="Arial" w:hAnsi="Arial" w:cs="Arial"/>
          <w:color w:val="000000"/>
          <w:sz w:val="28"/>
          <w:szCs w:val="28"/>
        </w:rPr>
        <w:t>. Підготовка і подання на розгляд міської ради проєктів ухвал щодо визначення сфер господарської діяльності та переліку об’єктів, які можуть надаватися у концесію.</w:t>
      </w:r>
    </w:p>
    <w:p w:rsidR="00812C4F" w:rsidRPr="008609D3" w:rsidRDefault="000D2D47"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4.1.23</w:t>
      </w:r>
      <w:r w:rsidR="00812C4F" w:rsidRPr="008609D3">
        <w:rPr>
          <w:rFonts w:ascii="Arial" w:hAnsi="Arial" w:cs="Arial"/>
          <w:color w:val="000000"/>
          <w:sz w:val="28"/>
          <w:szCs w:val="28"/>
        </w:rPr>
        <w:t>. Подання на розгляд міської ради проєктів ухвал щодо порядку та умов відчуження комунального майна, переліку об’єктів комунальної власності, які підлягають та не підлягають приватизації, звітів про хід та результати відчуження комунального майна.</w:t>
      </w:r>
    </w:p>
    <w:p w:rsidR="00812C4F" w:rsidRPr="008609D3" w:rsidRDefault="000D2D47"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4.1.24</w:t>
      </w:r>
      <w:r w:rsidR="00812C4F" w:rsidRPr="008609D3">
        <w:rPr>
          <w:rFonts w:ascii="Arial" w:hAnsi="Arial" w:cs="Arial"/>
          <w:color w:val="000000"/>
          <w:sz w:val="28"/>
          <w:szCs w:val="28"/>
        </w:rPr>
        <w:t>. Організація та забезпечення проведення приватизації (продажу) майна, яке належить до комунальної власності Львівської міської територіальної громади.</w:t>
      </w:r>
    </w:p>
    <w:p w:rsidR="00812C4F" w:rsidRPr="008609D3" w:rsidRDefault="000D2D47"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4.1.25</w:t>
      </w:r>
      <w:r w:rsidR="00812C4F" w:rsidRPr="008609D3">
        <w:rPr>
          <w:rFonts w:ascii="Arial" w:hAnsi="Arial" w:cs="Arial"/>
          <w:color w:val="000000"/>
          <w:sz w:val="28"/>
          <w:szCs w:val="28"/>
        </w:rPr>
        <w:t>. Укладення договорів купівлі-продажу комунального майна.</w:t>
      </w:r>
    </w:p>
    <w:p w:rsidR="00812C4F" w:rsidRPr="008609D3" w:rsidRDefault="000D2D47"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4.1.26</w:t>
      </w:r>
      <w:r w:rsidR="00812C4F" w:rsidRPr="008609D3">
        <w:rPr>
          <w:rFonts w:ascii="Arial" w:hAnsi="Arial" w:cs="Arial"/>
          <w:color w:val="000000"/>
          <w:sz w:val="28"/>
          <w:szCs w:val="28"/>
        </w:rPr>
        <w:t>. Підготовка необхідних документів про передачу об’єктів з державної у комунальну власність і проєктів ухвал міської ради про передачу об’єктів з комунальної у державну власність, а також документів щодо набуття Львівською міською радою об’єктів державної, комунальної та приватної власності.</w:t>
      </w:r>
    </w:p>
    <w:p w:rsidR="000D2D47" w:rsidRPr="008609D3" w:rsidRDefault="000D2D47" w:rsidP="000D2D47">
      <w:pPr>
        <w:autoSpaceDE w:val="0"/>
        <w:autoSpaceDN w:val="0"/>
        <w:adjustRightInd w:val="0"/>
        <w:spacing w:after="0" w:line="240" w:lineRule="auto"/>
        <w:ind w:firstLine="708"/>
        <w:contextualSpacing/>
        <w:jc w:val="both"/>
        <w:rPr>
          <w:rFonts w:ascii="Arial" w:hAnsi="Arial" w:cs="Arial"/>
          <w:color w:val="000000"/>
          <w:sz w:val="28"/>
          <w:szCs w:val="28"/>
        </w:rPr>
      </w:pPr>
      <w:r w:rsidRPr="008609D3">
        <w:rPr>
          <w:rFonts w:ascii="Arial" w:hAnsi="Arial" w:cs="Arial"/>
          <w:color w:val="000000"/>
          <w:sz w:val="28"/>
          <w:szCs w:val="28"/>
        </w:rPr>
        <w:t>4.1.27. Прийняття майна у комунальну власність Львівської міської територіальної громади і передача у власність юридичних та фізичних осіб згідно з рішеннями міської ради.</w:t>
      </w:r>
    </w:p>
    <w:p w:rsidR="00812C4F" w:rsidRPr="008609D3" w:rsidRDefault="000D2D47"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4.1.28</w:t>
      </w:r>
      <w:r w:rsidR="00812C4F" w:rsidRPr="008609D3">
        <w:rPr>
          <w:rFonts w:ascii="Arial" w:hAnsi="Arial" w:cs="Arial"/>
          <w:color w:val="000000"/>
          <w:sz w:val="28"/>
          <w:szCs w:val="28"/>
        </w:rPr>
        <w:t>. Здійснення контролю за обліком, інвентаризацією майна, яке належить до комунальної власності Львівської міської територіальної громади, щодо якого управління виконує повноваження орендодавця чи продавця, його використанням і збереженням.</w:t>
      </w:r>
    </w:p>
    <w:p w:rsidR="00812C4F" w:rsidRPr="008609D3" w:rsidRDefault="000D2D47"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4.1.29</w:t>
      </w:r>
      <w:r w:rsidR="00812C4F" w:rsidRPr="008609D3">
        <w:rPr>
          <w:rFonts w:ascii="Arial" w:hAnsi="Arial" w:cs="Arial"/>
          <w:color w:val="000000"/>
          <w:sz w:val="28"/>
          <w:szCs w:val="28"/>
        </w:rPr>
        <w:t>. Організація та ведення претензійної і позовної роботи; представництво у встановленому законодавством порядку прав та інтересів управління у судах, інших органах під час розгляду правових питань і спорів, у яких приймає участь управління. Забезпечення працівниками юридичного відділу участі управління у судових справах у порядку самопредставництва органів місцевого самоврядування.</w:t>
      </w:r>
    </w:p>
    <w:p w:rsidR="00812C4F" w:rsidRPr="008609D3" w:rsidRDefault="000D2D47" w:rsidP="00D44ED9">
      <w:pPr>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4.1.30</w:t>
      </w:r>
      <w:r w:rsidR="00812C4F" w:rsidRPr="008609D3">
        <w:rPr>
          <w:rFonts w:ascii="Arial" w:hAnsi="Arial" w:cs="Arial"/>
          <w:color w:val="000000"/>
          <w:sz w:val="28"/>
          <w:szCs w:val="28"/>
        </w:rPr>
        <w:t>. Звернення у встановленому порядку до судових органів з позовними заявами, скаргами щодо виселення громадян та юридичних осіб з самовільно зайнятих нежитлових приміщень, на які не були укладені договори оренди.</w:t>
      </w:r>
    </w:p>
    <w:p w:rsidR="00812C4F" w:rsidRPr="008609D3"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8609D3" w:rsidRDefault="00812C4F" w:rsidP="00812C4F">
      <w:pPr>
        <w:autoSpaceDE w:val="0"/>
        <w:autoSpaceDN w:val="0"/>
        <w:adjustRightInd w:val="0"/>
        <w:spacing w:after="0" w:line="240" w:lineRule="auto"/>
        <w:contextualSpacing/>
        <w:jc w:val="center"/>
        <w:rPr>
          <w:rFonts w:ascii="Arial" w:hAnsi="Arial" w:cs="Arial"/>
          <w:b/>
          <w:color w:val="000000"/>
          <w:sz w:val="28"/>
          <w:szCs w:val="28"/>
        </w:rPr>
      </w:pPr>
      <w:r w:rsidRPr="008609D3">
        <w:rPr>
          <w:rFonts w:ascii="Arial" w:hAnsi="Arial" w:cs="Arial"/>
          <w:b/>
          <w:color w:val="000000"/>
          <w:sz w:val="28"/>
          <w:szCs w:val="28"/>
        </w:rPr>
        <w:t>5. Права управління</w:t>
      </w:r>
    </w:p>
    <w:p w:rsidR="00812C4F" w:rsidRPr="008609D3"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5.1. Для реалізації завдань та виконання повноважень, передбачених цим Положенням, іншими нормативними актами, управління має право:</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5.1.2. Здійснювати контроль, проводити перевірки та аналітичну роботу з питань, які належать до його компетенції.</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lastRenderedPageBreak/>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5.1.5. Скликати у встановленому порядку наради та колегію управління з питань, які належать до його компетенції.</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5.1.6. Брати участь у засіданнях виконавчого комітету, інших дорадчих і колегіальних органів, нарадах, які проводяться у міській раді.</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lang w:val="ru-RU"/>
        </w:rPr>
      </w:pPr>
      <w:r w:rsidRPr="008609D3">
        <w:rPr>
          <w:rFonts w:ascii="Arial" w:hAnsi="Arial" w:cs="Arial"/>
          <w:color w:val="000000"/>
          <w:sz w:val="28"/>
          <w:szCs w:val="28"/>
        </w:rPr>
        <w:t>5.1.7. Брати уча</w:t>
      </w:r>
      <w:r w:rsidR="00AC418A" w:rsidRPr="008609D3">
        <w:rPr>
          <w:rFonts w:ascii="Arial" w:hAnsi="Arial" w:cs="Arial"/>
          <w:color w:val="000000"/>
          <w:sz w:val="28"/>
          <w:szCs w:val="28"/>
        </w:rPr>
        <w:t xml:space="preserve">сть у конференціях, семінарах, </w:t>
      </w:r>
      <w:r w:rsidR="00AC418A" w:rsidRPr="008609D3">
        <w:rPr>
          <w:rFonts w:ascii="Arial" w:hAnsi="Arial" w:cs="Arial"/>
          <w:color w:val="000000"/>
          <w:sz w:val="28"/>
          <w:szCs w:val="28"/>
          <w:lang w:val="ru-RU"/>
        </w:rPr>
        <w:t>“</w:t>
      </w:r>
      <w:r w:rsidRPr="008609D3">
        <w:rPr>
          <w:rFonts w:ascii="Arial" w:hAnsi="Arial" w:cs="Arial"/>
          <w:color w:val="000000"/>
          <w:sz w:val="28"/>
          <w:szCs w:val="28"/>
        </w:rPr>
        <w:t>круглих столах</w:t>
      </w:r>
      <w:r w:rsidR="00AC418A" w:rsidRPr="008609D3">
        <w:rPr>
          <w:rFonts w:ascii="Arial" w:hAnsi="Arial" w:cs="Arial"/>
          <w:color w:val="000000"/>
          <w:sz w:val="28"/>
          <w:szCs w:val="28"/>
          <w:lang w:val="ru-RU"/>
        </w:rPr>
        <w:t>“</w:t>
      </w:r>
      <w:r w:rsidRPr="008609D3">
        <w:rPr>
          <w:rFonts w:ascii="Arial" w:hAnsi="Arial" w:cs="Arial"/>
          <w:color w:val="000000"/>
          <w:sz w:val="28"/>
          <w:szCs w:val="28"/>
        </w:rPr>
        <w:t xml:space="preserve"> тощо, сприяти у межах компетенції у їх проведенні.</w:t>
      </w:r>
      <w:r w:rsidR="00AC418A" w:rsidRPr="008609D3">
        <w:rPr>
          <w:rFonts w:ascii="Arial" w:hAnsi="Arial" w:cs="Arial"/>
          <w:color w:val="000000"/>
          <w:sz w:val="28"/>
          <w:szCs w:val="28"/>
          <w:lang w:val="ru-RU"/>
        </w:rPr>
        <w:t xml:space="preserve"> </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5.1.8.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6D20B1" w:rsidRPr="008609D3" w:rsidRDefault="006D20B1" w:rsidP="006D20B1">
      <w:pPr>
        <w:autoSpaceDE w:val="0"/>
        <w:autoSpaceDN w:val="0"/>
        <w:adjustRightInd w:val="0"/>
        <w:spacing w:after="0" w:line="240" w:lineRule="auto"/>
        <w:ind w:firstLine="708"/>
        <w:contextualSpacing/>
        <w:jc w:val="both"/>
        <w:rPr>
          <w:rFonts w:ascii="Arial" w:hAnsi="Arial" w:cs="Arial"/>
          <w:color w:val="000000"/>
          <w:sz w:val="28"/>
          <w:szCs w:val="28"/>
        </w:rPr>
      </w:pPr>
      <w:r w:rsidRPr="008609D3">
        <w:rPr>
          <w:rFonts w:ascii="Arial" w:hAnsi="Arial" w:cs="Arial"/>
          <w:color w:val="000000"/>
          <w:sz w:val="28"/>
          <w:szCs w:val="28"/>
        </w:rPr>
        <w:t>5.1.9. Заслуховувати звіти про роботу керівників підпорядкованих структурних підрозділів.</w:t>
      </w:r>
    </w:p>
    <w:p w:rsidR="00812C4F" w:rsidRPr="008609D3" w:rsidRDefault="006D20B1"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5.1.10</w:t>
      </w:r>
      <w:r w:rsidR="00812C4F" w:rsidRPr="008609D3">
        <w:rPr>
          <w:rFonts w:ascii="Arial" w:hAnsi="Arial" w:cs="Arial"/>
          <w:color w:val="000000"/>
          <w:sz w:val="28"/>
          <w:szCs w:val="28"/>
        </w:rPr>
        <w:t>.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5</w:t>
      </w:r>
      <w:r w:rsidR="006D20B1" w:rsidRPr="008609D3">
        <w:rPr>
          <w:rFonts w:ascii="Arial" w:hAnsi="Arial" w:cs="Arial"/>
          <w:color w:val="000000"/>
          <w:sz w:val="28"/>
          <w:szCs w:val="28"/>
        </w:rPr>
        <w:t>.1.11</w:t>
      </w:r>
      <w:r w:rsidRPr="008609D3">
        <w:rPr>
          <w:rFonts w:ascii="Arial" w:hAnsi="Arial" w:cs="Arial"/>
          <w:color w:val="000000"/>
          <w:sz w:val="28"/>
          <w:szCs w:val="28"/>
        </w:rPr>
        <w:t>.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 xml:space="preserve">5.2. В управлінні може утворюватися дорадчий орган – колегія </w:t>
      </w:r>
      <w:r w:rsidRPr="008609D3">
        <w:rPr>
          <w:rFonts w:ascii="Arial" w:hAnsi="Arial" w:cs="Arial"/>
          <w:sz w:val="28"/>
          <w:szCs w:val="28"/>
        </w:rPr>
        <w:t xml:space="preserve">управління комунальної власності у складі </w:t>
      </w:r>
      <w:r w:rsidRPr="008609D3">
        <w:rPr>
          <w:rFonts w:ascii="Arial" w:hAnsi="Arial" w:cs="Arial"/>
          <w:color w:val="000000"/>
          <w:sz w:val="28"/>
          <w:szCs w:val="28"/>
        </w:rPr>
        <w:t>начальника управління, заступників начальника управління та керівників структурних підрозділів управління. До компетенції колегії управління віднесено можливість попереднього розгляду будь-яких питань, які належать до повноважень управління.</w:t>
      </w:r>
    </w:p>
    <w:p w:rsidR="00812C4F" w:rsidRPr="008609D3"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8609D3" w:rsidRDefault="00812C4F" w:rsidP="00812C4F">
      <w:pPr>
        <w:autoSpaceDE w:val="0"/>
        <w:autoSpaceDN w:val="0"/>
        <w:adjustRightInd w:val="0"/>
        <w:spacing w:after="0" w:line="240" w:lineRule="auto"/>
        <w:contextualSpacing/>
        <w:jc w:val="center"/>
        <w:rPr>
          <w:rFonts w:ascii="Arial" w:hAnsi="Arial" w:cs="Arial"/>
          <w:b/>
          <w:color w:val="000000"/>
          <w:sz w:val="28"/>
          <w:szCs w:val="28"/>
        </w:rPr>
      </w:pPr>
      <w:r w:rsidRPr="008609D3">
        <w:rPr>
          <w:rFonts w:ascii="Arial" w:hAnsi="Arial" w:cs="Arial"/>
          <w:b/>
          <w:color w:val="000000"/>
          <w:sz w:val="28"/>
          <w:szCs w:val="28"/>
        </w:rPr>
        <w:t>6. Фінансування та матеріально-технічне забезпечення</w:t>
      </w:r>
    </w:p>
    <w:p w:rsidR="00812C4F" w:rsidRPr="008609D3" w:rsidRDefault="00812C4F" w:rsidP="00812C4F">
      <w:pPr>
        <w:autoSpaceDE w:val="0"/>
        <w:autoSpaceDN w:val="0"/>
        <w:adjustRightInd w:val="0"/>
        <w:spacing w:after="0" w:line="240" w:lineRule="auto"/>
        <w:contextualSpacing/>
        <w:jc w:val="center"/>
        <w:rPr>
          <w:rFonts w:ascii="Arial" w:hAnsi="Arial" w:cs="Arial"/>
          <w:b/>
          <w:color w:val="000000"/>
          <w:sz w:val="28"/>
          <w:szCs w:val="28"/>
        </w:rPr>
      </w:pPr>
      <w:r w:rsidRPr="008609D3">
        <w:rPr>
          <w:rFonts w:ascii="Arial" w:hAnsi="Arial" w:cs="Arial"/>
          <w:b/>
          <w:color w:val="000000"/>
          <w:sz w:val="28"/>
          <w:szCs w:val="28"/>
        </w:rPr>
        <w:t>діяльності управління</w:t>
      </w:r>
    </w:p>
    <w:p w:rsidR="00812C4F" w:rsidRPr="008609D3"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6.1. Управління утримується за рахунок коштів бюджету Львівської міської територіальної громади.</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6.2. Надходження від оренди, приватизації перераховуються у бюджет Львівської міської територіальної громади та Державний бюджет України відповідно до чинного податкового законодавства. Управління вищезазначені кошти у власних цілях не використовує.</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lastRenderedPageBreak/>
        <w:t>6.3. Кошторис управління затверджує директор департаменту економічного розвитку за погодженням з департаментом фінансової політики.</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6.4.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6.5.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6.6. Структуру управління затверджує виконавчий комітет.</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6.7. Штатний розпис управління затверджує директор департаменту економічного розвитку за погодженням з департаментом фінансової політики.</w:t>
      </w:r>
    </w:p>
    <w:p w:rsidR="00812C4F" w:rsidRPr="008609D3"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8609D3" w:rsidRDefault="00812C4F" w:rsidP="00812C4F">
      <w:pPr>
        <w:autoSpaceDE w:val="0"/>
        <w:autoSpaceDN w:val="0"/>
        <w:adjustRightInd w:val="0"/>
        <w:spacing w:after="0" w:line="240" w:lineRule="auto"/>
        <w:contextualSpacing/>
        <w:jc w:val="center"/>
        <w:rPr>
          <w:rFonts w:ascii="Arial" w:hAnsi="Arial" w:cs="Arial"/>
          <w:b/>
          <w:color w:val="000000"/>
          <w:sz w:val="28"/>
          <w:szCs w:val="28"/>
        </w:rPr>
      </w:pPr>
      <w:r w:rsidRPr="008609D3">
        <w:rPr>
          <w:rFonts w:ascii="Arial" w:hAnsi="Arial" w:cs="Arial"/>
          <w:b/>
          <w:color w:val="000000"/>
          <w:sz w:val="28"/>
          <w:szCs w:val="28"/>
        </w:rPr>
        <w:t>7. Відповідальність посадових осіб управління</w:t>
      </w:r>
    </w:p>
    <w:p w:rsidR="00812C4F" w:rsidRPr="008609D3"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7.2. Посадові особи управління несуть відповідальність згідно з чинним законодавством України.</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визначеному законодавством порядку.</w:t>
      </w:r>
    </w:p>
    <w:p w:rsidR="00812C4F" w:rsidRPr="008609D3"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812C4F" w:rsidRPr="008609D3" w:rsidRDefault="00812C4F" w:rsidP="00812C4F">
      <w:pPr>
        <w:autoSpaceDE w:val="0"/>
        <w:autoSpaceDN w:val="0"/>
        <w:adjustRightInd w:val="0"/>
        <w:spacing w:after="0" w:line="240" w:lineRule="auto"/>
        <w:contextualSpacing/>
        <w:jc w:val="center"/>
        <w:rPr>
          <w:rFonts w:ascii="Arial" w:hAnsi="Arial" w:cs="Arial"/>
          <w:b/>
          <w:color w:val="000000"/>
          <w:sz w:val="28"/>
          <w:szCs w:val="28"/>
        </w:rPr>
      </w:pPr>
      <w:r w:rsidRPr="008609D3">
        <w:rPr>
          <w:rFonts w:ascii="Arial" w:hAnsi="Arial" w:cs="Arial"/>
          <w:b/>
          <w:color w:val="000000"/>
          <w:sz w:val="28"/>
          <w:szCs w:val="28"/>
        </w:rPr>
        <w:t>8. Заключні положення</w:t>
      </w:r>
    </w:p>
    <w:p w:rsidR="00812C4F" w:rsidRPr="008609D3" w:rsidRDefault="00812C4F" w:rsidP="00812C4F">
      <w:pPr>
        <w:autoSpaceDE w:val="0"/>
        <w:autoSpaceDN w:val="0"/>
        <w:adjustRightInd w:val="0"/>
        <w:spacing w:after="0" w:line="240" w:lineRule="auto"/>
        <w:contextualSpacing/>
        <w:jc w:val="both"/>
        <w:rPr>
          <w:rFonts w:ascii="Arial" w:hAnsi="Arial" w:cs="Arial"/>
          <w:color w:val="000000"/>
          <w:sz w:val="28"/>
          <w:szCs w:val="28"/>
        </w:rPr>
      </w:pPr>
    </w:p>
    <w:p w:rsidR="006A19F0" w:rsidRPr="008609D3" w:rsidRDefault="006A19F0" w:rsidP="006A19F0">
      <w:pPr>
        <w:autoSpaceDE w:val="0"/>
        <w:autoSpaceDN w:val="0"/>
        <w:adjustRightInd w:val="0"/>
        <w:spacing w:after="0" w:line="240" w:lineRule="auto"/>
        <w:ind w:firstLine="708"/>
        <w:contextualSpacing/>
        <w:jc w:val="both"/>
        <w:rPr>
          <w:rFonts w:ascii="Arial" w:hAnsi="Arial" w:cs="Arial"/>
          <w:color w:val="000000"/>
          <w:sz w:val="28"/>
          <w:szCs w:val="28"/>
        </w:rPr>
      </w:pPr>
      <w:r w:rsidRPr="008609D3">
        <w:rPr>
          <w:rFonts w:ascii="Arial" w:hAnsi="Arial" w:cs="Arial"/>
          <w:color w:val="000000"/>
          <w:sz w:val="28"/>
          <w:szCs w:val="28"/>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812C4F" w:rsidRPr="008609D3" w:rsidRDefault="00812C4F" w:rsidP="00D44ED9">
      <w:pPr>
        <w:autoSpaceDE w:val="0"/>
        <w:autoSpaceDN w:val="0"/>
        <w:adjustRightInd w:val="0"/>
        <w:spacing w:after="0" w:line="240" w:lineRule="auto"/>
        <w:ind w:firstLine="709"/>
        <w:contextualSpacing/>
        <w:jc w:val="both"/>
        <w:rPr>
          <w:rFonts w:ascii="Arial" w:hAnsi="Arial" w:cs="Arial"/>
          <w:color w:val="000000"/>
          <w:sz w:val="28"/>
          <w:szCs w:val="28"/>
        </w:rPr>
      </w:pPr>
      <w:r w:rsidRPr="008609D3">
        <w:rPr>
          <w:rFonts w:ascii="Arial" w:hAnsi="Arial" w:cs="Arial"/>
          <w:color w:val="000000"/>
          <w:sz w:val="28"/>
          <w:szCs w:val="28"/>
        </w:rPr>
        <w:t>8.2. Зміни та доповнення до цього Положення вносяться у порядку, встановленому для його прийняття.</w:t>
      </w:r>
    </w:p>
    <w:p w:rsidR="00812C4F" w:rsidRPr="00D44ED9" w:rsidRDefault="00812C4F" w:rsidP="00812C4F">
      <w:pPr>
        <w:spacing w:after="0" w:line="240" w:lineRule="auto"/>
        <w:contextualSpacing/>
        <w:jc w:val="both"/>
        <w:rPr>
          <w:rFonts w:ascii="Arial" w:hAnsi="Arial" w:cs="Arial"/>
          <w:sz w:val="28"/>
          <w:szCs w:val="28"/>
        </w:rPr>
      </w:pPr>
    </w:p>
    <w:p w:rsidR="00D44ED9" w:rsidRPr="00D44ED9" w:rsidRDefault="00D44ED9" w:rsidP="00812C4F">
      <w:pPr>
        <w:spacing w:after="0" w:line="240" w:lineRule="auto"/>
        <w:contextualSpacing/>
        <w:jc w:val="both"/>
        <w:rPr>
          <w:rFonts w:ascii="Arial" w:hAnsi="Arial" w:cs="Arial"/>
          <w:sz w:val="28"/>
          <w:szCs w:val="28"/>
        </w:rPr>
      </w:pPr>
    </w:p>
    <w:p w:rsidR="00812C4F" w:rsidRPr="00D44ED9" w:rsidRDefault="00812C4F" w:rsidP="00812C4F">
      <w:pPr>
        <w:spacing w:after="0" w:line="240" w:lineRule="auto"/>
        <w:contextualSpacing/>
        <w:jc w:val="both"/>
        <w:rPr>
          <w:rFonts w:ascii="Arial" w:hAnsi="Arial" w:cs="Arial"/>
          <w:sz w:val="28"/>
          <w:szCs w:val="28"/>
        </w:rPr>
      </w:pPr>
    </w:p>
    <w:p w:rsidR="00812C4F" w:rsidRPr="00D44ED9" w:rsidRDefault="00812C4F" w:rsidP="00812C4F">
      <w:pPr>
        <w:spacing w:after="0" w:line="240" w:lineRule="auto"/>
        <w:contextualSpacing/>
        <w:jc w:val="both"/>
        <w:rPr>
          <w:rFonts w:ascii="Arial" w:hAnsi="Arial" w:cs="Arial"/>
          <w:color w:val="000000"/>
          <w:sz w:val="28"/>
          <w:szCs w:val="28"/>
          <w:shd w:val="clear" w:color="auto" w:fill="FFFFFF"/>
          <w:lang w:eastAsia="uk-UA"/>
        </w:rPr>
      </w:pPr>
      <w:r w:rsidRPr="00D44ED9">
        <w:rPr>
          <w:rFonts w:ascii="Arial" w:hAnsi="Arial" w:cs="Arial"/>
          <w:color w:val="000000"/>
          <w:sz w:val="28"/>
          <w:szCs w:val="28"/>
          <w:shd w:val="clear" w:color="auto" w:fill="FFFFFF"/>
          <w:lang w:eastAsia="uk-UA"/>
        </w:rPr>
        <w:t>Керуючий справами</w:t>
      </w:r>
      <w:r w:rsidR="00D44ED9">
        <w:rPr>
          <w:rFonts w:ascii="Arial" w:hAnsi="Arial" w:cs="Arial"/>
          <w:color w:val="000000"/>
          <w:sz w:val="28"/>
          <w:szCs w:val="28"/>
          <w:shd w:val="clear" w:color="auto" w:fill="FFFFFF"/>
          <w:lang w:eastAsia="uk-UA"/>
        </w:rPr>
        <w:t xml:space="preserve"> </w:t>
      </w:r>
      <w:r w:rsidRPr="00D44ED9">
        <w:rPr>
          <w:rFonts w:ascii="Arial" w:hAnsi="Arial" w:cs="Arial"/>
          <w:color w:val="000000"/>
          <w:sz w:val="28"/>
          <w:szCs w:val="28"/>
          <w:shd w:val="clear" w:color="auto" w:fill="FFFFFF"/>
          <w:lang w:eastAsia="uk-UA"/>
        </w:rPr>
        <w:t>виконкому</w:t>
      </w:r>
      <w:r w:rsidRPr="00D44ED9">
        <w:rPr>
          <w:rFonts w:ascii="Arial" w:hAnsi="Arial" w:cs="Arial"/>
          <w:color w:val="000000"/>
          <w:sz w:val="28"/>
          <w:szCs w:val="28"/>
          <w:shd w:val="clear" w:color="auto" w:fill="FFFFFF"/>
          <w:lang w:eastAsia="uk-UA"/>
        </w:rPr>
        <w:tab/>
      </w:r>
      <w:r w:rsidR="00D44ED9">
        <w:rPr>
          <w:rFonts w:ascii="Arial" w:hAnsi="Arial" w:cs="Arial"/>
          <w:color w:val="000000"/>
          <w:sz w:val="28"/>
          <w:szCs w:val="28"/>
          <w:shd w:val="clear" w:color="auto" w:fill="FFFFFF"/>
          <w:lang w:eastAsia="uk-UA"/>
        </w:rPr>
        <w:t xml:space="preserve">      </w:t>
      </w:r>
      <w:r w:rsidR="00835339">
        <w:rPr>
          <w:rFonts w:ascii="Arial" w:hAnsi="Arial" w:cs="Arial"/>
          <w:i/>
          <w:sz w:val="28"/>
          <w:szCs w:val="28"/>
        </w:rPr>
        <w:tab/>
      </w:r>
      <w:r w:rsidR="00835339">
        <w:rPr>
          <w:rFonts w:ascii="Arial" w:hAnsi="Arial" w:cs="Arial"/>
          <w:i/>
          <w:sz w:val="28"/>
          <w:szCs w:val="28"/>
        </w:rPr>
        <w:tab/>
      </w:r>
      <w:r w:rsidR="00D44ED9">
        <w:rPr>
          <w:rFonts w:ascii="Arial" w:hAnsi="Arial" w:cs="Arial"/>
          <w:color w:val="000000"/>
          <w:sz w:val="28"/>
          <w:szCs w:val="28"/>
          <w:shd w:val="clear" w:color="auto" w:fill="FFFFFF"/>
          <w:lang w:eastAsia="uk-UA"/>
        </w:rPr>
        <w:tab/>
        <w:t xml:space="preserve">  </w:t>
      </w:r>
      <w:r w:rsidRPr="00D44ED9">
        <w:rPr>
          <w:rFonts w:ascii="Arial" w:hAnsi="Arial" w:cs="Arial"/>
          <w:color w:val="000000"/>
          <w:sz w:val="28"/>
          <w:szCs w:val="28"/>
          <w:shd w:val="clear" w:color="auto" w:fill="FFFFFF"/>
          <w:lang w:eastAsia="uk-UA"/>
        </w:rPr>
        <w:t>Наталія АЛЄКСЄЄВА</w:t>
      </w:r>
    </w:p>
    <w:p w:rsidR="00812C4F" w:rsidRPr="00AE3488" w:rsidRDefault="00812C4F" w:rsidP="00812C4F">
      <w:pPr>
        <w:spacing w:after="0" w:line="240" w:lineRule="auto"/>
        <w:contextualSpacing/>
        <w:jc w:val="both"/>
        <w:rPr>
          <w:rFonts w:ascii="Arial" w:hAnsi="Arial" w:cs="Arial"/>
          <w:color w:val="000000"/>
          <w:sz w:val="24"/>
          <w:szCs w:val="24"/>
          <w:shd w:val="clear" w:color="auto" w:fill="FFFFFF"/>
          <w:lang w:eastAsia="uk-UA"/>
        </w:rPr>
      </w:pPr>
    </w:p>
    <w:p w:rsidR="00D44ED9" w:rsidRPr="00AE3488" w:rsidRDefault="00D44ED9" w:rsidP="00812C4F">
      <w:pPr>
        <w:spacing w:after="0" w:line="240" w:lineRule="auto"/>
        <w:contextualSpacing/>
        <w:jc w:val="both"/>
        <w:rPr>
          <w:rFonts w:ascii="Arial" w:hAnsi="Arial" w:cs="Arial"/>
          <w:color w:val="000000"/>
          <w:sz w:val="24"/>
          <w:szCs w:val="24"/>
          <w:shd w:val="clear" w:color="auto" w:fill="FFFFFF"/>
          <w:lang w:eastAsia="uk-UA"/>
        </w:rPr>
      </w:pPr>
    </w:p>
    <w:p w:rsidR="00812C4F" w:rsidRPr="00D44ED9" w:rsidRDefault="00812C4F" w:rsidP="00812C4F">
      <w:pPr>
        <w:spacing w:after="0" w:line="240" w:lineRule="auto"/>
        <w:ind w:firstLine="708"/>
        <w:contextualSpacing/>
        <w:jc w:val="both"/>
        <w:rPr>
          <w:rFonts w:ascii="Arial" w:hAnsi="Arial" w:cs="Arial"/>
          <w:color w:val="000000"/>
          <w:sz w:val="28"/>
          <w:szCs w:val="28"/>
          <w:shd w:val="clear" w:color="auto" w:fill="FFFFFF"/>
          <w:lang w:eastAsia="uk-UA"/>
        </w:rPr>
      </w:pPr>
      <w:r w:rsidRPr="00D44ED9">
        <w:rPr>
          <w:rFonts w:ascii="Arial" w:hAnsi="Arial" w:cs="Arial"/>
          <w:color w:val="000000"/>
          <w:sz w:val="28"/>
          <w:szCs w:val="28"/>
          <w:shd w:val="clear" w:color="auto" w:fill="FFFFFF"/>
          <w:lang w:eastAsia="uk-UA"/>
        </w:rPr>
        <w:t>Віза:</w:t>
      </w:r>
    </w:p>
    <w:p w:rsidR="00812C4F" w:rsidRPr="00D44ED9" w:rsidRDefault="00812C4F" w:rsidP="00812C4F">
      <w:pPr>
        <w:spacing w:after="0" w:line="240" w:lineRule="auto"/>
        <w:contextualSpacing/>
        <w:rPr>
          <w:rFonts w:ascii="Arial" w:hAnsi="Arial" w:cs="Arial"/>
          <w:color w:val="000000"/>
          <w:sz w:val="28"/>
          <w:szCs w:val="28"/>
          <w:lang w:eastAsia="uk-UA"/>
        </w:rPr>
      </w:pPr>
      <w:r w:rsidRPr="00D44ED9">
        <w:rPr>
          <w:rFonts w:ascii="Arial" w:hAnsi="Arial" w:cs="Arial"/>
          <w:sz w:val="28"/>
          <w:szCs w:val="28"/>
        </w:rPr>
        <w:t>В.</w:t>
      </w:r>
      <w:r w:rsidR="00D44ED9">
        <w:rPr>
          <w:rFonts w:ascii="Arial" w:hAnsi="Arial" w:cs="Arial"/>
          <w:sz w:val="28"/>
          <w:szCs w:val="28"/>
        </w:rPr>
        <w:t xml:space="preserve"> </w:t>
      </w:r>
      <w:r w:rsidRPr="00D44ED9">
        <w:rPr>
          <w:rFonts w:ascii="Arial" w:hAnsi="Arial" w:cs="Arial"/>
          <w:sz w:val="28"/>
          <w:szCs w:val="28"/>
        </w:rPr>
        <w:t xml:space="preserve">о. начальника </w:t>
      </w:r>
      <w:r w:rsidRPr="00D44ED9">
        <w:rPr>
          <w:rFonts w:ascii="Arial" w:hAnsi="Arial" w:cs="Arial"/>
          <w:color w:val="000000"/>
          <w:sz w:val="28"/>
          <w:szCs w:val="28"/>
        </w:rPr>
        <w:t>управління</w:t>
      </w:r>
    </w:p>
    <w:p w:rsidR="0090474A" w:rsidRPr="00D44ED9" w:rsidRDefault="00812C4F" w:rsidP="00D44ED9">
      <w:pPr>
        <w:spacing w:after="0" w:line="240" w:lineRule="auto"/>
        <w:contextualSpacing/>
        <w:jc w:val="both"/>
        <w:rPr>
          <w:rFonts w:ascii="Arial" w:hAnsi="Arial" w:cs="Arial"/>
          <w:sz w:val="28"/>
          <w:szCs w:val="28"/>
        </w:rPr>
      </w:pPr>
      <w:r w:rsidRPr="00D44ED9">
        <w:rPr>
          <w:rFonts w:ascii="Arial" w:hAnsi="Arial" w:cs="Arial"/>
          <w:sz w:val="28"/>
          <w:szCs w:val="28"/>
        </w:rPr>
        <w:t>комунальної власності</w:t>
      </w:r>
      <w:r w:rsidR="00D44ED9">
        <w:rPr>
          <w:rFonts w:ascii="Arial" w:hAnsi="Arial" w:cs="Arial"/>
          <w:sz w:val="28"/>
          <w:szCs w:val="28"/>
        </w:rPr>
        <w:tab/>
      </w:r>
      <w:r w:rsidR="00D44ED9">
        <w:rPr>
          <w:rFonts w:ascii="Arial" w:hAnsi="Arial" w:cs="Arial"/>
          <w:sz w:val="28"/>
          <w:szCs w:val="28"/>
        </w:rPr>
        <w:tab/>
        <w:t xml:space="preserve">      </w:t>
      </w:r>
      <w:r w:rsidR="00835339">
        <w:rPr>
          <w:rFonts w:ascii="Arial" w:hAnsi="Arial" w:cs="Arial"/>
          <w:i/>
          <w:sz w:val="28"/>
          <w:szCs w:val="28"/>
        </w:rPr>
        <w:tab/>
      </w:r>
      <w:r w:rsidR="00835339">
        <w:rPr>
          <w:rFonts w:ascii="Arial" w:hAnsi="Arial" w:cs="Arial"/>
          <w:i/>
          <w:sz w:val="28"/>
          <w:szCs w:val="28"/>
        </w:rPr>
        <w:tab/>
      </w:r>
      <w:r w:rsidR="00D44ED9">
        <w:rPr>
          <w:rFonts w:ascii="Arial" w:hAnsi="Arial" w:cs="Arial"/>
          <w:sz w:val="28"/>
          <w:szCs w:val="28"/>
        </w:rPr>
        <w:tab/>
        <w:t xml:space="preserve">  </w:t>
      </w:r>
      <w:r w:rsidRPr="00D44ED9">
        <w:rPr>
          <w:rFonts w:ascii="Arial" w:hAnsi="Arial" w:cs="Arial"/>
          <w:sz w:val="28"/>
          <w:szCs w:val="28"/>
        </w:rPr>
        <w:t>Лілія СТОРОЖ</w:t>
      </w:r>
    </w:p>
    <w:sectPr w:rsidR="0090474A" w:rsidRPr="00D44ED9" w:rsidSect="001F38FD">
      <w:headerReference w:type="default" r:id="rId8"/>
      <w:pgSz w:w="11906" w:h="16838"/>
      <w:pgMar w:top="737" w:right="567" w:bottom="85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D60" w:rsidRDefault="00DC1D60" w:rsidP="004F5F8B">
      <w:pPr>
        <w:spacing w:after="0" w:line="240" w:lineRule="auto"/>
      </w:pPr>
      <w:r>
        <w:separator/>
      </w:r>
    </w:p>
  </w:endnote>
  <w:endnote w:type="continuationSeparator" w:id="0">
    <w:p w:rsidR="00DC1D60" w:rsidRDefault="00DC1D60"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D60" w:rsidRDefault="00DC1D60" w:rsidP="004F5F8B">
      <w:pPr>
        <w:spacing w:after="0" w:line="240" w:lineRule="auto"/>
      </w:pPr>
      <w:r>
        <w:separator/>
      </w:r>
    </w:p>
  </w:footnote>
  <w:footnote w:type="continuationSeparator" w:id="0">
    <w:p w:rsidR="00DC1D60" w:rsidRDefault="00DC1D60"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7E3F44" w:rsidRDefault="007E3F44">
        <w:pPr>
          <w:pStyle w:val="a6"/>
          <w:jc w:val="center"/>
        </w:pPr>
        <w:r>
          <w:fldChar w:fldCharType="begin"/>
        </w:r>
        <w:r>
          <w:instrText>PAGE   \* MERGEFORMAT</w:instrText>
        </w:r>
        <w:r>
          <w:fldChar w:fldCharType="separate"/>
        </w:r>
        <w:r w:rsidR="0024220A">
          <w:rPr>
            <w:noProof/>
          </w:rPr>
          <w:t>10</w:t>
        </w:r>
        <w:r>
          <w:fldChar w:fldCharType="end"/>
        </w:r>
      </w:p>
    </w:sdtContent>
  </w:sdt>
  <w:p w:rsidR="007E3F44" w:rsidRDefault="007E3F4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F6BDC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3CB0A04"/>
    <w:multiLevelType w:val="hybridMultilevel"/>
    <w:tmpl w:val="BAB66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DA063E"/>
    <w:multiLevelType w:val="hybridMultilevel"/>
    <w:tmpl w:val="74C40C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0E714E"/>
    <w:multiLevelType w:val="hybridMultilevel"/>
    <w:tmpl w:val="F6FCBEC4"/>
    <w:lvl w:ilvl="0" w:tplc="01C2F26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233E4D6D"/>
    <w:multiLevelType w:val="hybridMultilevel"/>
    <w:tmpl w:val="ED22EC24"/>
    <w:lvl w:ilvl="0" w:tplc="5122E10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3D7206F0"/>
    <w:multiLevelType w:val="multilevel"/>
    <w:tmpl w:val="CF1638A4"/>
    <w:lvl w:ilvl="0">
      <w:start w:val="1"/>
      <w:numFmt w:val="decimal"/>
      <w:lvlText w:val="%1."/>
      <w:lvlJc w:val="left"/>
      <w:pPr>
        <w:ind w:left="1113" w:hanging="405"/>
      </w:pPr>
      <w:rPr>
        <w:rFonts w:hint="default"/>
      </w:rPr>
    </w:lvl>
    <w:lvl w:ilvl="1">
      <w:start w:val="1"/>
      <w:numFmt w:val="decimal"/>
      <w:isLgl/>
      <w:lvlText w:val="%1.%2."/>
      <w:lvlJc w:val="left"/>
      <w:pPr>
        <w:ind w:left="1428" w:hanging="720"/>
      </w:pPr>
      <w:rPr>
        <w:rFonts w:eastAsiaTheme="minorHAnsi" w:hint="default"/>
        <w:color w:val="000000"/>
      </w:rPr>
    </w:lvl>
    <w:lvl w:ilvl="2">
      <w:start w:val="1"/>
      <w:numFmt w:val="decimal"/>
      <w:isLgl/>
      <w:lvlText w:val="%1.%2.%3."/>
      <w:lvlJc w:val="left"/>
      <w:pPr>
        <w:ind w:left="1428" w:hanging="720"/>
      </w:pPr>
      <w:rPr>
        <w:rFonts w:eastAsiaTheme="minorHAnsi" w:hint="default"/>
        <w:color w:val="000000"/>
      </w:rPr>
    </w:lvl>
    <w:lvl w:ilvl="3">
      <w:start w:val="1"/>
      <w:numFmt w:val="decimal"/>
      <w:isLgl/>
      <w:lvlText w:val="%1.%2.%3.%4."/>
      <w:lvlJc w:val="left"/>
      <w:pPr>
        <w:ind w:left="1788" w:hanging="1080"/>
      </w:pPr>
      <w:rPr>
        <w:rFonts w:eastAsiaTheme="minorHAnsi" w:hint="default"/>
        <w:color w:val="000000"/>
      </w:rPr>
    </w:lvl>
    <w:lvl w:ilvl="4">
      <w:start w:val="1"/>
      <w:numFmt w:val="decimal"/>
      <w:isLgl/>
      <w:lvlText w:val="%1.%2.%3.%4.%5."/>
      <w:lvlJc w:val="left"/>
      <w:pPr>
        <w:ind w:left="2148" w:hanging="1440"/>
      </w:pPr>
      <w:rPr>
        <w:rFonts w:eastAsiaTheme="minorHAnsi" w:hint="default"/>
        <w:color w:val="000000"/>
      </w:rPr>
    </w:lvl>
    <w:lvl w:ilvl="5">
      <w:start w:val="1"/>
      <w:numFmt w:val="decimal"/>
      <w:isLgl/>
      <w:lvlText w:val="%1.%2.%3.%4.%5.%6."/>
      <w:lvlJc w:val="left"/>
      <w:pPr>
        <w:ind w:left="2148" w:hanging="1440"/>
      </w:pPr>
      <w:rPr>
        <w:rFonts w:eastAsiaTheme="minorHAnsi" w:hint="default"/>
        <w:color w:val="000000"/>
      </w:rPr>
    </w:lvl>
    <w:lvl w:ilvl="6">
      <w:start w:val="1"/>
      <w:numFmt w:val="decimal"/>
      <w:isLgl/>
      <w:lvlText w:val="%1.%2.%3.%4.%5.%6.%7."/>
      <w:lvlJc w:val="left"/>
      <w:pPr>
        <w:ind w:left="2508" w:hanging="1800"/>
      </w:pPr>
      <w:rPr>
        <w:rFonts w:eastAsiaTheme="minorHAnsi" w:hint="default"/>
        <w:color w:val="000000"/>
      </w:rPr>
    </w:lvl>
    <w:lvl w:ilvl="7">
      <w:start w:val="1"/>
      <w:numFmt w:val="decimal"/>
      <w:isLgl/>
      <w:lvlText w:val="%1.%2.%3.%4.%5.%6.%7.%8."/>
      <w:lvlJc w:val="left"/>
      <w:pPr>
        <w:ind w:left="2868" w:hanging="2160"/>
      </w:pPr>
      <w:rPr>
        <w:rFonts w:eastAsiaTheme="minorHAnsi" w:hint="default"/>
        <w:color w:val="000000"/>
      </w:rPr>
    </w:lvl>
    <w:lvl w:ilvl="8">
      <w:start w:val="1"/>
      <w:numFmt w:val="decimal"/>
      <w:isLgl/>
      <w:lvlText w:val="%1.%2.%3.%4.%5.%6.%7.%8.%9."/>
      <w:lvlJc w:val="left"/>
      <w:pPr>
        <w:ind w:left="2868" w:hanging="2160"/>
      </w:pPr>
      <w:rPr>
        <w:rFonts w:eastAsiaTheme="minorHAnsi" w:hint="default"/>
        <w:color w:val="000000"/>
      </w:rPr>
    </w:lvl>
  </w:abstractNum>
  <w:abstractNum w:abstractNumId="6" w15:restartNumberingAfterBreak="0">
    <w:nsid w:val="4ACA76CE"/>
    <w:multiLevelType w:val="hybridMultilevel"/>
    <w:tmpl w:val="256C19B2"/>
    <w:lvl w:ilvl="0" w:tplc="D372705E">
      <w:start w:val="3"/>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5163127A"/>
    <w:multiLevelType w:val="hybridMultilevel"/>
    <w:tmpl w:val="846CB4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C3D6C81"/>
    <w:multiLevelType w:val="multilevel"/>
    <w:tmpl w:val="E730BBDE"/>
    <w:lvl w:ilvl="0">
      <w:start w:val="1"/>
      <w:numFmt w:val="decimal"/>
      <w:lvlText w:val="%1."/>
      <w:lvlJc w:val="left"/>
      <w:pPr>
        <w:ind w:left="1068" w:hanging="360"/>
      </w:pPr>
      <w:rPr>
        <w:rFonts w:eastAsia="Times New Roman" w:hint="default"/>
        <w:color w:val="000000" w:themeColor="text1"/>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60962F5A"/>
    <w:multiLevelType w:val="multilevel"/>
    <w:tmpl w:val="D0E8D0A0"/>
    <w:lvl w:ilvl="0">
      <w:start w:val="1"/>
      <w:numFmt w:val="decimal"/>
      <w:lvlText w:val="%1."/>
      <w:lvlJc w:val="left"/>
      <w:pPr>
        <w:ind w:left="1113" w:hanging="405"/>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2148" w:hanging="144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868" w:hanging="2160"/>
      </w:pPr>
    </w:lvl>
    <w:lvl w:ilvl="8">
      <w:start w:val="1"/>
      <w:numFmt w:val="decimal"/>
      <w:isLgl/>
      <w:lvlText w:val="%1.%2.%3.%4.%5.%6.%7.%8.%9."/>
      <w:lvlJc w:val="left"/>
      <w:pPr>
        <w:ind w:left="2868" w:hanging="2160"/>
      </w:pPr>
    </w:lvl>
  </w:abstractNum>
  <w:abstractNum w:abstractNumId="10" w15:restartNumberingAfterBreak="0">
    <w:nsid w:val="632B28CC"/>
    <w:multiLevelType w:val="hybridMultilevel"/>
    <w:tmpl w:val="E16A4C40"/>
    <w:lvl w:ilvl="0" w:tplc="C3A0743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1" w15:restartNumberingAfterBreak="0">
    <w:nsid w:val="647817BF"/>
    <w:multiLevelType w:val="multilevel"/>
    <w:tmpl w:val="EB02723C"/>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2007" w:hanging="144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727" w:hanging="216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15:restartNumberingAfterBreak="0">
    <w:nsid w:val="6EEB7E2A"/>
    <w:multiLevelType w:val="hybridMultilevel"/>
    <w:tmpl w:val="38A6BB60"/>
    <w:lvl w:ilvl="0" w:tplc="CC42BF2A">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B5D7C16"/>
    <w:multiLevelType w:val="hybridMultilevel"/>
    <w:tmpl w:val="A87E9D18"/>
    <w:lvl w:ilvl="0" w:tplc="C4B4E1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7D946904"/>
    <w:multiLevelType w:val="hybridMultilevel"/>
    <w:tmpl w:val="E0908DD0"/>
    <w:lvl w:ilvl="0" w:tplc="980A1F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8"/>
  </w:num>
  <w:num w:numId="3">
    <w:abstractNumId w:val="4"/>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num>
  <w:num w:numId="8">
    <w:abstractNumId w:val="2"/>
  </w:num>
  <w:num w:numId="9">
    <w:abstractNumId w:val="11"/>
  </w:num>
  <w:num w:numId="10">
    <w:abstractNumId w:val="10"/>
  </w:num>
  <w:num w:numId="11">
    <w:abstractNumId w:val="5"/>
  </w:num>
  <w:num w:numId="12">
    <w:abstractNumId w:val="3"/>
  </w:num>
  <w:num w:numId="13">
    <w:abstractNumId w:val="7"/>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14271"/>
    <w:rsid w:val="00017089"/>
    <w:rsid w:val="000322CD"/>
    <w:rsid w:val="00036831"/>
    <w:rsid w:val="00046731"/>
    <w:rsid w:val="00053E1A"/>
    <w:rsid w:val="0008400E"/>
    <w:rsid w:val="00086A38"/>
    <w:rsid w:val="0009579C"/>
    <w:rsid w:val="000A7E24"/>
    <w:rsid w:val="000B3BD5"/>
    <w:rsid w:val="000C6043"/>
    <w:rsid w:val="000D2D47"/>
    <w:rsid w:val="000E6377"/>
    <w:rsid w:val="001022CC"/>
    <w:rsid w:val="00102C27"/>
    <w:rsid w:val="001051DA"/>
    <w:rsid w:val="00113BD8"/>
    <w:rsid w:val="001371BF"/>
    <w:rsid w:val="00146BD6"/>
    <w:rsid w:val="00172293"/>
    <w:rsid w:val="00175D34"/>
    <w:rsid w:val="001812DF"/>
    <w:rsid w:val="00185195"/>
    <w:rsid w:val="001B488E"/>
    <w:rsid w:val="001D5BCC"/>
    <w:rsid w:val="001E28A5"/>
    <w:rsid w:val="001F056B"/>
    <w:rsid w:val="001F38FD"/>
    <w:rsid w:val="001F6D10"/>
    <w:rsid w:val="001F7B19"/>
    <w:rsid w:val="00205DF1"/>
    <w:rsid w:val="0021374A"/>
    <w:rsid w:val="00214647"/>
    <w:rsid w:val="0024220A"/>
    <w:rsid w:val="00255786"/>
    <w:rsid w:val="00277B12"/>
    <w:rsid w:val="002A4EA6"/>
    <w:rsid w:val="002B2D31"/>
    <w:rsid w:val="002C1BD6"/>
    <w:rsid w:val="002C7E7E"/>
    <w:rsid w:val="00306373"/>
    <w:rsid w:val="00347B54"/>
    <w:rsid w:val="0035451F"/>
    <w:rsid w:val="00365E5E"/>
    <w:rsid w:val="003725A5"/>
    <w:rsid w:val="003818F2"/>
    <w:rsid w:val="00393BED"/>
    <w:rsid w:val="003A07AB"/>
    <w:rsid w:val="003A4096"/>
    <w:rsid w:val="003C3457"/>
    <w:rsid w:val="003E527B"/>
    <w:rsid w:val="00410809"/>
    <w:rsid w:val="00414B0B"/>
    <w:rsid w:val="0043011F"/>
    <w:rsid w:val="0043058D"/>
    <w:rsid w:val="00432B6F"/>
    <w:rsid w:val="00464756"/>
    <w:rsid w:val="00486E79"/>
    <w:rsid w:val="004A3EE8"/>
    <w:rsid w:val="004B7D9F"/>
    <w:rsid w:val="004C1D2A"/>
    <w:rsid w:val="004C35AF"/>
    <w:rsid w:val="004E17F9"/>
    <w:rsid w:val="004E679F"/>
    <w:rsid w:val="004E73F8"/>
    <w:rsid w:val="004F5AA0"/>
    <w:rsid w:val="004F5F8B"/>
    <w:rsid w:val="005123E5"/>
    <w:rsid w:val="005151F1"/>
    <w:rsid w:val="00560246"/>
    <w:rsid w:val="005734F0"/>
    <w:rsid w:val="005854DF"/>
    <w:rsid w:val="005A170B"/>
    <w:rsid w:val="005C5794"/>
    <w:rsid w:val="005D4F48"/>
    <w:rsid w:val="005D6B78"/>
    <w:rsid w:val="005F62E6"/>
    <w:rsid w:val="00620DED"/>
    <w:rsid w:val="00625848"/>
    <w:rsid w:val="006276F2"/>
    <w:rsid w:val="00662005"/>
    <w:rsid w:val="00673DF5"/>
    <w:rsid w:val="00680E48"/>
    <w:rsid w:val="006A19F0"/>
    <w:rsid w:val="006A28C7"/>
    <w:rsid w:val="006A6527"/>
    <w:rsid w:val="006B788A"/>
    <w:rsid w:val="006C2656"/>
    <w:rsid w:val="006C6559"/>
    <w:rsid w:val="006D20B1"/>
    <w:rsid w:val="006E6459"/>
    <w:rsid w:val="006F2878"/>
    <w:rsid w:val="00700A68"/>
    <w:rsid w:val="007160E5"/>
    <w:rsid w:val="00740C4B"/>
    <w:rsid w:val="0074467B"/>
    <w:rsid w:val="0074510C"/>
    <w:rsid w:val="00747387"/>
    <w:rsid w:val="0076071B"/>
    <w:rsid w:val="007926C2"/>
    <w:rsid w:val="007B3F68"/>
    <w:rsid w:val="007C2569"/>
    <w:rsid w:val="007D2AA9"/>
    <w:rsid w:val="007D323B"/>
    <w:rsid w:val="007D5919"/>
    <w:rsid w:val="007E17E7"/>
    <w:rsid w:val="007E3F44"/>
    <w:rsid w:val="007F770E"/>
    <w:rsid w:val="00812C4F"/>
    <w:rsid w:val="00815605"/>
    <w:rsid w:val="0082656E"/>
    <w:rsid w:val="00835339"/>
    <w:rsid w:val="0084114E"/>
    <w:rsid w:val="008546A9"/>
    <w:rsid w:val="008609D3"/>
    <w:rsid w:val="00871BB7"/>
    <w:rsid w:val="00877674"/>
    <w:rsid w:val="00892EB1"/>
    <w:rsid w:val="00893D2D"/>
    <w:rsid w:val="008A2F31"/>
    <w:rsid w:val="008B3809"/>
    <w:rsid w:val="008B3C89"/>
    <w:rsid w:val="008B7C6F"/>
    <w:rsid w:val="008E1095"/>
    <w:rsid w:val="008E2E28"/>
    <w:rsid w:val="008F17C3"/>
    <w:rsid w:val="0090474A"/>
    <w:rsid w:val="0097246C"/>
    <w:rsid w:val="00977FA8"/>
    <w:rsid w:val="00982A2E"/>
    <w:rsid w:val="0098351A"/>
    <w:rsid w:val="00991C64"/>
    <w:rsid w:val="009A2D20"/>
    <w:rsid w:val="009C35B1"/>
    <w:rsid w:val="009D65DF"/>
    <w:rsid w:val="009D7777"/>
    <w:rsid w:val="009E7CF4"/>
    <w:rsid w:val="009F0DE4"/>
    <w:rsid w:val="00A00DD2"/>
    <w:rsid w:val="00A02FB2"/>
    <w:rsid w:val="00A077A6"/>
    <w:rsid w:val="00A324AC"/>
    <w:rsid w:val="00A46F3D"/>
    <w:rsid w:val="00A4736F"/>
    <w:rsid w:val="00A504E0"/>
    <w:rsid w:val="00A70ED0"/>
    <w:rsid w:val="00A803FB"/>
    <w:rsid w:val="00A91D2E"/>
    <w:rsid w:val="00AA2F27"/>
    <w:rsid w:val="00AB256C"/>
    <w:rsid w:val="00AC15C1"/>
    <w:rsid w:val="00AC418A"/>
    <w:rsid w:val="00AD052F"/>
    <w:rsid w:val="00AD1EB1"/>
    <w:rsid w:val="00AD5405"/>
    <w:rsid w:val="00AE0530"/>
    <w:rsid w:val="00AE0EB4"/>
    <w:rsid w:val="00AE3488"/>
    <w:rsid w:val="00B0458B"/>
    <w:rsid w:val="00B206D0"/>
    <w:rsid w:val="00B21288"/>
    <w:rsid w:val="00B32439"/>
    <w:rsid w:val="00B42E8A"/>
    <w:rsid w:val="00B62D41"/>
    <w:rsid w:val="00B65F49"/>
    <w:rsid w:val="00B84F71"/>
    <w:rsid w:val="00B8722F"/>
    <w:rsid w:val="00B91A35"/>
    <w:rsid w:val="00B927F5"/>
    <w:rsid w:val="00BB0296"/>
    <w:rsid w:val="00BC5F55"/>
    <w:rsid w:val="00BD5B18"/>
    <w:rsid w:val="00BE1790"/>
    <w:rsid w:val="00BF1DC7"/>
    <w:rsid w:val="00C02157"/>
    <w:rsid w:val="00C103FB"/>
    <w:rsid w:val="00C307BF"/>
    <w:rsid w:val="00C400B3"/>
    <w:rsid w:val="00C44053"/>
    <w:rsid w:val="00C638F6"/>
    <w:rsid w:val="00C63E07"/>
    <w:rsid w:val="00C85670"/>
    <w:rsid w:val="00CB5F47"/>
    <w:rsid w:val="00CC73E1"/>
    <w:rsid w:val="00CE7BA3"/>
    <w:rsid w:val="00D02A7B"/>
    <w:rsid w:val="00D03BB5"/>
    <w:rsid w:val="00D42848"/>
    <w:rsid w:val="00D433C7"/>
    <w:rsid w:val="00D44ED9"/>
    <w:rsid w:val="00DA128C"/>
    <w:rsid w:val="00DA524F"/>
    <w:rsid w:val="00DA6BCE"/>
    <w:rsid w:val="00DC1D60"/>
    <w:rsid w:val="00DC2FF4"/>
    <w:rsid w:val="00DE53A6"/>
    <w:rsid w:val="00DE65AD"/>
    <w:rsid w:val="00E02B52"/>
    <w:rsid w:val="00E02F30"/>
    <w:rsid w:val="00E0746B"/>
    <w:rsid w:val="00E21BED"/>
    <w:rsid w:val="00E419B1"/>
    <w:rsid w:val="00E44621"/>
    <w:rsid w:val="00E531B1"/>
    <w:rsid w:val="00E6508A"/>
    <w:rsid w:val="00E774B1"/>
    <w:rsid w:val="00E825B7"/>
    <w:rsid w:val="00EB0A32"/>
    <w:rsid w:val="00EB26A1"/>
    <w:rsid w:val="00ED3C02"/>
    <w:rsid w:val="00EE587D"/>
    <w:rsid w:val="00EF5BBC"/>
    <w:rsid w:val="00F0278C"/>
    <w:rsid w:val="00F2501E"/>
    <w:rsid w:val="00F374B0"/>
    <w:rsid w:val="00F41715"/>
    <w:rsid w:val="00F50C70"/>
    <w:rsid w:val="00F74A20"/>
    <w:rsid w:val="00F832DB"/>
    <w:rsid w:val="00FA1414"/>
    <w:rsid w:val="00FA142D"/>
    <w:rsid w:val="00FA56B3"/>
    <w:rsid w:val="00FC6C51"/>
    <w:rsid w:val="00FF423F"/>
    <w:rsid w:val="00FF54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D1D81"/>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527"/>
    <w:pPr>
      <w:spacing w:line="25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123E5"/>
    <w:pPr>
      <w:spacing w:after="0" w:line="240" w:lineRule="auto"/>
    </w:pPr>
  </w:style>
  <w:style w:type="paragraph" w:styleId="a6">
    <w:name w:val="header"/>
    <w:basedOn w:val="a0"/>
    <w:link w:val="a7"/>
    <w:uiPriority w:val="99"/>
    <w:unhideWhenUsed/>
    <w:rsid w:val="004F5F8B"/>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4F5F8B"/>
  </w:style>
  <w:style w:type="paragraph" w:styleId="a8">
    <w:name w:val="footer"/>
    <w:basedOn w:val="a0"/>
    <w:link w:val="a9"/>
    <w:uiPriority w:val="99"/>
    <w:unhideWhenUsed/>
    <w:rsid w:val="004F5F8B"/>
    <w:pPr>
      <w:tabs>
        <w:tab w:val="center" w:pos="4819"/>
        <w:tab w:val="right" w:pos="9639"/>
      </w:tabs>
      <w:spacing w:after="0" w:line="240" w:lineRule="auto"/>
    </w:pPr>
  </w:style>
  <w:style w:type="character" w:customStyle="1" w:styleId="a9">
    <w:name w:val="Нижній колонтитул Знак"/>
    <w:basedOn w:val="a1"/>
    <w:link w:val="a8"/>
    <w:uiPriority w:val="99"/>
    <w:rsid w:val="004F5F8B"/>
  </w:style>
  <w:style w:type="character" w:customStyle="1" w:styleId="aa">
    <w:name w:val="Маркірований список Знак"/>
    <w:link w:val="a"/>
    <w:semiHidden/>
    <w:locked/>
    <w:rsid w:val="00B42E8A"/>
    <w:rPr>
      <w:sz w:val="24"/>
      <w:szCs w:val="24"/>
      <w:lang w:eastAsia="uk-UA"/>
    </w:rPr>
  </w:style>
  <w:style w:type="paragraph" w:styleId="a">
    <w:name w:val="List Bullet"/>
    <w:basedOn w:val="a0"/>
    <w:link w:val="aa"/>
    <w:semiHidden/>
    <w:unhideWhenUsed/>
    <w:rsid w:val="00B42E8A"/>
    <w:pPr>
      <w:numPr>
        <w:numId w:val="1"/>
      </w:numPr>
      <w:spacing w:after="0" w:line="240" w:lineRule="auto"/>
    </w:pPr>
    <w:rPr>
      <w:sz w:val="24"/>
      <w:szCs w:val="24"/>
      <w:lang w:eastAsia="uk-UA"/>
    </w:rPr>
  </w:style>
  <w:style w:type="paragraph" w:customStyle="1" w:styleId="ab">
    <w:name w:val="Заголовок таблицы"/>
    <w:basedOn w:val="a0"/>
    <w:rsid w:val="00B42E8A"/>
    <w:pPr>
      <w:widowControl w:val="0"/>
      <w:suppressLineNumbers/>
      <w:suppressAutoHyphens/>
      <w:spacing w:after="0" w:line="240" w:lineRule="auto"/>
      <w:jc w:val="center"/>
    </w:pPr>
    <w:rPr>
      <w:rFonts w:ascii="Times New Roman" w:eastAsia="Lucida Sans Unicode" w:hAnsi="Times New Roman" w:cs="Times New Roman"/>
      <w:b/>
      <w:bCs/>
      <w:i/>
      <w:iCs/>
      <w:sz w:val="24"/>
      <w:szCs w:val="20"/>
      <w:lang w:eastAsia="uk-UA"/>
    </w:rPr>
  </w:style>
  <w:style w:type="paragraph" w:styleId="ac">
    <w:name w:val="List Paragraph"/>
    <w:basedOn w:val="a0"/>
    <w:uiPriority w:val="34"/>
    <w:qFormat/>
    <w:rsid w:val="00B206D0"/>
    <w:pPr>
      <w:spacing w:line="252" w:lineRule="auto"/>
      <w:ind w:left="720"/>
      <w:contextualSpacing/>
    </w:pPr>
  </w:style>
  <w:style w:type="paragraph" w:styleId="ad">
    <w:name w:val="Body Text"/>
    <w:basedOn w:val="a0"/>
    <w:link w:val="ae"/>
    <w:semiHidden/>
    <w:unhideWhenUsed/>
    <w:rsid w:val="00AD052F"/>
    <w:pPr>
      <w:spacing w:after="0" w:line="240" w:lineRule="auto"/>
    </w:pPr>
    <w:rPr>
      <w:rFonts w:ascii="Times New Roman" w:eastAsia="Times New Roman" w:hAnsi="Times New Roman" w:cs="Times New Roman"/>
      <w:sz w:val="28"/>
      <w:szCs w:val="20"/>
      <w:lang w:eastAsia="ru-RU"/>
    </w:rPr>
  </w:style>
  <w:style w:type="character" w:customStyle="1" w:styleId="ae">
    <w:name w:val="Основний текст Знак"/>
    <w:basedOn w:val="a1"/>
    <w:link w:val="ad"/>
    <w:semiHidden/>
    <w:rsid w:val="00AD052F"/>
    <w:rPr>
      <w:rFonts w:ascii="Times New Roman" w:eastAsia="Times New Roman" w:hAnsi="Times New Roman" w:cs="Times New Roman"/>
      <w:sz w:val="28"/>
      <w:szCs w:val="20"/>
      <w:lang w:eastAsia="ru-RU"/>
    </w:rPr>
  </w:style>
  <w:style w:type="table" w:styleId="af">
    <w:name w:val="Table Grid"/>
    <w:basedOn w:val="a2"/>
    <w:uiPriority w:val="39"/>
    <w:rsid w:val="00CB5F4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1"/>
    <w:link w:val="20"/>
    <w:locked/>
    <w:rsid w:val="00A46F3D"/>
    <w:rPr>
      <w:sz w:val="26"/>
      <w:szCs w:val="26"/>
      <w:shd w:val="clear" w:color="auto" w:fill="FFFFFF"/>
    </w:rPr>
  </w:style>
  <w:style w:type="paragraph" w:customStyle="1" w:styleId="20">
    <w:name w:val="Основний текст (2)"/>
    <w:basedOn w:val="a0"/>
    <w:link w:val="2"/>
    <w:rsid w:val="00A46F3D"/>
    <w:pPr>
      <w:widowControl w:val="0"/>
      <w:shd w:val="clear" w:color="auto" w:fill="FFFFFF"/>
      <w:spacing w:after="300" w:line="317" w:lineRule="exact"/>
      <w:ind w:hanging="260"/>
      <w:jc w:val="both"/>
    </w:pPr>
    <w:rPr>
      <w:sz w:val="26"/>
      <w:szCs w:val="26"/>
    </w:rPr>
  </w:style>
  <w:style w:type="table" w:customStyle="1" w:styleId="1">
    <w:name w:val="Сітка таблиці1"/>
    <w:basedOn w:val="a2"/>
    <w:next w:val="af"/>
    <w:uiPriority w:val="39"/>
    <w:rsid w:val="00A504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rsid w:val="0043011F"/>
    <w:rPr>
      <w:b/>
      <w:bCs/>
      <w:sz w:val="23"/>
      <w:szCs w:val="23"/>
      <w:shd w:val="clear" w:color="auto" w:fill="FFFFFF"/>
    </w:rPr>
  </w:style>
  <w:style w:type="paragraph" w:customStyle="1" w:styleId="Tablecaption0">
    <w:name w:val="Table caption"/>
    <w:basedOn w:val="a0"/>
    <w:link w:val="Tablecaption"/>
    <w:rsid w:val="0043011F"/>
    <w:pPr>
      <w:widowControl w:val="0"/>
      <w:shd w:val="clear" w:color="auto" w:fill="FFFFFF"/>
      <w:spacing w:after="0" w:line="0" w:lineRule="atLeast"/>
    </w:pPr>
    <w:rPr>
      <w:b/>
      <w:bCs/>
      <w:sz w:val="23"/>
      <w:szCs w:val="23"/>
    </w:rPr>
  </w:style>
  <w:style w:type="character" w:customStyle="1" w:styleId="a5">
    <w:name w:val="Без інтервалів Знак"/>
    <w:basedOn w:val="a1"/>
    <w:link w:val="a4"/>
    <w:uiPriority w:val="1"/>
    <w:locked/>
    <w:rsid w:val="007D5919"/>
  </w:style>
  <w:style w:type="paragraph" w:customStyle="1" w:styleId="10">
    <w:name w:val="Абзац списку1"/>
    <w:basedOn w:val="a0"/>
    <w:rsid w:val="0090474A"/>
    <w:pPr>
      <w:spacing w:after="200" w:line="276" w:lineRule="auto"/>
      <w:ind w:left="720"/>
      <w:contextualSpacing/>
    </w:pPr>
    <w:rPr>
      <w:rFonts w:ascii="Calibri" w:eastAsia="Times New Roman" w:hAnsi="Calibri" w:cs="Times New Roman"/>
      <w:lang w:eastAsia="uk-UA"/>
    </w:rPr>
  </w:style>
  <w:style w:type="paragraph" w:customStyle="1" w:styleId="docdata">
    <w:name w:val="docdata"/>
    <w:aliases w:val="docy,v5,2853,baiaagaaboqcaaadfgcaaaukbwaaaaaaaaaaaaaaaaaaaaaaaaaaaaaaaaaaaaaaaaaaaaaaaaaaaaaaaaaaaaaaaaaaaaaaaaaaaaaaaaaaaaaaaaaaaaaaaaaaaaaaaaaaaaaaaaaaaaaaaaaaaaaaaaaaaaaaaaaaaaaaaaaaaaaaaaaaaaaaaaaaaaaaaaaaaaaaaaaaaaaaaaaaaaaaaaaaaaaaaaaaaaaa"/>
    <w:basedOn w:val="a0"/>
    <w:rsid w:val="009047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0">
    <w:name w:val="Normal (Web)"/>
    <w:basedOn w:val="a0"/>
    <w:unhideWhenUsed/>
    <w:rsid w:val="009047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Balloon Text"/>
    <w:basedOn w:val="a0"/>
    <w:link w:val="af2"/>
    <w:uiPriority w:val="99"/>
    <w:semiHidden/>
    <w:unhideWhenUsed/>
    <w:rsid w:val="00C638F6"/>
    <w:pPr>
      <w:spacing w:after="0" w:line="240" w:lineRule="auto"/>
    </w:pPr>
    <w:rPr>
      <w:rFonts w:ascii="Segoe UI" w:hAnsi="Segoe UI" w:cs="Segoe UI"/>
      <w:sz w:val="18"/>
      <w:szCs w:val="18"/>
    </w:rPr>
  </w:style>
  <w:style w:type="character" w:customStyle="1" w:styleId="af2">
    <w:name w:val="Текст у виносці Знак"/>
    <w:basedOn w:val="a1"/>
    <w:link w:val="af1"/>
    <w:uiPriority w:val="99"/>
    <w:semiHidden/>
    <w:rsid w:val="00C638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2001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928658712">
      <w:bodyDiv w:val="1"/>
      <w:marLeft w:val="0"/>
      <w:marRight w:val="0"/>
      <w:marTop w:val="0"/>
      <w:marBottom w:val="0"/>
      <w:divBdr>
        <w:top w:val="none" w:sz="0" w:space="0" w:color="auto"/>
        <w:left w:val="none" w:sz="0" w:space="0" w:color="auto"/>
        <w:bottom w:val="none" w:sz="0" w:space="0" w:color="auto"/>
        <w:right w:val="none" w:sz="0" w:space="0" w:color="auto"/>
      </w:divBdr>
    </w:div>
    <w:div w:id="1054084069">
      <w:bodyDiv w:val="1"/>
      <w:marLeft w:val="0"/>
      <w:marRight w:val="0"/>
      <w:marTop w:val="0"/>
      <w:marBottom w:val="0"/>
      <w:divBdr>
        <w:top w:val="none" w:sz="0" w:space="0" w:color="auto"/>
        <w:left w:val="none" w:sz="0" w:space="0" w:color="auto"/>
        <w:bottom w:val="none" w:sz="0" w:space="0" w:color="auto"/>
        <w:right w:val="none" w:sz="0" w:space="0" w:color="auto"/>
      </w:divBdr>
    </w:div>
    <w:div w:id="1137575842">
      <w:bodyDiv w:val="1"/>
      <w:marLeft w:val="0"/>
      <w:marRight w:val="0"/>
      <w:marTop w:val="0"/>
      <w:marBottom w:val="0"/>
      <w:divBdr>
        <w:top w:val="none" w:sz="0" w:space="0" w:color="auto"/>
        <w:left w:val="none" w:sz="0" w:space="0" w:color="auto"/>
        <w:bottom w:val="none" w:sz="0" w:space="0" w:color="auto"/>
        <w:right w:val="none" w:sz="0" w:space="0" w:color="auto"/>
      </w:divBdr>
    </w:div>
    <w:div w:id="1564678599">
      <w:bodyDiv w:val="1"/>
      <w:marLeft w:val="0"/>
      <w:marRight w:val="0"/>
      <w:marTop w:val="0"/>
      <w:marBottom w:val="0"/>
      <w:divBdr>
        <w:top w:val="none" w:sz="0" w:space="0" w:color="auto"/>
        <w:left w:val="none" w:sz="0" w:space="0" w:color="auto"/>
        <w:bottom w:val="none" w:sz="0" w:space="0" w:color="auto"/>
        <w:right w:val="none" w:sz="0" w:space="0" w:color="auto"/>
      </w:divBdr>
    </w:div>
    <w:div w:id="1955936010">
      <w:bodyDiv w:val="1"/>
      <w:marLeft w:val="0"/>
      <w:marRight w:val="0"/>
      <w:marTop w:val="0"/>
      <w:marBottom w:val="0"/>
      <w:divBdr>
        <w:top w:val="none" w:sz="0" w:space="0" w:color="auto"/>
        <w:left w:val="none" w:sz="0" w:space="0" w:color="auto"/>
        <w:bottom w:val="none" w:sz="0" w:space="0" w:color="auto"/>
        <w:right w:val="none" w:sz="0" w:space="0" w:color="auto"/>
      </w:divBdr>
    </w:div>
    <w:div w:id="21224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7A88B-BAB8-47AE-BC5C-7353212C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12715</Words>
  <Characters>7248</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39</cp:revision>
  <cp:lastPrinted>2024-02-06T06:41:00Z</cp:lastPrinted>
  <dcterms:created xsi:type="dcterms:W3CDTF">2024-01-29T13:29:00Z</dcterms:created>
  <dcterms:modified xsi:type="dcterms:W3CDTF">2024-04-03T12:26:00Z</dcterms:modified>
</cp:coreProperties>
</file>