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6"/>
          <w:szCs w:val="26"/>
        </w:rPr>
      </w:pPr>
      <w:r w:rsidRPr="0085012F">
        <w:rPr>
          <w:rFonts w:ascii="Arial" w:hAnsi="Arial" w:cs="Arial"/>
          <w:bCs/>
          <w:sz w:val="26"/>
          <w:szCs w:val="26"/>
        </w:rPr>
        <w:t>Про затвердження інформаційних і технологічних карток адміністративних послуг з питань архітектури, які надає виконавчий комітет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Керуючись Законами України “Про регулювання містобудівної діяльності“, “Про адміністративні послуги“, “Про місцеве самоврядування в Україні“, Указом Президента України від 03.07.2009 № 508/2009 “Про заходи із забезпечення додержання прав фізичних та юридичних осіб щодо одержання адміністративних (державних) послуг“, ухвалою міської ради від 19.03.2015 № 4412 “Про затвердження Переліків адміністративних послуг“, рішенням виконавчого комітету від 10.01.2014 № 1 “Про затвердження інформаційної і технологічної карток адміністративних послуг, які надаються виконавчими органами міської ради, та основних вимог до них“, з метою приведення у відповідність до діючих норм законодавства України адміністративних послуг з питань архітектури виконавчий комітет вирішив: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1. Затвердити інформаційні і технологічні картки адміністративних послуг з питань архітектури, які надає виконавчий комітет: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1.1. Інформаційну і технологічну картки адміністративної послуги – надання містобудівних умов та обмежень для проектування об’єкта будівництва на проектування та будівництво об’єктів архітектури та містобудування (додаток 1).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1.2. Інформаційну і технологічну картки адміністративної послуги – надання містобудівних умов та обмежень для проектування об’єкта будівництва на реконструкцію, реставрацію об’єктів архітектури та містобудування; реконструкцію (реставрацію) окремих частин житлових та нежитлових приміщень існуючих багатоквартирних житлових будинків без зміни зовнішніх геометричних розмірів їх фундаментів у плані при зміні функції житлового приміщення на нежитлове або при зміні функції нежитлового приміщення на житлове,  зі зміною техніко-економічних показників житлових та нежитлових приміщень; реконструкцію житлових та нежитлових приміщень з розширенням за рахунок влаштування консольного балкону (консольних балконів) (додаток 2).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2. Встановити, що з дати набрання чинності цього рішення: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ab/>
        <w:t xml:space="preserve">2.1. Прийом звернень, процедура розгляду яких передбачена цими інформаційними картками, здійснюється у Центрі надання адміністративних послуг м. Львова.  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ab/>
        <w:t xml:space="preserve">2.2. Одержання заявниками документів за розглядом звернень, прийнятих у Центрі надання адміністративних послуг м. Львова, здійснюється </w:t>
      </w:r>
      <w:r w:rsidRPr="0085012F">
        <w:rPr>
          <w:rFonts w:ascii="Arial" w:hAnsi="Arial" w:cs="Arial"/>
          <w:color w:val="000000"/>
          <w:sz w:val="26"/>
          <w:szCs w:val="26"/>
        </w:rPr>
        <w:lastRenderedPageBreak/>
        <w:t>особисто (через уповноважену особу) або поштовим відправленням через департамент адміністративних послуг.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3. Вважати підпункти 1.1 - 1.10 пункту 1 рішення виконавчого комітету  від 16.06.2017 № 527 “Про затвердження інформаційних та технологічних карток адміністративних послуг, які надає управління архітектури та урбаністики департаменту містобудування, вимог до техніко-економічних показників запланованого об’єкта будівництва, які зазначаються у містобудівному розрахунку, та рекомендацій до містобудівного розрахунку“ такими, що втратили чинність.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 xml:space="preserve">4. Контроль за виконанням рішення покласти на керуючого справами виконкому. </w:t>
      </w: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5012F" w:rsidRPr="0085012F" w:rsidRDefault="0085012F" w:rsidP="00850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F7B19" w:rsidRPr="0085012F" w:rsidRDefault="0085012F" w:rsidP="0085012F">
      <w:pPr>
        <w:rPr>
          <w:sz w:val="26"/>
          <w:szCs w:val="26"/>
        </w:rPr>
      </w:pPr>
      <w:r w:rsidRPr="0085012F">
        <w:rPr>
          <w:rFonts w:ascii="Arial" w:hAnsi="Arial" w:cs="Arial"/>
          <w:color w:val="000000"/>
          <w:sz w:val="26"/>
          <w:szCs w:val="26"/>
        </w:rPr>
        <w:t>Львівський міський голова</w:t>
      </w:r>
      <w:r w:rsidRPr="0085012F">
        <w:rPr>
          <w:rFonts w:ascii="Arial" w:hAnsi="Arial" w:cs="Arial"/>
          <w:color w:val="000000"/>
          <w:sz w:val="26"/>
          <w:szCs w:val="26"/>
        </w:rPr>
        <w:tab/>
      </w:r>
      <w:r w:rsidRPr="0085012F">
        <w:rPr>
          <w:rFonts w:ascii="Arial" w:hAnsi="Arial" w:cs="Arial"/>
          <w:color w:val="000000"/>
          <w:sz w:val="26"/>
          <w:szCs w:val="26"/>
        </w:rPr>
        <w:tab/>
      </w:r>
      <w:r w:rsidRPr="0085012F">
        <w:rPr>
          <w:rFonts w:ascii="Arial" w:hAnsi="Arial" w:cs="Arial"/>
          <w:color w:val="000000"/>
          <w:sz w:val="26"/>
          <w:szCs w:val="26"/>
        </w:rPr>
        <w:tab/>
      </w:r>
      <w:r w:rsidRPr="0085012F">
        <w:rPr>
          <w:rFonts w:ascii="Arial" w:hAnsi="Arial" w:cs="Arial"/>
          <w:color w:val="000000"/>
          <w:sz w:val="26"/>
          <w:szCs w:val="26"/>
        </w:rPr>
        <w:tab/>
      </w:r>
      <w:r w:rsidRPr="0085012F">
        <w:rPr>
          <w:rFonts w:ascii="Arial" w:hAnsi="Arial" w:cs="Arial"/>
          <w:color w:val="000000"/>
          <w:sz w:val="26"/>
          <w:szCs w:val="26"/>
        </w:rPr>
        <w:tab/>
      </w:r>
      <w:r w:rsidRPr="0085012F">
        <w:rPr>
          <w:rFonts w:ascii="Arial" w:hAnsi="Arial" w:cs="Arial"/>
          <w:color w:val="000000"/>
          <w:sz w:val="26"/>
          <w:szCs w:val="26"/>
        </w:rPr>
        <w:tab/>
        <w:t>А. Садовий</w:t>
      </w:r>
    </w:p>
    <w:sectPr w:rsidR="001F7B19" w:rsidRPr="0085012F" w:rsidSect="005A170B">
      <w:headerReference w:type="default" r:id="rId8"/>
      <w:pgSz w:w="11906" w:h="16838"/>
      <w:pgMar w:top="90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8E" w:rsidRDefault="008B308E" w:rsidP="004F5F8B">
      <w:pPr>
        <w:spacing w:after="0" w:line="240" w:lineRule="auto"/>
      </w:pPr>
      <w:r>
        <w:separator/>
      </w:r>
    </w:p>
  </w:endnote>
  <w:endnote w:type="continuationSeparator" w:id="0">
    <w:p w:rsidR="008B308E" w:rsidRDefault="008B308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8E" w:rsidRDefault="008B308E" w:rsidP="004F5F8B">
      <w:pPr>
        <w:spacing w:after="0" w:line="240" w:lineRule="auto"/>
      </w:pPr>
      <w:r>
        <w:separator/>
      </w:r>
    </w:p>
  </w:footnote>
  <w:footnote w:type="continuationSeparator" w:id="0">
    <w:p w:rsidR="008B308E" w:rsidRDefault="008B308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2F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6B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3E4D6D"/>
    <w:multiLevelType w:val="hybridMultilevel"/>
    <w:tmpl w:val="ED22EC24"/>
    <w:lvl w:ilvl="0" w:tplc="5122E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3D6C81"/>
    <w:multiLevelType w:val="multilevel"/>
    <w:tmpl w:val="E730BB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1051DA"/>
    <w:rsid w:val="00113BD8"/>
    <w:rsid w:val="001F7B19"/>
    <w:rsid w:val="00214647"/>
    <w:rsid w:val="002A4EA6"/>
    <w:rsid w:val="003725A5"/>
    <w:rsid w:val="003818F2"/>
    <w:rsid w:val="003A4096"/>
    <w:rsid w:val="00410809"/>
    <w:rsid w:val="004F5F8B"/>
    <w:rsid w:val="005123E5"/>
    <w:rsid w:val="005A170B"/>
    <w:rsid w:val="005D4F48"/>
    <w:rsid w:val="006A28C7"/>
    <w:rsid w:val="006A6527"/>
    <w:rsid w:val="006E6459"/>
    <w:rsid w:val="00747387"/>
    <w:rsid w:val="007B3F68"/>
    <w:rsid w:val="007C2569"/>
    <w:rsid w:val="007F770E"/>
    <w:rsid w:val="0085012F"/>
    <w:rsid w:val="00892EB1"/>
    <w:rsid w:val="008B308E"/>
    <w:rsid w:val="008E2E28"/>
    <w:rsid w:val="009A2D20"/>
    <w:rsid w:val="00A324AC"/>
    <w:rsid w:val="00AE0EB4"/>
    <w:rsid w:val="00B206D0"/>
    <w:rsid w:val="00B42E8A"/>
    <w:rsid w:val="00BD5B18"/>
    <w:rsid w:val="00BE1790"/>
    <w:rsid w:val="00C307BF"/>
    <w:rsid w:val="00C63E07"/>
    <w:rsid w:val="00E0746B"/>
    <w:rsid w:val="00E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4EE09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4F5F8B"/>
  </w:style>
  <w:style w:type="paragraph" w:styleId="a7">
    <w:name w:val="footer"/>
    <w:basedOn w:val="a0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4F5F8B"/>
  </w:style>
  <w:style w:type="character" w:customStyle="1" w:styleId="a9">
    <w:name w:val="Маркірований список Знак"/>
    <w:link w:val="a"/>
    <w:semiHidden/>
    <w:locked/>
    <w:rsid w:val="00B42E8A"/>
    <w:rPr>
      <w:sz w:val="24"/>
      <w:szCs w:val="24"/>
      <w:lang w:eastAsia="uk-UA"/>
    </w:rPr>
  </w:style>
  <w:style w:type="paragraph" w:styleId="a">
    <w:name w:val="List Bullet"/>
    <w:basedOn w:val="a0"/>
    <w:link w:val="a9"/>
    <w:semiHidden/>
    <w:unhideWhenUsed/>
    <w:rsid w:val="00B42E8A"/>
    <w:pPr>
      <w:numPr>
        <w:numId w:val="1"/>
      </w:numPr>
      <w:spacing w:after="0" w:line="240" w:lineRule="auto"/>
    </w:pPr>
    <w:rPr>
      <w:sz w:val="24"/>
      <w:szCs w:val="24"/>
      <w:lang w:eastAsia="uk-UA"/>
    </w:rPr>
  </w:style>
  <w:style w:type="paragraph" w:customStyle="1" w:styleId="aa">
    <w:name w:val="Заголовок таблицы"/>
    <w:basedOn w:val="a0"/>
    <w:rsid w:val="00B42E8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uk-UA"/>
    </w:rPr>
  </w:style>
  <w:style w:type="paragraph" w:styleId="ab">
    <w:name w:val="List Paragraph"/>
    <w:basedOn w:val="a0"/>
    <w:uiPriority w:val="34"/>
    <w:qFormat/>
    <w:rsid w:val="00B206D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0D08-6C8F-472C-9B9C-87BF83E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2</cp:revision>
  <dcterms:created xsi:type="dcterms:W3CDTF">2022-08-26T07:37:00Z</dcterms:created>
  <dcterms:modified xsi:type="dcterms:W3CDTF">2022-08-26T07:37:00Z</dcterms:modified>
</cp:coreProperties>
</file>